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9F2F6D" w:rsidRPr="00A90CED">
        <w:rPr>
          <w:b/>
          <w:sz w:val="23"/>
          <w:szCs w:val="23"/>
        </w:rPr>
        <w:t>6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21</w:t>
      </w:r>
      <w:bookmarkStart w:id="0" w:name="_GoBack"/>
      <w:bookmarkEnd w:id="0"/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13483F" w:rsidRPr="00A90CED">
        <w:rPr>
          <w:sz w:val="23"/>
          <w:szCs w:val="23"/>
        </w:rPr>
        <w:t>1</w:t>
      </w:r>
      <w:r w:rsidR="00A90CED">
        <w:rPr>
          <w:sz w:val="23"/>
          <w:szCs w:val="23"/>
        </w:rPr>
        <w:t>7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13483F" w:rsidRPr="00A90CED">
        <w:rPr>
          <w:sz w:val="23"/>
          <w:szCs w:val="23"/>
        </w:rPr>
        <w:t>декабря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21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BE2EA1" w:rsidRPr="00A90CED">
        <w:rPr>
          <w:sz w:val="23"/>
          <w:szCs w:val="23"/>
        </w:rPr>
        <w:t>1</w:t>
      </w:r>
      <w:r w:rsidR="00A90CED">
        <w:rPr>
          <w:sz w:val="23"/>
          <w:szCs w:val="23"/>
        </w:rPr>
        <w:t>1</w:t>
      </w:r>
      <w:r w:rsidR="00BE2EA1" w:rsidRPr="00A90CED">
        <w:rPr>
          <w:sz w:val="23"/>
          <w:szCs w:val="23"/>
        </w:rPr>
        <w:t xml:space="preserve"> часов </w:t>
      </w:r>
      <w:r w:rsidR="0013483F" w:rsidRPr="00A90CED">
        <w:rPr>
          <w:sz w:val="23"/>
          <w:szCs w:val="23"/>
        </w:rPr>
        <w:t>3</w:t>
      </w:r>
      <w:r w:rsidR="00BE2EA1" w:rsidRPr="00A90CED">
        <w:rPr>
          <w:sz w:val="23"/>
          <w:szCs w:val="23"/>
        </w:rPr>
        <w:t>0 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Председатель комиссии – </w:t>
      </w:r>
      <w:r w:rsidR="00A1462E" w:rsidRPr="00A90CED">
        <w:rPr>
          <w:sz w:val="23"/>
          <w:szCs w:val="23"/>
        </w:rPr>
        <w:t>Тищенко И.В.</w:t>
      </w:r>
      <w:r w:rsidR="00365A6B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 </w:t>
      </w:r>
      <w:r w:rsidR="00365A6B" w:rsidRPr="00A90CED">
        <w:rPr>
          <w:sz w:val="23"/>
          <w:szCs w:val="23"/>
        </w:rPr>
        <w:t>з</w:t>
      </w:r>
      <w:r w:rsidR="0058502E" w:rsidRPr="00A90CED">
        <w:rPr>
          <w:sz w:val="23"/>
          <w:szCs w:val="23"/>
        </w:rPr>
        <w:t>аместител</w:t>
      </w:r>
      <w:r w:rsidR="00365A6B" w:rsidRPr="00A90CED">
        <w:rPr>
          <w:sz w:val="23"/>
          <w:szCs w:val="23"/>
        </w:rPr>
        <w:t>я</w:t>
      </w:r>
      <w:r w:rsidR="0058502E" w:rsidRPr="00A90CED">
        <w:rPr>
          <w:sz w:val="23"/>
          <w:szCs w:val="23"/>
        </w:rPr>
        <w:t xml:space="preserve"> главы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Заместитель председателя комиссии – </w:t>
      </w:r>
      <w:r w:rsidR="006671FA" w:rsidRPr="00A90CED">
        <w:rPr>
          <w:sz w:val="23"/>
          <w:szCs w:val="23"/>
        </w:rPr>
        <w:t>Пожарская В.П</w:t>
      </w:r>
      <w:r w:rsidRPr="00A90CED">
        <w:rPr>
          <w:sz w:val="23"/>
          <w:szCs w:val="23"/>
        </w:rPr>
        <w:t>.  заместитель главы</w:t>
      </w:r>
      <w:r w:rsidRPr="00A90CED">
        <w:rPr>
          <w:color w:val="FF0000"/>
          <w:sz w:val="23"/>
          <w:szCs w:val="23"/>
        </w:rPr>
        <w:t xml:space="preserve"> </w:t>
      </w:r>
      <w:r w:rsidR="0058502E" w:rsidRPr="00A90CED">
        <w:rPr>
          <w:sz w:val="23"/>
          <w:szCs w:val="23"/>
        </w:rPr>
        <w:t>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– </w:t>
      </w:r>
      <w:r w:rsidR="0058502E" w:rsidRPr="00A90CED">
        <w:rPr>
          <w:sz w:val="23"/>
          <w:szCs w:val="23"/>
        </w:rPr>
        <w:t>Полевая Ю.В</w:t>
      </w:r>
      <w:r w:rsidRPr="00A90CED">
        <w:rPr>
          <w:sz w:val="23"/>
          <w:szCs w:val="23"/>
        </w:rPr>
        <w:t xml:space="preserve">., </w:t>
      </w:r>
      <w:r w:rsidR="0058502E" w:rsidRPr="00A90CED">
        <w:rPr>
          <w:sz w:val="23"/>
          <w:szCs w:val="23"/>
        </w:rPr>
        <w:t>инспектор по распор</w:t>
      </w:r>
      <w:r w:rsidR="00810B7F" w:rsidRPr="00A90CED">
        <w:rPr>
          <w:sz w:val="23"/>
          <w:szCs w:val="23"/>
        </w:rPr>
        <w:t xml:space="preserve">яжению земельными участками </w:t>
      </w:r>
      <w:r w:rsidR="0058502E" w:rsidRPr="00A90CED">
        <w:rPr>
          <w:sz w:val="23"/>
          <w:szCs w:val="23"/>
        </w:rPr>
        <w:t>КУМИ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Члены комиссии:</w:t>
      </w:r>
    </w:p>
    <w:p w:rsidR="00211515" w:rsidRDefault="0058502E" w:rsidP="00211515">
      <w:pPr>
        <w:ind w:firstLine="720"/>
        <w:jc w:val="both"/>
        <w:rPr>
          <w:sz w:val="23"/>
          <w:szCs w:val="23"/>
        </w:rPr>
      </w:pPr>
      <w:r w:rsidRPr="00A90CED">
        <w:rPr>
          <w:rStyle w:val="FontStyle12"/>
          <w:sz w:val="23"/>
          <w:szCs w:val="23"/>
        </w:rPr>
        <w:t>Кесаревская Н.Н.</w:t>
      </w:r>
      <w:r w:rsidR="00211515" w:rsidRPr="00A90CED">
        <w:rPr>
          <w:sz w:val="23"/>
          <w:szCs w:val="23"/>
        </w:rPr>
        <w:t xml:space="preserve"> – </w:t>
      </w:r>
      <w:r w:rsidR="00B14A05" w:rsidRPr="00A90CED">
        <w:rPr>
          <w:sz w:val="23"/>
          <w:szCs w:val="23"/>
        </w:rPr>
        <w:t>ведущий юрист</w:t>
      </w:r>
      <w:r w:rsidRPr="00A90CED">
        <w:rPr>
          <w:sz w:val="23"/>
          <w:szCs w:val="23"/>
        </w:rPr>
        <w:t xml:space="preserve"> администрации района</w:t>
      </w:r>
      <w:r w:rsidR="00211515" w:rsidRPr="00A90CED">
        <w:rPr>
          <w:sz w:val="23"/>
          <w:szCs w:val="23"/>
        </w:rPr>
        <w:t>;</w:t>
      </w:r>
    </w:p>
    <w:p w:rsidR="00C35EC9" w:rsidRPr="00A90CED" w:rsidRDefault="00C35EC9" w:rsidP="00211515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Маркина Т.И. – заместитель главы администрации района;</w:t>
      </w:r>
    </w:p>
    <w:p w:rsidR="0058502E" w:rsidRPr="00A90CED" w:rsidRDefault="0058502E" w:rsidP="009F2F6D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Столярова Т.И</w:t>
      </w:r>
      <w:r w:rsidR="00211515" w:rsidRPr="00A90CED">
        <w:rPr>
          <w:sz w:val="23"/>
          <w:szCs w:val="23"/>
        </w:rPr>
        <w:t xml:space="preserve">. </w:t>
      </w:r>
      <w:r w:rsidR="00B14A05" w:rsidRPr="00A90CED">
        <w:rPr>
          <w:sz w:val="23"/>
          <w:szCs w:val="23"/>
        </w:rPr>
        <w:t xml:space="preserve">начальник </w:t>
      </w:r>
      <w:r w:rsidR="009F2F6D" w:rsidRPr="00A90CED">
        <w:rPr>
          <w:sz w:val="23"/>
          <w:szCs w:val="23"/>
        </w:rPr>
        <w:t>заместитель главы а</w:t>
      </w:r>
      <w:r w:rsidRPr="00A90CED">
        <w:rPr>
          <w:sz w:val="23"/>
          <w:szCs w:val="23"/>
        </w:rPr>
        <w:t>дминистрации района;</w:t>
      </w:r>
    </w:p>
    <w:p w:rsidR="00B14A05" w:rsidRPr="00A90CED" w:rsidRDefault="00B14A05" w:rsidP="00211515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Атрощенко О.А. – председатель КУМИ.</w:t>
      </w:r>
    </w:p>
    <w:p w:rsidR="00211515" w:rsidRPr="00A90CE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Присутствовало -</w:t>
      </w:r>
      <w:r w:rsidR="0071368A" w:rsidRPr="00A90CED">
        <w:rPr>
          <w:rFonts w:ascii="Times New Roman" w:hAnsi="Times New Roman"/>
          <w:sz w:val="23"/>
          <w:szCs w:val="23"/>
        </w:rPr>
        <w:t xml:space="preserve"> </w:t>
      </w:r>
      <w:r w:rsidR="00D1395B" w:rsidRPr="00A90CED">
        <w:rPr>
          <w:rFonts w:ascii="Times New Roman" w:hAnsi="Times New Roman"/>
          <w:sz w:val="23"/>
          <w:szCs w:val="23"/>
        </w:rPr>
        <w:t>7</w:t>
      </w:r>
      <w:r w:rsidR="0071368A" w:rsidRPr="00A90CED">
        <w:rPr>
          <w:rFonts w:ascii="Times New Roman" w:hAnsi="Times New Roman"/>
          <w:sz w:val="23"/>
          <w:szCs w:val="23"/>
        </w:rPr>
        <w:t xml:space="preserve"> 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B14A05" w:rsidRPr="00A90CED">
        <w:rPr>
          <w:sz w:val="23"/>
          <w:szCs w:val="23"/>
        </w:rPr>
        <w:t>3</w:t>
      </w:r>
      <w:r w:rsidR="009F2F6D" w:rsidRPr="00A90CED">
        <w:rPr>
          <w:sz w:val="23"/>
          <w:szCs w:val="23"/>
        </w:rPr>
        <w:t>14</w:t>
      </w:r>
      <w:r w:rsidRPr="00A90CED">
        <w:rPr>
          <w:sz w:val="23"/>
          <w:szCs w:val="23"/>
        </w:rPr>
        <w:t xml:space="preserve"> от </w:t>
      </w:r>
      <w:r w:rsidR="009F2F6D" w:rsidRPr="00A90CED">
        <w:rPr>
          <w:sz w:val="23"/>
          <w:szCs w:val="23"/>
        </w:rPr>
        <w:t>18.11.2021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земельных участков.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Форма собственности земельных участков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b/>
          <w:color w:val="000000"/>
          <w:sz w:val="23"/>
          <w:szCs w:val="23"/>
        </w:rPr>
        <w:t>Лот №1:</w:t>
      </w:r>
      <w:r w:rsidRPr="00A90CED">
        <w:rPr>
          <w:color w:val="000000"/>
          <w:sz w:val="23"/>
          <w:szCs w:val="23"/>
        </w:rPr>
        <w:t xml:space="preserve"> </w:t>
      </w:r>
      <w:r w:rsidRPr="00A90CED">
        <w:rPr>
          <w:sz w:val="23"/>
          <w:szCs w:val="23"/>
        </w:rPr>
        <w:t>Земельный участок с кадастровым номером 32:07:0190109:3, площадью 650000 кв.м., расположенный в зоне СХ1 – зона сельскохозяйственных угодий. Разрешенное использование: для ведения крестьянского (фермерского) хозяйства.  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Жирятинский. Начальная цена земельного участка – 1826500 руб. 00 копеек (один миллион восемьсот двадцать шесть тысяч пятьсот рублей 00копеек), без учета НДС; шаг аукциона 3% - 54795руб.00коп. (пятьдесят четыре рубля семьсот девяносто пять рублей) 00 копеек; задаток 90% - 1643850 руб.00 коп. (один миллион шестьсот сорок три тысячи восемьсот пятьдесят рублей) 00 копеек.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№2: </w:t>
      </w:r>
      <w:r w:rsidRPr="00A90CED">
        <w:rPr>
          <w:sz w:val="23"/>
          <w:szCs w:val="23"/>
        </w:rPr>
        <w:t>Земельный участок с кадастровым номером 32:07:0170106:210, площадью 18374 кв.м., расположенный в зоне СХ1 – зона сельскохозяйственных угодий. Разрешенное использование: животноводство.  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–53652руб. 08 копеек (пятьдесят три тысячи шестьсот пятьдесят два рубля 08 копеек), без учета НДС; шаг аукциона 3% - 1609руб.57коп. (одна тысяча шестьсот девять рублей) 57 копеек; задаток 90% - 48286 руб.88 коп. (сорок восемь тысяч двести восемьдесят шесть рублей) 88 копеек.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lastRenderedPageBreak/>
        <w:t xml:space="preserve">Лот №3: </w:t>
      </w:r>
      <w:r w:rsidRPr="00A90CED">
        <w:rPr>
          <w:sz w:val="23"/>
          <w:szCs w:val="23"/>
        </w:rPr>
        <w:t xml:space="preserve">Земельный участок с кадастровым номером 32:07:0040102:49, площадью 353087 кв.м., расположенный в зоне СХ1 – зона сельскохозяйственных угодий. Разрешенное использование: для сельскохозяйственного производства.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Жирятинский, д. Тарасово. Начальная цена земельного участка –928618руб. 81 копеек (девятьсот двадцать восемь тысяч шестьсот восемнадцать рублей 81 копейка), без учета НДС; шаг аукциона 3% - 27858руб.57коп. (двадцать семь тысяч восемьсот пятьдесят восемь рублей) 57 копеек; задаток 90% - 835756руб.93 коп. (восемьсот тридцать пять рублей семьсот пятьдесят шесть рублей) 93 копейки.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№4: </w:t>
      </w:r>
      <w:r w:rsidRPr="00A90CED">
        <w:rPr>
          <w:sz w:val="23"/>
          <w:szCs w:val="23"/>
        </w:rPr>
        <w:t xml:space="preserve">Земельный участок с кадастровым номером 32:07:0210201:172, площадью 27080 кв.м., расположенный в зоне СХ1 – зона сельскохозяйственных угодий. Разрешенное использование: обеспечение сельскохозяйственного назначения.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Жирятинский муниципальный район, Жирятинское сельское поселение, вблизи д. Старое Каплино. Начальная цена земельного участка –76 000руб.00 копеек (семьдесят шесть тысяч рублей 00 копейка), без учета НДС; шаг аукциона 3% - 22800руб.00коп. (двадцать две тысячи восемьсот рублей) 00 копеек; задаток 90% - 68400руб.00 коп. (шестьдесят восемь тысяч четыреста рублей) 00 копеек.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№5: </w:t>
      </w:r>
      <w:r w:rsidRPr="00A90CED">
        <w:rPr>
          <w:sz w:val="23"/>
          <w:szCs w:val="23"/>
        </w:rPr>
        <w:t xml:space="preserve">Земельный участок с кадастровым номером 32:07:0080202:399, площадью 132327 кв.м., расположенный в зоне СХ1 – зона сельскохозяйственных угодий. Разрешенное использование: растениеводство.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–375808руб. 68 копеек (триста семьдесят пять тысяч восемьсот восемь рублей 68 копеек), без учета НДС; шаг аукциона 3% - 11274руб.26коп. (одиннадцать тысяч двести семьдесят четыре рубля) 26 копеек; задаток 90% - 338227руб.82 коп. (триста тридцать восемь тысяч двести двадцать семь рублей) 82 копейки.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№6: </w:t>
      </w:r>
      <w:r w:rsidRPr="00A90CED">
        <w:rPr>
          <w:sz w:val="23"/>
          <w:szCs w:val="23"/>
        </w:rPr>
        <w:t xml:space="preserve">Земельный участок с кадастровым номером 32:07:0150108:136, площадью 248645 кв.м., расположенный в зоне СХ1 – зона сельскохозяйственных угодий. Разрешенное использование: растениеводство.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–726043руб. 40 копеек (семьсот двадцать шесть тысяч сорок три рубля 40 копеек), без учета НДС; шаг аукциона 3% - 21781руб.31коп. (двадцать одна тысяча семьсот восемьдесят один рубль) 31 копейка; задаток 90% - 653439руб.06 коп. (шестьсот пятьдесят три тысячи четыреста тридцать девять рублей) 06 копеек.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№7: </w:t>
      </w:r>
      <w:r w:rsidRPr="00A90CED">
        <w:rPr>
          <w:sz w:val="23"/>
          <w:szCs w:val="23"/>
        </w:rPr>
        <w:t xml:space="preserve">Земельный участок с кадастровым номером 32:07:0150105:30, площадью 300000 кв.м., расположенный в зоне СХ1 – зона сельскохозяйственных угодий. Разрешенное использование: для сельскохозяйственного производства.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Жирятинский, примерно в 1178 м по направлению на юго-запад от д. Колодня. Начальная цена земельного участка –843000руб. 00 копеек (восемьсот сорок три тысячи рублей 00 копеек), без учета НДС; шаг аукциона 3% - 25290руб.00коп. (двадцать пять тысяч двести девяносто рублей) 00 копеек; задаток 90% - 758700руб.00 коп. (семьсот пятьдесят восемь тысяч семьсот рублей) 00 копеек.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Лот №8: </w:t>
      </w:r>
      <w:r w:rsidRPr="00A90CED">
        <w:rPr>
          <w:sz w:val="23"/>
          <w:szCs w:val="23"/>
        </w:rPr>
        <w:t xml:space="preserve">Земельный участок с кадастровым номером 32:07:0150105:31, площадью 50000 кв.м., расположенный в зоне СХ1 – зона сельскохозяйственных угодий. Разрешенное использование: для сельскохозяйственного производства.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Жирятинский. Начальная цена земельного участка –140500руб. 00 копеек (сто сорок тысяч пятьсот рублей 00 копеек), без учета НДС; шаг аукциона 3% - 4215руб.00коп. (четыре тысячи двести пятнадцать рублей) 00 копеек; задаток 90% - 126450руб.00 коп. (сто двадцать шесть тысяч четыреста пятьдесят рублей) 00 копеек.</w:t>
      </w:r>
    </w:p>
    <w:p w:rsidR="009F2F6D" w:rsidRPr="00A90CED" w:rsidRDefault="009F2F6D" w:rsidP="009F2F6D">
      <w:pPr>
        <w:pStyle w:val="3"/>
        <w:tabs>
          <w:tab w:val="left" w:pos="426"/>
        </w:tabs>
        <w:ind w:left="5"/>
        <w:rPr>
          <w:sz w:val="23"/>
          <w:szCs w:val="23"/>
        </w:rPr>
      </w:pPr>
      <w:r w:rsidRPr="00A90CED">
        <w:rPr>
          <w:b/>
          <w:sz w:val="23"/>
          <w:szCs w:val="23"/>
        </w:rPr>
        <w:lastRenderedPageBreak/>
        <w:t xml:space="preserve">Лот №9: </w:t>
      </w:r>
      <w:r w:rsidRPr="00A90CED">
        <w:rPr>
          <w:sz w:val="23"/>
          <w:szCs w:val="23"/>
        </w:rPr>
        <w:t xml:space="preserve">Земельный участок с кадастровым номером 32:07:0190114:18, площадью 43910 кв.м., расположенный в зоне СХ1 – зона сельскохозяйственных угодий. Разрешенное использование: сельскохозяйственное использование. </w:t>
      </w:r>
    </w:p>
    <w:p w:rsidR="009F2F6D" w:rsidRPr="00A90CED" w:rsidRDefault="009F2F6D" w:rsidP="009F2F6D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Адрес земельного участка: Брянская область, р-н Жирятинский. Начальная цена земельного участка –123387руб. 10 копеек (сто двадцать три тысячи триста восемьдесят семь рублей 10 копеек), без учета НДС; шаг аукциона 3% - 3701руб.62коп. (три тысячи семьсот один рубль) 62 копейки; задаток 90% - 111048руб.39 коп. (сто одиннадцать тысяч сорок восемь рублей) 39 копеек.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9F2F6D" w:rsidRPr="00A90CED" w:rsidRDefault="00A05000" w:rsidP="009F2F6D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«22»__11___2021</w:t>
      </w:r>
      <w:r w:rsidR="009F2F6D" w:rsidRPr="00A90CED">
        <w:rPr>
          <w:sz w:val="23"/>
          <w:szCs w:val="23"/>
        </w:rPr>
        <w:t xml:space="preserve">г. в 11-00. Заявки принимаются </w:t>
      </w:r>
      <w:r w:rsidR="009F2F6D" w:rsidRPr="00A90CED">
        <w:rPr>
          <w:color w:val="000000"/>
          <w:sz w:val="23"/>
          <w:szCs w:val="23"/>
        </w:rPr>
        <w:t>только в письменном виде и по установленной 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p w:rsidR="00A05000" w:rsidRPr="00A90CED" w:rsidRDefault="00A05000" w:rsidP="00A05000">
      <w:pPr>
        <w:ind w:firstLine="426"/>
        <w:jc w:val="both"/>
        <w:rPr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2928"/>
        <w:gridCol w:w="1971"/>
        <w:gridCol w:w="1828"/>
        <w:gridCol w:w="1789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9F2F6D" w:rsidP="00A05000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Глушонкова Любовь Викторовна</w:t>
            </w:r>
          </w:p>
          <w:p w:rsidR="00A05000" w:rsidRPr="00A90CED" w:rsidRDefault="009F2F6D" w:rsidP="00A83E8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03.04.1973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г.р. место рождения: </w:t>
            </w:r>
            <w:r w:rsidRPr="00A90CED">
              <w:rPr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A90CED">
              <w:rPr>
                <w:color w:val="000000"/>
                <w:sz w:val="23"/>
                <w:szCs w:val="23"/>
              </w:rPr>
              <w:t>Кокино</w:t>
            </w:r>
            <w:proofErr w:type="spellEnd"/>
            <w:r w:rsidRPr="00A90CED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90CED">
              <w:rPr>
                <w:color w:val="000000"/>
                <w:sz w:val="23"/>
                <w:szCs w:val="23"/>
              </w:rPr>
              <w:t>Комаричский</w:t>
            </w:r>
            <w:proofErr w:type="spellEnd"/>
            <w:r w:rsidRPr="00A90CED">
              <w:rPr>
                <w:color w:val="000000"/>
                <w:sz w:val="23"/>
                <w:szCs w:val="23"/>
              </w:rPr>
              <w:t xml:space="preserve"> р-н Брянская обл.,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гражданство РФ, паспорт 15</w:t>
            </w:r>
            <w:r w:rsidR="00A83E84" w:rsidRPr="00A90CED">
              <w:rPr>
                <w:color w:val="000000"/>
                <w:sz w:val="23"/>
                <w:szCs w:val="23"/>
              </w:rPr>
              <w:t>17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№ </w:t>
            </w:r>
            <w:r w:rsidRPr="00A90CED">
              <w:rPr>
                <w:color w:val="000000"/>
                <w:sz w:val="23"/>
                <w:szCs w:val="23"/>
              </w:rPr>
              <w:t>369811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, выдан </w:t>
            </w:r>
            <w:r w:rsidR="00A83E84" w:rsidRPr="00A90CED">
              <w:rPr>
                <w:color w:val="000000"/>
                <w:sz w:val="23"/>
                <w:szCs w:val="23"/>
              </w:rPr>
              <w:t>УМВД России по Брянской области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, </w:t>
            </w:r>
            <w:r w:rsidRPr="00A90CED">
              <w:rPr>
                <w:color w:val="000000"/>
                <w:sz w:val="23"/>
                <w:szCs w:val="23"/>
              </w:rPr>
              <w:t>27.04.2018</w:t>
            </w:r>
            <w:r w:rsidR="00A05000" w:rsidRPr="00A90CED">
              <w:rPr>
                <w:color w:val="000000"/>
                <w:sz w:val="23"/>
                <w:szCs w:val="23"/>
              </w:rPr>
              <w:t>года, код подразделения 32</w:t>
            </w:r>
            <w:r w:rsidR="00A83E84" w:rsidRPr="00A90CED">
              <w:rPr>
                <w:color w:val="000000"/>
                <w:sz w:val="23"/>
                <w:szCs w:val="23"/>
              </w:rPr>
              <w:t>0</w:t>
            </w:r>
            <w:r w:rsidR="00A05000" w:rsidRPr="00A90CED">
              <w:rPr>
                <w:color w:val="000000"/>
                <w:sz w:val="23"/>
                <w:szCs w:val="23"/>
              </w:rPr>
              <w:t>-0</w:t>
            </w:r>
            <w:r w:rsidR="00A83E84" w:rsidRPr="00A90CED"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>1</w:t>
            </w:r>
            <w:r w:rsidR="00A05000" w:rsidRPr="00A90CED">
              <w:rPr>
                <w:color w:val="000000"/>
                <w:sz w:val="23"/>
                <w:szCs w:val="23"/>
              </w:rPr>
              <w:t>, зарегистрированн</w:t>
            </w:r>
            <w:r w:rsidRPr="00A90CED">
              <w:rPr>
                <w:color w:val="000000"/>
                <w:sz w:val="23"/>
                <w:szCs w:val="23"/>
              </w:rPr>
              <w:t>ая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по адресу: Брянская область, </w:t>
            </w:r>
            <w:r w:rsidRPr="00A90CED">
              <w:rPr>
                <w:color w:val="000000"/>
                <w:sz w:val="23"/>
                <w:szCs w:val="23"/>
              </w:rPr>
              <w:t>гор. Брянск, р-н Бежицкий, ул. Болховская, д. 32, кв. 2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9F2F6D" w:rsidP="00A05000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68400</w:t>
            </w:r>
            <w:r w:rsidR="00A05000" w:rsidRPr="00A90CED">
              <w:rPr>
                <w:color w:val="000000"/>
                <w:sz w:val="23"/>
                <w:szCs w:val="23"/>
              </w:rPr>
              <w:t>руб.</w:t>
            </w:r>
            <w:r w:rsidR="00A83E84" w:rsidRPr="00A90CED">
              <w:rPr>
                <w:color w:val="000000"/>
                <w:sz w:val="23"/>
                <w:szCs w:val="23"/>
              </w:rPr>
              <w:t>00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A05000" w:rsidRPr="00A90CED" w:rsidRDefault="009F2F6D" w:rsidP="00A05000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26.11.2021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9F2F6D" w:rsidP="00A05000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26.11.2021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A05000" w:rsidRPr="00A90CED" w:rsidRDefault="00ED7587" w:rsidP="00A05000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9F2F6D" w:rsidRPr="00A90CED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9F2F6D" w:rsidRPr="00A90CED">
              <w:rPr>
                <w:color w:val="000000"/>
                <w:sz w:val="23"/>
                <w:szCs w:val="23"/>
              </w:rPr>
              <w:t>04</w:t>
            </w:r>
            <w:r w:rsidR="00A05000"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A05000" w:rsidRPr="00A90CED" w:rsidRDefault="00A05000" w:rsidP="00A05000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№1 (ЛОТ №</w:t>
            </w:r>
            <w:r w:rsidR="009F2F6D" w:rsidRPr="00A90CED"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ED7587" w:rsidRPr="00A90CED" w:rsidTr="00A05000">
        <w:tc>
          <w:tcPr>
            <w:tcW w:w="858" w:type="dxa"/>
            <w:shd w:val="clear" w:color="auto" w:fill="auto"/>
          </w:tcPr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9F2F6D" w:rsidRPr="00A90CED" w:rsidTr="008D6173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F2F6D" w:rsidRPr="00A90CED" w:rsidRDefault="009F2F6D" w:rsidP="009F2F6D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Общество с ограниченной ответственностью «Брянская мясная компания» ОГРН 1083252000501, ИНН 3252005997, КПП 325201001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дата государственной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регистрации: 15.05.2008 года, наименование регистрирующего органа: МИ ФНС №7 по Брянской области в лице генерального директора Позднякова Максима Николаевича действующего на основании Устава, от имени которого действует Савочкин Алексей Валентинович, 22.04.1990 г.р., место рождения: г. Брянск, паспорт 1509 №843933 выдан 21.07.2010 года Территориальным пунктом УФМС России по Брянской области в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Навлинском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районе, код подразделения: 320-021, зарегистрированный по адресу: Брянская обл., пос.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Супонево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, ул. Советская, д. 8, кв. 51 на основании доверенности от 10.05.2018 года бланк 32 АБ 1386327, удостоверенной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Глухаревой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Юлией Вадимовной, нотариусом Брянского нотариального округа Брянской области, зарегистрировано в реестре за №32/56-н/32-2018-1-1832</w:t>
                  </w:r>
                </w:p>
              </w:tc>
            </w:tr>
          </w:tbl>
          <w:p w:rsidR="00ED7587" w:rsidRPr="00A90CED" w:rsidRDefault="00ED7587" w:rsidP="00ED758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ED7587" w:rsidRPr="00A90CED" w:rsidRDefault="008D6173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lastRenderedPageBreak/>
              <w:t>758700</w:t>
            </w:r>
            <w:r w:rsidR="00ED7587" w:rsidRPr="00A90CED">
              <w:rPr>
                <w:color w:val="000000"/>
                <w:sz w:val="23"/>
                <w:szCs w:val="23"/>
              </w:rPr>
              <w:t>руб.00 коп.</w:t>
            </w:r>
          </w:p>
          <w:p w:rsidR="00ED7587" w:rsidRPr="00A90CED" w:rsidRDefault="00ED7587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02.12.20</w:t>
            </w:r>
            <w:r w:rsidR="008D6173" w:rsidRPr="00A90CED">
              <w:rPr>
                <w:color w:val="000000"/>
                <w:sz w:val="23"/>
                <w:szCs w:val="23"/>
              </w:rPr>
              <w:t>21</w:t>
            </w:r>
            <w:r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</w:t>
            </w:r>
            <w:r w:rsidR="008D6173" w:rsidRPr="00A90CED">
              <w:rPr>
                <w:color w:val="000000"/>
                <w:sz w:val="23"/>
                <w:szCs w:val="23"/>
              </w:rPr>
              <w:t>7</w:t>
            </w:r>
            <w:r w:rsidRPr="00A90CED">
              <w:rPr>
                <w:color w:val="000000"/>
                <w:sz w:val="23"/>
                <w:szCs w:val="23"/>
              </w:rPr>
              <w:t>.12.20</w:t>
            </w:r>
            <w:r w:rsidR="008D6173" w:rsidRPr="00A90CED">
              <w:rPr>
                <w:color w:val="000000"/>
                <w:sz w:val="23"/>
                <w:szCs w:val="23"/>
              </w:rPr>
              <w:t>21</w:t>
            </w:r>
            <w:r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8D6173" w:rsidRPr="00A90CED"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ч.49 мин.</w:t>
            </w:r>
          </w:p>
          <w:p w:rsidR="00ED7587" w:rsidRPr="00A90CED" w:rsidRDefault="00ED7587" w:rsidP="00B712AA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B712AA" w:rsidRPr="00A90CED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8D6173" w:rsidRPr="00A90CED">
              <w:rPr>
                <w:color w:val="000000"/>
                <w:sz w:val="23"/>
                <w:szCs w:val="23"/>
              </w:rPr>
              <w:t>7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8D6173" w:rsidRPr="00A90CED" w:rsidTr="00A05000">
        <w:tc>
          <w:tcPr>
            <w:tcW w:w="858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Ерохин Кирилл Владимирович</w:t>
            </w:r>
          </w:p>
          <w:p w:rsidR="008D6173" w:rsidRPr="00A90CED" w:rsidRDefault="008D6173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 xml:space="preserve">18.11.1983г.р. место рождения: гор. Брянск, гражданство РФ, паспорт 1508 № 735012, выдан Отделом УФМС России по Брянской области в Бежицком районе гор. Брянска, 23.10.2008года, код подразделения 320-001, зарегистрированный по адресу: Брянская область, р-н </w:t>
            </w:r>
            <w:proofErr w:type="spellStart"/>
            <w:r w:rsidRPr="00A90CED">
              <w:rPr>
                <w:color w:val="000000"/>
                <w:sz w:val="23"/>
                <w:szCs w:val="23"/>
              </w:rPr>
              <w:t>Выгоничский</w:t>
            </w:r>
            <w:proofErr w:type="spellEnd"/>
            <w:r w:rsidRPr="00A90CED">
              <w:rPr>
                <w:color w:val="000000"/>
                <w:sz w:val="23"/>
                <w:szCs w:val="23"/>
              </w:rPr>
              <w:t>, д. Большой Крупец, ул. Совхозная, д. 28</w:t>
            </w:r>
          </w:p>
        </w:tc>
        <w:tc>
          <w:tcPr>
            <w:tcW w:w="2000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48286руб.87 коп.</w:t>
            </w:r>
          </w:p>
          <w:p w:rsidR="008D6173" w:rsidRPr="00A90CED" w:rsidRDefault="008D6173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07.12.2021 года.</w:t>
            </w:r>
          </w:p>
        </w:tc>
        <w:tc>
          <w:tcPr>
            <w:tcW w:w="1886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09.12.2021 года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D85692" w:rsidRPr="00A90CED"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D85692" w:rsidRPr="00A90CED">
              <w:rPr>
                <w:color w:val="000000"/>
                <w:sz w:val="23"/>
                <w:szCs w:val="23"/>
              </w:rPr>
              <w:t>39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№3 (ЛОТ №2)</w:t>
            </w:r>
          </w:p>
        </w:tc>
        <w:tc>
          <w:tcPr>
            <w:tcW w:w="1855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8D6173" w:rsidRPr="00A90CED" w:rsidTr="00A05000">
        <w:tc>
          <w:tcPr>
            <w:tcW w:w="858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D85692" w:rsidRPr="00A90CED" w:rsidTr="00D85692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85692" w:rsidRPr="00A90CED" w:rsidRDefault="00D85692" w:rsidP="00D85692">
                  <w:pPr>
                    <w:pStyle w:val="a7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Крестьянское (фермерское) хозяйство ИНН 321100069922,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зарегистрированное 22.12.2016 года Межрайонной инспекцией Федеральной налоговой службы №10 по Брянской области, ОГРНИП 316325600104606, в лице главы крестьянского (фермерского) хозяйств </w:t>
                  </w:r>
                  <w:proofErr w:type="spellStart"/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>Мамуева</w:t>
                  </w:r>
                  <w:proofErr w:type="spellEnd"/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 Алимхана </w:t>
                  </w:r>
                  <w:proofErr w:type="spellStart"/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>Амадовича</w:t>
                  </w:r>
                  <w:proofErr w:type="spellEnd"/>
                </w:p>
                <w:p w:rsidR="00D85692" w:rsidRPr="00A90CED" w:rsidRDefault="00D85692" w:rsidP="00D85692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D6173" w:rsidRPr="00A90CED" w:rsidRDefault="008D6173" w:rsidP="008D617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8D6173" w:rsidRPr="00A90CED" w:rsidRDefault="00D85692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758700</w:t>
            </w:r>
            <w:r w:rsidR="008D6173" w:rsidRPr="00A90CED">
              <w:rPr>
                <w:color w:val="000000"/>
                <w:sz w:val="23"/>
                <w:szCs w:val="23"/>
              </w:rPr>
              <w:t>руб.00 коп.</w:t>
            </w:r>
          </w:p>
          <w:p w:rsidR="008D6173" w:rsidRPr="00A90CED" w:rsidRDefault="00D85692" w:rsidP="008D617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13</w:t>
            </w:r>
            <w:r w:rsidR="008D6173" w:rsidRPr="00A90CED">
              <w:rPr>
                <w:color w:val="000000"/>
                <w:sz w:val="23"/>
                <w:szCs w:val="23"/>
              </w:rPr>
              <w:t>.12.20</w:t>
            </w:r>
            <w:r w:rsidRPr="00A90CED">
              <w:rPr>
                <w:color w:val="000000"/>
                <w:sz w:val="23"/>
                <w:szCs w:val="23"/>
              </w:rPr>
              <w:t>21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D6173" w:rsidRPr="00A90CED" w:rsidRDefault="00D85692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13</w:t>
            </w:r>
            <w:r w:rsidR="008D6173" w:rsidRPr="00A90CED">
              <w:rPr>
                <w:color w:val="000000"/>
                <w:sz w:val="23"/>
                <w:szCs w:val="23"/>
              </w:rPr>
              <w:t>.12.20</w:t>
            </w:r>
            <w:r w:rsidRPr="00A90CED">
              <w:rPr>
                <w:color w:val="000000"/>
                <w:sz w:val="23"/>
                <w:szCs w:val="23"/>
              </w:rPr>
              <w:t>21</w:t>
            </w:r>
            <w:r w:rsidR="008D6173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16ч.</w:t>
            </w:r>
            <w:r w:rsidR="00D85692" w:rsidRPr="00A90CED">
              <w:rPr>
                <w:color w:val="000000"/>
                <w:sz w:val="23"/>
                <w:szCs w:val="23"/>
              </w:rPr>
              <w:t xml:space="preserve">23 </w:t>
            </w:r>
            <w:r w:rsidRPr="00A90CED">
              <w:rPr>
                <w:color w:val="000000"/>
                <w:sz w:val="23"/>
                <w:szCs w:val="23"/>
              </w:rPr>
              <w:t>мин.</w:t>
            </w:r>
          </w:p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№4 (ЛОТ №</w:t>
            </w:r>
            <w:r w:rsidR="00D85692" w:rsidRPr="00A90CED">
              <w:rPr>
                <w:color w:val="000000"/>
                <w:sz w:val="23"/>
                <w:szCs w:val="23"/>
              </w:rPr>
              <w:t>7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D6173" w:rsidRPr="00A90CED" w:rsidRDefault="008D6173" w:rsidP="008D617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D85692" w:rsidRPr="00A90CED" w:rsidTr="00A05000">
        <w:tc>
          <w:tcPr>
            <w:tcW w:w="858" w:type="dxa"/>
            <w:shd w:val="clear" w:color="auto" w:fill="auto"/>
          </w:tcPr>
          <w:p w:rsidR="00D85692" w:rsidRPr="00A90CED" w:rsidRDefault="00D85692" w:rsidP="00D85692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D85692" w:rsidRPr="00A90CED" w:rsidTr="00DC0291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D85692" w:rsidRPr="00A90CED" w:rsidRDefault="00D85692" w:rsidP="00D85692">
                  <w:pPr>
                    <w:pStyle w:val="a7"/>
                    <w:jc w:val="both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Крестьянское (фермерское) хозяйство ИНН 321100069922,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зарегистрированное 22.12.2016 года Межрайонной инспекцией Федеральной налоговой службы №10 по Брянской области, ОГРНИП 316325600104606, в лице главы крестьянского (фермерского) хозяйств </w:t>
                  </w:r>
                  <w:proofErr w:type="spellStart"/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>Мамуева</w:t>
                  </w:r>
                  <w:proofErr w:type="spellEnd"/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 Алимхана </w:t>
                  </w:r>
                  <w:proofErr w:type="spellStart"/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>Амадовича</w:t>
                  </w:r>
                  <w:proofErr w:type="spellEnd"/>
                </w:p>
                <w:p w:rsidR="00D85692" w:rsidRPr="00A90CED" w:rsidRDefault="00D85692" w:rsidP="00D85692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D85692" w:rsidRPr="00A90CED" w:rsidRDefault="00D85692" w:rsidP="00D85692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D85692" w:rsidRPr="00A90CED" w:rsidRDefault="00D85692" w:rsidP="00D85692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126450руб.00 коп.</w:t>
            </w:r>
          </w:p>
          <w:p w:rsidR="00D85692" w:rsidRPr="00A90CED" w:rsidRDefault="00D85692" w:rsidP="00D85692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13.12.2021 года.</w:t>
            </w:r>
          </w:p>
        </w:tc>
        <w:tc>
          <w:tcPr>
            <w:tcW w:w="1886" w:type="dxa"/>
            <w:shd w:val="clear" w:color="auto" w:fill="auto"/>
          </w:tcPr>
          <w:p w:rsidR="00D85692" w:rsidRPr="00A90CED" w:rsidRDefault="00D85692" w:rsidP="00D85692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13.12.2021 года</w:t>
            </w:r>
          </w:p>
          <w:p w:rsidR="00D85692" w:rsidRPr="00A90CED" w:rsidRDefault="00D85692" w:rsidP="00D85692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16ч.28 мин.</w:t>
            </w:r>
          </w:p>
          <w:p w:rsidR="00D85692" w:rsidRPr="00A90CED" w:rsidRDefault="00D85692" w:rsidP="00D85692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№5 (ЛОТ №8)</w:t>
            </w:r>
          </w:p>
        </w:tc>
        <w:tc>
          <w:tcPr>
            <w:tcW w:w="1855" w:type="dxa"/>
            <w:shd w:val="clear" w:color="auto" w:fill="auto"/>
          </w:tcPr>
          <w:p w:rsidR="00D85692" w:rsidRPr="00A90CED" w:rsidRDefault="00D85692" w:rsidP="00D85692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310933" w:rsidRPr="00A90CED" w:rsidTr="00A05000">
        <w:tc>
          <w:tcPr>
            <w:tcW w:w="858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17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310933" w:rsidTr="00310933">
              <w:tc>
                <w:tcPr>
                  <w:tcW w:w="2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0933" w:rsidRDefault="00310933" w:rsidP="00310933">
                  <w:pPr>
                    <w:pStyle w:val="a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Общество с ограниченной ответственностью «Фермерское» ИНН 3252502149, КПП 315201001, ОГРН 1133256012670, </w:t>
                  </w:r>
                  <w:r>
                    <w:rPr>
                      <w:color w:val="000000"/>
                    </w:rPr>
                    <w:t>зарегистрированное 10.09.2013 года, Межрайонной инспекцией Федеральной налоговой службы №10 по Брянской области, в лице генерального директора Азаренко Евгения Владимировича</w:t>
                  </w:r>
                </w:p>
              </w:tc>
            </w:tr>
          </w:tbl>
          <w:p w:rsidR="00310933" w:rsidRPr="00A90CED" w:rsidRDefault="00310933" w:rsidP="00310933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653439</w:t>
            </w:r>
            <w:r w:rsidRPr="00A90CED">
              <w:rPr>
                <w:color w:val="000000"/>
                <w:sz w:val="23"/>
                <w:szCs w:val="23"/>
              </w:rPr>
              <w:t>руб.0</w:t>
            </w:r>
            <w:r>
              <w:rPr>
                <w:color w:val="000000"/>
                <w:sz w:val="23"/>
                <w:szCs w:val="23"/>
              </w:rPr>
              <w:t>6</w:t>
            </w:r>
            <w:r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310933" w:rsidRPr="00A90CED" w:rsidRDefault="00310933" w:rsidP="0031093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Pr="00A90CED">
              <w:rPr>
                <w:color w:val="000000"/>
                <w:sz w:val="23"/>
                <w:szCs w:val="23"/>
              </w:rPr>
              <w:t>.12.2021 года.</w:t>
            </w:r>
          </w:p>
        </w:tc>
        <w:tc>
          <w:tcPr>
            <w:tcW w:w="1886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>.12.2021 года</w:t>
            </w:r>
          </w:p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ч.2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>6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>
              <w:rPr>
                <w:color w:val="000000"/>
                <w:sz w:val="23"/>
                <w:szCs w:val="23"/>
              </w:rPr>
              <w:t>6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310933" w:rsidRPr="00A90CED" w:rsidTr="00A05000">
        <w:tc>
          <w:tcPr>
            <w:tcW w:w="858" w:type="dxa"/>
            <w:shd w:val="clear" w:color="auto" w:fill="auto"/>
          </w:tcPr>
          <w:p w:rsidR="00310933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17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310933" w:rsidTr="00310933">
              <w:tc>
                <w:tcPr>
                  <w:tcW w:w="2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0933" w:rsidRDefault="00310933" w:rsidP="00310933">
                  <w:pPr>
                    <w:pStyle w:val="a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Общество с </w:t>
                  </w:r>
                  <w:r>
                    <w:rPr>
                      <w:b/>
                      <w:color w:val="000000"/>
                    </w:rPr>
                    <w:lastRenderedPageBreak/>
                    <w:t xml:space="preserve">ограниченной ответственностью «Фермерское» ИНН 3252502149, КПП 315201001, ОГРН 1133256012670, </w:t>
                  </w:r>
                  <w:r>
                    <w:rPr>
                      <w:color w:val="000000"/>
                    </w:rPr>
                    <w:t>зарегистрированное 10.09.2013 года, Межрайонной инспекцией Федеральной налоговой службы №10 по Брянской области, в лице генерального директора Азаренко Евгения Владимировича</w:t>
                  </w:r>
                </w:p>
              </w:tc>
            </w:tr>
          </w:tbl>
          <w:p w:rsidR="00310933" w:rsidRDefault="00310933" w:rsidP="00310933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758700</w:t>
            </w:r>
            <w:r w:rsidRPr="00A90CED">
              <w:rPr>
                <w:color w:val="000000"/>
                <w:sz w:val="23"/>
                <w:szCs w:val="23"/>
              </w:rPr>
              <w:t>руб.0</w:t>
            </w:r>
            <w:r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 xml:space="preserve"> </w:t>
            </w:r>
            <w:r w:rsidRPr="00A90CED">
              <w:rPr>
                <w:color w:val="000000"/>
                <w:sz w:val="23"/>
                <w:szCs w:val="23"/>
              </w:rPr>
              <w:lastRenderedPageBreak/>
              <w:t>коп.</w:t>
            </w:r>
          </w:p>
          <w:p w:rsidR="00310933" w:rsidRDefault="00310933" w:rsidP="0031093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Pr="00A90CED">
              <w:rPr>
                <w:color w:val="000000"/>
                <w:sz w:val="23"/>
                <w:szCs w:val="23"/>
              </w:rPr>
              <w:t>.12.2021 года.</w:t>
            </w:r>
          </w:p>
        </w:tc>
        <w:tc>
          <w:tcPr>
            <w:tcW w:w="1886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lastRenderedPageBreak/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>.12.2021 года</w:t>
            </w:r>
          </w:p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lastRenderedPageBreak/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ч.2</w:t>
            </w:r>
            <w:r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 xml:space="preserve">7 </w:t>
            </w:r>
            <w:r w:rsidRPr="00A90CED">
              <w:rPr>
                <w:color w:val="000000"/>
                <w:sz w:val="23"/>
                <w:szCs w:val="23"/>
              </w:rPr>
              <w:t>(ЛОТ №</w:t>
            </w:r>
            <w:r>
              <w:rPr>
                <w:color w:val="000000"/>
                <w:sz w:val="23"/>
                <w:szCs w:val="23"/>
              </w:rPr>
              <w:t>7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lastRenderedPageBreak/>
              <w:t>Допущен</w:t>
            </w:r>
          </w:p>
        </w:tc>
      </w:tr>
      <w:tr w:rsidR="00310933" w:rsidRPr="00A90CED" w:rsidTr="00A05000">
        <w:tc>
          <w:tcPr>
            <w:tcW w:w="858" w:type="dxa"/>
            <w:shd w:val="clear" w:color="auto" w:fill="auto"/>
          </w:tcPr>
          <w:p w:rsidR="00310933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17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2"/>
            </w:tblGrid>
            <w:tr w:rsidR="00310933" w:rsidTr="00310933">
              <w:tc>
                <w:tcPr>
                  <w:tcW w:w="2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10933" w:rsidRDefault="00310933" w:rsidP="00310933">
                  <w:pPr>
                    <w:pStyle w:val="a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Общество с ограниченной ответственностью «Фермерское» ИНН 3252502149, КПП 315201001, ОГРН 1133256012670, </w:t>
                  </w:r>
                  <w:r>
                    <w:rPr>
                      <w:color w:val="000000"/>
                    </w:rPr>
                    <w:t>зарегистрированное 10.09.2013 года, Межрайонной инспекцией Федеральной налоговой службы №10 по Брянской области, в лице генерального директора Азаренко Евгения Владимировича</w:t>
                  </w:r>
                </w:p>
              </w:tc>
            </w:tr>
          </w:tbl>
          <w:p w:rsidR="00310933" w:rsidRDefault="00310933" w:rsidP="00310933">
            <w:pPr>
              <w:pStyle w:val="a7"/>
              <w:jc w:val="both"/>
              <w:rPr>
                <w:b/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126450</w:t>
            </w:r>
            <w:r w:rsidRPr="00A90CED">
              <w:rPr>
                <w:color w:val="000000"/>
                <w:sz w:val="23"/>
                <w:szCs w:val="23"/>
              </w:rPr>
              <w:t>руб.0</w:t>
            </w:r>
            <w:r>
              <w:rPr>
                <w:color w:val="000000"/>
                <w:sz w:val="23"/>
                <w:szCs w:val="23"/>
              </w:rPr>
              <w:t>0</w:t>
            </w:r>
            <w:r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310933" w:rsidRDefault="00310933" w:rsidP="00310933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  <w:r w:rsidRPr="00A90CED">
              <w:rPr>
                <w:color w:val="000000"/>
                <w:sz w:val="23"/>
                <w:szCs w:val="23"/>
              </w:rPr>
              <w:t>.12.2021 года.</w:t>
            </w:r>
          </w:p>
        </w:tc>
        <w:tc>
          <w:tcPr>
            <w:tcW w:w="1886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>.12.2021 года</w:t>
            </w:r>
          </w:p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ч.2</w:t>
            </w:r>
            <w:r>
              <w:rPr>
                <w:color w:val="000000"/>
                <w:sz w:val="23"/>
                <w:szCs w:val="23"/>
              </w:rPr>
              <w:t>8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>8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>
              <w:rPr>
                <w:color w:val="000000"/>
                <w:sz w:val="23"/>
                <w:szCs w:val="23"/>
              </w:rPr>
              <w:t>8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310933" w:rsidRPr="00A90CED" w:rsidRDefault="00310933" w:rsidP="00310933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Решение комиссии:</w:t>
      </w:r>
    </w:p>
    <w:p w:rsidR="00A05000" w:rsidRPr="00A90CED" w:rsidRDefault="00A05000" w:rsidP="00A05000">
      <w:pPr>
        <w:jc w:val="center"/>
        <w:rPr>
          <w:b/>
          <w:sz w:val="23"/>
          <w:szCs w:val="23"/>
        </w:rPr>
      </w:pP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B712AA" w:rsidRPr="00A90CED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B712AA" w:rsidRPr="00A90CED" w:rsidRDefault="00B712AA" w:rsidP="00B712AA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3. В соответствии с пунктом 13 ст. 39.12 Земельного кодекса РФ, аукцион по Лоту №</w:t>
      </w:r>
      <w:r w:rsidR="00881FE7" w:rsidRPr="00A90CED">
        <w:rPr>
          <w:color w:val="000000"/>
          <w:sz w:val="23"/>
          <w:szCs w:val="23"/>
        </w:rPr>
        <w:t>4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881FE7" w:rsidRPr="00A90CED" w:rsidRDefault="00881FE7" w:rsidP="00881FE7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4. В соответствии с пунктом 13 ст. 39.12 Земельного кодекса РФ, аукцион по Лоту №6 признается несостоявшимся (в аукционе участвовали менее двух участников). </w:t>
      </w:r>
    </w:p>
    <w:p w:rsidR="00B712AA" w:rsidRPr="00A90CED" w:rsidRDefault="00881FE7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5</w:t>
      </w:r>
      <w:r w:rsidR="00B712AA" w:rsidRPr="00A90CED">
        <w:rPr>
          <w:color w:val="000000"/>
          <w:sz w:val="23"/>
          <w:szCs w:val="23"/>
        </w:rPr>
        <w:t xml:space="preserve">. </w:t>
      </w:r>
      <w:r w:rsidR="00841702" w:rsidRPr="00A90CED">
        <w:rPr>
          <w:color w:val="000000"/>
          <w:sz w:val="23"/>
          <w:szCs w:val="23"/>
        </w:rPr>
        <w:t>По лот</w:t>
      </w:r>
      <w:r w:rsidRPr="00A90CED">
        <w:rPr>
          <w:color w:val="000000"/>
          <w:sz w:val="23"/>
          <w:szCs w:val="23"/>
        </w:rPr>
        <w:t>у</w:t>
      </w:r>
      <w:r w:rsidR="00841702" w:rsidRPr="00A90CED">
        <w:rPr>
          <w:color w:val="000000"/>
          <w:sz w:val="23"/>
          <w:szCs w:val="23"/>
        </w:rPr>
        <w:t xml:space="preserve"> №</w:t>
      </w:r>
      <w:r w:rsidRPr="00A90CED">
        <w:rPr>
          <w:color w:val="000000"/>
          <w:sz w:val="23"/>
          <w:szCs w:val="23"/>
        </w:rPr>
        <w:t>7</w:t>
      </w:r>
      <w:r w:rsidR="00841702" w:rsidRPr="00A90CED">
        <w:rPr>
          <w:color w:val="000000"/>
          <w:sz w:val="23"/>
          <w:szCs w:val="23"/>
        </w:rPr>
        <w:t xml:space="preserve"> подано </w:t>
      </w:r>
      <w:r w:rsidRPr="00A90CED">
        <w:rPr>
          <w:color w:val="000000"/>
          <w:sz w:val="23"/>
          <w:szCs w:val="23"/>
        </w:rPr>
        <w:t>3</w:t>
      </w:r>
      <w:r w:rsidR="00841702" w:rsidRPr="00A90CED">
        <w:rPr>
          <w:color w:val="000000"/>
          <w:sz w:val="23"/>
          <w:szCs w:val="23"/>
        </w:rPr>
        <w:t xml:space="preserve"> заявки, претенденты допущены к аукциону, который состоится </w:t>
      </w:r>
      <w:r w:rsidRPr="00A90CED">
        <w:rPr>
          <w:color w:val="000000"/>
          <w:sz w:val="23"/>
          <w:szCs w:val="23"/>
        </w:rPr>
        <w:t>23</w:t>
      </w:r>
      <w:r w:rsidR="00841702" w:rsidRPr="00A90CED">
        <w:rPr>
          <w:color w:val="000000"/>
          <w:sz w:val="23"/>
          <w:szCs w:val="23"/>
        </w:rPr>
        <w:t>.12.20</w:t>
      </w:r>
      <w:r w:rsidRPr="00A90CED">
        <w:rPr>
          <w:color w:val="000000"/>
          <w:sz w:val="23"/>
          <w:szCs w:val="23"/>
        </w:rPr>
        <w:t>21</w:t>
      </w:r>
      <w:r w:rsidR="00841702" w:rsidRPr="00A90CED">
        <w:rPr>
          <w:color w:val="000000"/>
          <w:sz w:val="23"/>
          <w:szCs w:val="23"/>
        </w:rPr>
        <w:t xml:space="preserve"> года в 1</w:t>
      </w:r>
      <w:r w:rsidRPr="00A90CED">
        <w:rPr>
          <w:color w:val="000000"/>
          <w:sz w:val="23"/>
          <w:szCs w:val="23"/>
        </w:rPr>
        <w:t>1</w:t>
      </w:r>
      <w:r w:rsidR="00841702" w:rsidRPr="00A90CED">
        <w:rPr>
          <w:color w:val="000000"/>
          <w:sz w:val="23"/>
          <w:szCs w:val="23"/>
        </w:rPr>
        <w:t>ч.00 мин.</w:t>
      </w:r>
    </w:p>
    <w:p w:rsidR="00881FE7" w:rsidRPr="00A90CED" w:rsidRDefault="00881FE7" w:rsidP="00881FE7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6. По лоту №8 подано 2 заявки, претенденты допущены к аукциону, который состоится 23.12.2021 года в 11ч.00 мин.</w:t>
      </w:r>
    </w:p>
    <w:p w:rsidR="00A05000" w:rsidRDefault="00881FE7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lastRenderedPageBreak/>
        <w:t>7</w:t>
      </w:r>
      <w:r w:rsidR="00A05000" w:rsidRPr="00A90CED">
        <w:rPr>
          <w:color w:val="000000"/>
          <w:sz w:val="23"/>
          <w:szCs w:val="23"/>
        </w:rPr>
        <w:t>. В соответствии с пунктом 14 статьи 39.12 Земельно</w:t>
      </w:r>
      <w:r w:rsidR="003877E3" w:rsidRPr="00A90CED">
        <w:rPr>
          <w:color w:val="000000"/>
          <w:sz w:val="23"/>
          <w:szCs w:val="23"/>
        </w:rPr>
        <w:t>го кодекса РФ, аукцион по Лот</w:t>
      </w:r>
      <w:r w:rsidRPr="00A90CED">
        <w:rPr>
          <w:color w:val="000000"/>
          <w:sz w:val="23"/>
          <w:szCs w:val="23"/>
        </w:rPr>
        <w:t>ам</w:t>
      </w:r>
      <w:r w:rsidR="00A05000" w:rsidRPr="00A90CED">
        <w:rPr>
          <w:color w:val="000000"/>
          <w:sz w:val="23"/>
          <w:szCs w:val="23"/>
        </w:rPr>
        <w:t xml:space="preserve"> №</w:t>
      </w:r>
      <w:r w:rsidRPr="00A90CED">
        <w:rPr>
          <w:color w:val="000000"/>
          <w:sz w:val="23"/>
          <w:szCs w:val="23"/>
        </w:rPr>
        <w:t xml:space="preserve">2,4,6 </w:t>
      </w:r>
      <w:r w:rsidR="00A05000" w:rsidRPr="00A90CED">
        <w:rPr>
          <w:color w:val="000000"/>
          <w:sz w:val="23"/>
          <w:szCs w:val="23"/>
        </w:rPr>
        <w:t xml:space="preserve">признан несостоявшимся </w:t>
      </w:r>
      <w:r w:rsidR="00841702" w:rsidRPr="00A90CED">
        <w:rPr>
          <w:color w:val="000000"/>
          <w:sz w:val="23"/>
          <w:szCs w:val="23"/>
        </w:rPr>
        <w:t>т.к. по окончании срока подачи заявок подано только по одн</w:t>
      </w:r>
      <w:r w:rsidRPr="00A90CED">
        <w:rPr>
          <w:color w:val="000000"/>
          <w:sz w:val="23"/>
          <w:szCs w:val="23"/>
        </w:rPr>
        <w:t>ой</w:t>
      </w:r>
      <w:r w:rsidR="00841702" w:rsidRPr="00A90CED">
        <w:rPr>
          <w:color w:val="000000"/>
          <w:sz w:val="23"/>
          <w:szCs w:val="23"/>
        </w:rPr>
        <w:t xml:space="preserve"> заявк</w:t>
      </w:r>
      <w:r w:rsidR="00F71650">
        <w:rPr>
          <w:color w:val="000000"/>
          <w:sz w:val="23"/>
          <w:szCs w:val="23"/>
        </w:rPr>
        <w:t>е</w:t>
      </w:r>
      <w:r w:rsidR="00841702" w:rsidRPr="00A90CED">
        <w:rPr>
          <w:color w:val="000000"/>
          <w:sz w:val="23"/>
          <w:szCs w:val="23"/>
        </w:rPr>
        <w:t xml:space="preserve">. </w:t>
      </w:r>
    </w:p>
    <w:p w:rsidR="00F71650" w:rsidRPr="00F71650" w:rsidRDefault="00F71650" w:rsidP="00F71650">
      <w:pPr>
        <w:pStyle w:val="a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 </w:t>
      </w:r>
      <w:r w:rsidRPr="00F71650">
        <w:rPr>
          <w:color w:val="000000"/>
          <w:sz w:val="23"/>
          <w:szCs w:val="23"/>
        </w:rPr>
        <w:t>В соответствии с пунктом 14 статьи 39.12 Земельного кодекса РФ, аукцион по Лотам №</w:t>
      </w:r>
      <w:r>
        <w:rPr>
          <w:color w:val="000000"/>
          <w:sz w:val="23"/>
          <w:szCs w:val="23"/>
        </w:rPr>
        <w:t>1, 3, 5, 9</w:t>
      </w:r>
      <w:r w:rsidRPr="00F71650">
        <w:rPr>
          <w:color w:val="000000"/>
          <w:sz w:val="23"/>
          <w:szCs w:val="23"/>
        </w:rPr>
        <w:t xml:space="preserve"> </w:t>
      </w:r>
      <w:r w:rsidRPr="00F71650">
        <w:rPr>
          <w:sz w:val="23"/>
          <w:szCs w:val="23"/>
        </w:rPr>
        <w:t>признан не состоявшимся (на участие в аукционе не подано ни одной заявки).</w:t>
      </w:r>
    </w:p>
    <w:p w:rsidR="00A05000" w:rsidRPr="00A90CED" w:rsidRDefault="00A05000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– </w:t>
      </w:r>
      <w:r w:rsidR="00881FE7" w:rsidRPr="00A90CED">
        <w:rPr>
          <w:b/>
          <w:color w:val="000000"/>
          <w:sz w:val="23"/>
          <w:szCs w:val="23"/>
        </w:rPr>
        <w:t>Ерохин Кирилл Владимирович</w:t>
      </w:r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 xml:space="preserve">вправе заключить договор </w:t>
      </w:r>
      <w:r w:rsidR="003877E3" w:rsidRPr="00A90CED">
        <w:rPr>
          <w:color w:val="000000"/>
          <w:sz w:val="23"/>
          <w:szCs w:val="23"/>
        </w:rPr>
        <w:t>купли-продажи по лоту №2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1B0371" w:rsidRPr="00A90CED">
        <w:rPr>
          <w:b/>
          <w:color w:val="000000"/>
          <w:sz w:val="23"/>
          <w:szCs w:val="23"/>
        </w:rPr>
        <w:t>53</w:t>
      </w:r>
      <w:proofErr w:type="gramEnd"/>
      <w:r w:rsidR="00A90CED" w:rsidRPr="00A90CED">
        <w:rPr>
          <w:b/>
          <w:color w:val="000000"/>
          <w:sz w:val="23"/>
          <w:szCs w:val="23"/>
        </w:rPr>
        <w:t xml:space="preserve"> </w:t>
      </w:r>
      <w:r w:rsidR="001B0371" w:rsidRPr="00A90CED">
        <w:rPr>
          <w:b/>
          <w:color w:val="000000"/>
          <w:sz w:val="23"/>
          <w:szCs w:val="23"/>
        </w:rPr>
        <w:t>652</w:t>
      </w:r>
      <w:r w:rsidRPr="00A90CED">
        <w:rPr>
          <w:b/>
          <w:sz w:val="23"/>
          <w:szCs w:val="23"/>
        </w:rPr>
        <w:t xml:space="preserve"> (</w:t>
      </w:r>
      <w:r w:rsidR="001B0371" w:rsidRPr="00A90CED">
        <w:rPr>
          <w:b/>
          <w:sz w:val="23"/>
          <w:szCs w:val="23"/>
        </w:rPr>
        <w:t>пятьдесят три тысячи шестьсот пятьдесят два рубля</w:t>
      </w:r>
      <w:r w:rsidRPr="00A90CED">
        <w:rPr>
          <w:b/>
          <w:sz w:val="23"/>
          <w:szCs w:val="23"/>
        </w:rPr>
        <w:t xml:space="preserve">) </w:t>
      </w:r>
      <w:r w:rsidR="003877E3" w:rsidRPr="00A90CED">
        <w:rPr>
          <w:b/>
          <w:sz w:val="23"/>
          <w:szCs w:val="23"/>
        </w:rPr>
        <w:t>0</w:t>
      </w:r>
      <w:r w:rsidR="001B0371" w:rsidRPr="00A90CED">
        <w:rPr>
          <w:b/>
          <w:sz w:val="23"/>
          <w:szCs w:val="23"/>
        </w:rPr>
        <w:t>8</w:t>
      </w:r>
      <w:r w:rsidRPr="00A90CED">
        <w:rPr>
          <w:b/>
          <w:sz w:val="23"/>
          <w:szCs w:val="23"/>
        </w:rPr>
        <w:t xml:space="preserve"> копеек</w:t>
      </w:r>
      <w:r w:rsidRPr="00A90CED">
        <w:rPr>
          <w:sz w:val="23"/>
          <w:szCs w:val="23"/>
        </w:rPr>
        <w:t>;</w:t>
      </w:r>
    </w:p>
    <w:p w:rsidR="001B0371" w:rsidRPr="00A90CED" w:rsidRDefault="001B0371" w:rsidP="001B0371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– </w:t>
      </w:r>
      <w:r w:rsidR="00A90CED" w:rsidRPr="00A90CED">
        <w:rPr>
          <w:b/>
          <w:color w:val="000000"/>
          <w:sz w:val="23"/>
          <w:szCs w:val="23"/>
        </w:rPr>
        <w:t>Глушонкова Любовь Викторовна</w:t>
      </w:r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>вправе заключить договор купли-продажи по лоту №</w:t>
      </w:r>
      <w:r w:rsidR="00A90CED" w:rsidRPr="00A90CED">
        <w:rPr>
          <w:color w:val="000000"/>
          <w:sz w:val="23"/>
          <w:szCs w:val="23"/>
        </w:rPr>
        <w:t>4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proofErr w:type="gramStart"/>
      <w:r w:rsidRPr="00A90CED">
        <w:rPr>
          <w:b/>
          <w:color w:val="000000"/>
          <w:sz w:val="23"/>
          <w:szCs w:val="23"/>
        </w:rPr>
        <w:t xml:space="preserve">- </w:t>
      </w:r>
      <w:r w:rsidRPr="00A90CED">
        <w:rPr>
          <w:color w:val="000000"/>
          <w:sz w:val="23"/>
          <w:szCs w:val="23"/>
        </w:rPr>
        <w:t xml:space="preserve"> </w:t>
      </w:r>
      <w:r w:rsidR="00A90CED" w:rsidRPr="00A90CED">
        <w:rPr>
          <w:b/>
          <w:color w:val="000000"/>
          <w:sz w:val="23"/>
          <w:szCs w:val="23"/>
        </w:rPr>
        <w:t>76</w:t>
      </w:r>
      <w:proofErr w:type="gramEnd"/>
      <w:r w:rsidR="00A90CED" w:rsidRPr="00A90CED">
        <w:rPr>
          <w:b/>
          <w:color w:val="000000"/>
          <w:sz w:val="23"/>
          <w:szCs w:val="23"/>
        </w:rPr>
        <w:t xml:space="preserve"> 000</w:t>
      </w:r>
      <w:r w:rsidRPr="00A90CED">
        <w:rPr>
          <w:b/>
          <w:sz w:val="23"/>
          <w:szCs w:val="23"/>
        </w:rPr>
        <w:t xml:space="preserve"> (</w:t>
      </w:r>
      <w:r w:rsidR="00A90CED" w:rsidRPr="00A90CED">
        <w:rPr>
          <w:b/>
          <w:sz w:val="23"/>
          <w:szCs w:val="23"/>
        </w:rPr>
        <w:t>семьдесят шесть тысяч рублей</w:t>
      </w:r>
      <w:r w:rsidRPr="00A90CED">
        <w:rPr>
          <w:b/>
          <w:sz w:val="23"/>
          <w:szCs w:val="23"/>
        </w:rPr>
        <w:t>) 0</w:t>
      </w:r>
      <w:r w:rsidR="00A90CED" w:rsidRPr="00A90CED">
        <w:rPr>
          <w:b/>
          <w:sz w:val="23"/>
          <w:szCs w:val="23"/>
        </w:rPr>
        <w:t>0</w:t>
      </w:r>
      <w:r w:rsidRPr="00A90CED">
        <w:rPr>
          <w:b/>
          <w:sz w:val="23"/>
          <w:szCs w:val="23"/>
        </w:rPr>
        <w:t xml:space="preserve"> копеек</w:t>
      </w:r>
      <w:r w:rsidRPr="00A90CED">
        <w:rPr>
          <w:sz w:val="23"/>
          <w:szCs w:val="23"/>
        </w:rPr>
        <w:t>;</w:t>
      </w:r>
    </w:p>
    <w:p w:rsidR="003877E3" w:rsidRPr="00A90CED" w:rsidRDefault="003877E3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Pr="00A90CED">
        <w:rPr>
          <w:b/>
          <w:color w:val="000000"/>
          <w:sz w:val="23"/>
          <w:szCs w:val="23"/>
        </w:rPr>
        <w:t xml:space="preserve">Общество с ограниченной ответственностью «Фермерское» в лице генерального директора </w:t>
      </w:r>
      <w:r w:rsidRPr="00310933">
        <w:rPr>
          <w:b/>
          <w:color w:val="000000"/>
          <w:sz w:val="23"/>
          <w:szCs w:val="23"/>
        </w:rPr>
        <w:t xml:space="preserve">Азаренко </w:t>
      </w:r>
      <w:r w:rsidR="00310933" w:rsidRPr="00310933">
        <w:rPr>
          <w:b/>
          <w:color w:val="000000"/>
          <w:sz w:val="23"/>
          <w:szCs w:val="23"/>
        </w:rPr>
        <w:t>Евгения Владимировича</w:t>
      </w:r>
      <w:r w:rsidRPr="00A90CED">
        <w:rPr>
          <w:b/>
          <w:color w:val="000000"/>
          <w:sz w:val="23"/>
          <w:szCs w:val="23"/>
        </w:rPr>
        <w:t xml:space="preserve"> </w:t>
      </w:r>
      <w:r w:rsidRPr="00A90CED">
        <w:rPr>
          <w:color w:val="000000"/>
          <w:sz w:val="23"/>
          <w:szCs w:val="23"/>
        </w:rPr>
        <w:t>вправе заключить договор купли-продажи по лоту №</w:t>
      </w:r>
      <w:r w:rsidR="00A90CED" w:rsidRPr="00A90CED">
        <w:rPr>
          <w:color w:val="000000"/>
          <w:sz w:val="23"/>
          <w:szCs w:val="23"/>
        </w:rPr>
        <w:t>6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- </w:t>
      </w:r>
      <w:r w:rsidRPr="00A90CED">
        <w:rPr>
          <w:color w:val="000000"/>
          <w:sz w:val="23"/>
          <w:szCs w:val="23"/>
        </w:rPr>
        <w:t xml:space="preserve"> </w:t>
      </w:r>
      <w:r w:rsidR="00A90CED" w:rsidRPr="00A90CED">
        <w:rPr>
          <w:b/>
          <w:color w:val="000000"/>
          <w:sz w:val="23"/>
          <w:szCs w:val="23"/>
        </w:rPr>
        <w:t>726043</w:t>
      </w:r>
      <w:r w:rsidRPr="00A90CED">
        <w:rPr>
          <w:b/>
          <w:sz w:val="23"/>
          <w:szCs w:val="23"/>
        </w:rPr>
        <w:t xml:space="preserve"> (</w:t>
      </w:r>
      <w:r w:rsidR="00A90CED" w:rsidRPr="00A90CED">
        <w:rPr>
          <w:b/>
          <w:sz w:val="23"/>
          <w:szCs w:val="23"/>
        </w:rPr>
        <w:t>семьсот двадцать шесть тысяч сорок три рубля)</w:t>
      </w:r>
      <w:r w:rsidRPr="00A90CED">
        <w:rPr>
          <w:b/>
          <w:sz w:val="23"/>
          <w:szCs w:val="23"/>
        </w:rPr>
        <w:t xml:space="preserve"> </w:t>
      </w:r>
      <w:r w:rsidR="00A90CED" w:rsidRPr="00A90CED">
        <w:rPr>
          <w:b/>
          <w:sz w:val="23"/>
          <w:szCs w:val="23"/>
        </w:rPr>
        <w:t>40</w:t>
      </w:r>
      <w:r w:rsidRPr="00A90CED">
        <w:rPr>
          <w:b/>
          <w:sz w:val="23"/>
          <w:szCs w:val="23"/>
        </w:rPr>
        <w:t xml:space="preserve"> копеек</w:t>
      </w:r>
      <w:r w:rsidRPr="00A90CED">
        <w:rPr>
          <w:sz w:val="23"/>
          <w:szCs w:val="23"/>
        </w:rPr>
        <w:t>;</w:t>
      </w:r>
    </w:p>
    <w:p w:rsidR="00A05000" w:rsidRPr="00A90CED" w:rsidRDefault="00A05000" w:rsidP="00A05000">
      <w:pPr>
        <w:pStyle w:val="a7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Комиссия приняла решение предложить единственному участнику </w:t>
      </w:r>
      <w:r w:rsidR="003877E3" w:rsidRPr="00A90CED">
        <w:rPr>
          <w:sz w:val="23"/>
          <w:szCs w:val="23"/>
        </w:rPr>
        <w:t>по лотам №2</w:t>
      </w:r>
      <w:r w:rsidR="009430BE">
        <w:rPr>
          <w:sz w:val="23"/>
          <w:szCs w:val="23"/>
        </w:rPr>
        <w:t>,4,6</w:t>
      </w:r>
      <w:r w:rsidR="003877E3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заключить договор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3877E3" w:rsidRPr="00A90CED">
        <w:rPr>
          <w:sz w:val="23"/>
          <w:szCs w:val="23"/>
        </w:rPr>
        <w:t>ых</w:t>
      </w:r>
      <w:r w:rsidRPr="00A90CED">
        <w:rPr>
          <w:sz w:val="23"/>
          <w:szCs w:val="23"/>
        </w:rPr>
        <w:t xml:space="preserve"> участк</w:t>
      </w:r>
      <w:r w:rsidR="003877E3" w:rsidRPr="00A90CED">
        <w:rPr>
          <w:sz w:val="23"/>
          <w:szCs w:val="23"/>
        </w:rPr>
        <w:t>ов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A90CED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3877E3" w:rsidRPr="00A90CED">
        <w:rPr>
          <w:sz w:val="23"/>
          <w:szCs w:val="23"/>
        </w:rPr>
        <w:t>2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A90CED" w:rsidRPr="00A90CED">
        <w:rPr>
          <w:b/>
          <w:color w:val="000000"/>
          <w:sz w:val="23"/>
          <w:szCs w:val="23"/>
        </w:rPr>
        <w:t>53 652</w:t>
      </w:r>
      <w:r w:rsidR="00A90CED" w:rsidRPr="00A90CED">
        <w:rPr>
          <w:b/>
          <w:sz w:val="23"/>
          <w:szCs w:val="23"/>
        </w:rPr>
        <w:t xml:space="preserve"> (пятьдесят три тысячи шестьсот пятьдесят два рубля) 08 копеек</w:t>
      </w:r>
      <w:r w:rsidR="00A90CED" w:rsidRPr="00A90CED">
        <w:rPr>
          <w:sz w:val="23"/>
          <w:szCs w:val="23"/>
        </w:rPr>
        <w:t>;</w:t>
      </w:r>
    </w:p>
    <w:p w:rsidR="00A90CED" w:rsidRPr="00A90CED" w:rsidRDefault="003877E3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A90CED" w:rsidRPr="00A90CED">
        <w:rPr>
          <w:sz w:val="23"/>
          <w:szCs w:val="23"/>
        </w:rPr>
        <w:t>4</w:t>
      </w:r>
      <w:r w:rsidRPr="00A90CED">
        <w:rPr>
          <w:sz w:val="23"/>
          <w:szCs w:val="23"/>
        </w:rPr>
        <w:t xml:space="preserve"> в размере - </w:t>
      </w:r>
      <w:r w:rsidR="00A90CED" w:rsidRPr="00A90CED">
        <w:rPr>
          <w:b/>
          <w:color w:val="000000"/>
          <w:sz w:val="23"/>
          <w:szCs w:val="23"/>
        </w:rPr>
        <w:t>76 000</w:t>
      </w:r>
      <w:r w:rsidR="00A90CED" w:rsidRPr="00A90CED">
        <w:rPr>
          <w:b/>
          <w:sz w:val="23"/>
          <w:szCs w:val="23"/>
        </w:rPr>
        <w:t xml:space="preserve"> (семьдесят шесть тысяч рублей) 00 копеек</w:t>
      </w:r>
      <w:r w:rsidR="00A90CED" w:rsidRPr="00A90CED">
        <w:rPr>
          <w:sz w:val="23"/>
          <w:szCs w:val="23"/>
        </w:rPr>
        <w:t>;</w:t>
      </w:r>
      <w:r w:rsidR="00A05000" w:rsidRPr="00A90CED">
        <w:rPr>
          <w:sz w:val="23"/>
          <w:szCs w:val="23"/>
        </w:rPr>
        <w:t xml:space="preserve"> </w:t>
      </w:r>
    </w:p>
    <w:p w:rsidR="00A90CED" w:rsidRPr="00A90CED" w:rsidRDefault="00A90CED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Лот №6 в размере - </w:t>
      </w:r>
      <w:r w:rsidRPr="00A90CED">
        <w:rPr>
          <w:b/>
          <w:color w:val="000000"/>
          <w:sz w:val="23"/>
          <w:szCs w:val="23"/>
        </w:rPr>
        <w:t>726043</w:t>
      </w:r>
      <w:r w:rsidRPr="00A90CED">
        <w:rPr>
          <w:b/>
          <w:sz w:val="23"/>
          <w:szCs w:val="23"/>
        </w:rPr>
        <w:t xml:space="preserve"> (семьсот двадцать шесть тысяч сорок три рубля) 40 копеек</w:t>
      </w:r>
      <w:r w:rsidRPr="00A90CED">
        <w:rPr>
          <w:sz w:val="23"/>
          <w:szCs w:val="23"/>
        </w:rPr>
        <w:t>.</w:t>
      </w:r>
    </w:p>
    <w:p w:rsidR="00A05000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Заместитель председателя комиссии                                                                В.П. Пожарская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proofErr w:type="gramStart"/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</w:t>
      </w:r>
      <w:proofErr w:type="gramEnd"/>
      <w:r w:rsidRPr="00A90CED">
        <w:rPr>
          <w:sz w:val="23"/>
          <w:szCs w:val="23"/>
        </w:rPr>
        <w:t xml:space="preserve">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>Н.Н. Кесаревская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   Т.И. Столярова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Т.И. Маркина</w:t>
      </w:r>
    </w:p>
    <w:p w:rsidR="00A90CED" w:rsidRDefault="00A90CED" w:rsidP="00A05000">
      <w:pPr>
        <w:jc w:val="both"/>
        <w:rPr>
          <w:sz w:val="23"/>
          <w:szCs w:val="23"/>
        </w:rPr>
      </w:pPr>
    </w:p>
    <w:p w:rsidR="003877E3" w:rsidRPr="00A90CED" w:rsidRDefault="003877E3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О.А. Атрощенко</w:t>
      </w:r>
      <w:r w:rsidRPr="00A90CED">
        <w:rPr>
          <w:sz w:val="23"/>
          <w:szCs w:val="23"/>
        </w:rPr>
        <w:tab/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</w:r>
      <w:r w:rsidRPr="00A90CED">
        <w:rPr>
          <w:sz w:val="23"/>
          <w:szCs w:val="23"/>
        </w:rPr>
        <w:tab/>
        <w:t xml:space="preserve">   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Ю.В. Полевая                                                                </w:t>
      </w:r>
    </w:p>
    <w:p w:rsidR="005B37A1" w:rsidRPr="00B14A05" w:rsidRDefault="005B37A1" w:rsidP="00544DB9">
      <w:pPr>
        <w:pStyle w:val="a7"/>
        <w:jc w:val="both"/>
        <w:rPr>
          <w:b/>
        </w:rPr>
      </w:pPr>
    </w:p>
    <w:sectPr w:rsidR="005B37A1" w:rsidRPr="00B14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08" w:rsidRDefault="00AA2108" w:rsidP="00234B78">
      <w:r>
        <w:separator/>
      </w:r>
    </w:p>
  </w:endnote>
  <w:endnote w:type="continuationSeparator" w:id="0">
    <w:p w:rsidR="00AA2108" w:rsidRDefault="00AA2108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08" w:rsidRDefault="00AA2108" w:rsidP="00234B78">
      <w:r>
        <w:separator/>
      </w:r>
    </w:p>
  </w:footnote>
  <w:footnote w:type="continuationSeparator" w:id="0">
    <w:p w:rsidR="00AA2108" w:rsidRDefault="00AA2108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6B22"/>
    <w:rsid w:val="0013483F"/>
    <w:rsid w:val="00183330"/>
    <w:rsid w:val="00194E14"/>
    <w:rsid w:val="001A31EE"/>
    <w:rsid w:val="001B0371"/>
    <w:rsid w:val="00211515"/>
    <w:rsid w:val="00234B78"/>
    <w:rsid w:val="002D561F"/>
    <w:rsid w:val="002E209F"/>
    <w:rsid w:val="00310933"/>
    <w:rsid w:val="00365A6B"/>
    <w:rsid w:val="00382433"/>
    <w:rsid w:val="003877E3"/>
    <w:rsid w:val="00456551"/>
    <w:rsid w:val="00471E54"/>
    <w:rsid w:val="0053106F"/>
    <w:rsid w:val="005354CF"/>
    <w:rsid w:val="00544DB9"/>
    <w:rsid w:val="0058502E"/>
    <w:rsid w:val="005A751A"/>
    <w:rsid w:val="005B00FB"/>
    <w:rsid w:val="005B37A1"/>
    <w:rsid w:val="005C30E1"/>
    <w:rsid w:val="006328B3"/>
    <w:rsid w:val="00635EDF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41702"/>
    <w:rsid w:val="00844169"/>
    <w:rsid w:val="00855BD5"/>
    <w:rsid w:val="00857B69"/>
    <w:rsid w:val="008742E2"/>
    <w:rsid w:val="00881FE7"/>
    <w:rsid w:val="00891F0E"/>
    <w:rsid w:val="008D6173"/>
    <w:rsid w:val="00917A75"/>
    <w:rsid w:val="00920307"/>
    <w:rsid w:val="00925D0F"/>
    <w:rsid w:val="00935E1E"/>
    <w:rsid w:val="009430BE"/>
    <w:rsid w:val="009F2F6D"/>
    <w:rsid w:val="00A05000"/>
    <w:rsid w:val="00A1462E"/>
    <w:rsid w:val="00A43F60"/>
    <w:rsid w:val="00A83E84"/>
    <w:rsid w:val="00A90CED"/>
    <w:rsid w:val="00AA2108"/>
    <w:rsid w:val="00B048F3"/>
    <w:rsid w:val="00B1110B"/>
    <w:rsid w:val="00B14A05"/>
    <w:rsid w:val="00B25332"/>
    <w:rsid w:val="00B42ADC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35EC9"/>
    <w:rsid w:val="00CF052B"/>
    <w:rsid w:val="00D1395B"/>
    <w:rsid w:val="00D1438C"/>
    <w:rsid w:val="00D85692"/>
    <w:rsid w:val="00DC0291"/>
    <w:rsid w:val="00E4480D"/>
    <w:rsid w:val="00E835FA"/>
    <w:rsid w:val="00EA6974"/>
    <w:rsid w:val="00ED7587"/>
    <w:rsid w:val="00F153D1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1625-0AC9-47E6-9891-ADAD6E00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2021-12-17T06:51:00Z</cp:lastPrinted>
  <dcterms:created xsi:type="dcterms:W3CDTF">2021-12-24T13:50:00Z</dcterms:created>
  <dcterms:modified xsi:type="dcterms:W3CDTF">2021-12-24T13:50:00Z</dcterms:modified>
</cp:coreProperties>
</file>