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2D8F" w14:textId="6E360F46" w:rsidR="00DA5878" w:rsidRPr="00182D8E" w:rsidRDefault="00182D8E" w:rsidP="00182D8E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82D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Приложение</w:t>
      </w:r>
    </w:p>
    <w:p w14:paraId="2AF4ECD0" w14:textId="78A80DDA" w:rsidR="00182D8E" w:rsidRPr="00182D8E" w:rsidRDefault="00182D8E" w:rsidP="00182D8E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82D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к постановлению главы</w:t>
      </w:r>
    </w:p>
    <w:p w14:paraId="39EBE861" w14:textId="43050A5A" w:rsidR="00182D8E" w:rsidRPr="00182D8E" w:rsidRDefault="00182D8E" w:rsidP="00182D8E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82D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администрации района</w:t>
      </w:r>
    </w:p>
    <w:p w14:paraId="428804C6" w14:textId="00AD9FB9" w:rsidR="00182D8E" w:rsidRPr="00182D8E" w:rsidRDefault="00182D8E" w:rsidP="00182D8E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82D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313161">
        <w:rPr>
          <w:rFonts w:ascii="Times New Roman" w:hAnsi="Times New Roman" w:cs="Times New Roman"/>
          <w:sz w:val="28"/>
          <w:szCs w:val="28"/>
          <w:lang w:val="ru-RU"/>
        </w:rPr>
        <w:t xml:space="preserve">           от 01.07.</w:t>
      </w:r>
      <w:bookmarkStart w:id="0" w:name="_GoBack"/>
      <w:bookmarkEnd w:id="0"/>
      <w:r w:rsidR="00313161">
        <w:rPr>
          <w:rFonts w:ascii="Times New Roman" w:hAnsi="Times New Roman" w:cs="Times New Roman"/>
          <w:sz w:val="28"/>
          <w:szCs w:val="28"/>
          <w:lang w:val="ru-RU"/>
        </w:rPr>
        <w:t>2022 г. № 204/1</w:t>
      </w:r>
    </w:p>
    <w:p w14:paraId="163FBDA3" w14:textId="77777777" w:rsidR="00DA5878" w:rsidRPr="00182D8E" w:rsidRDefault="00DA5878" w:rsidP="00DA5878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5AE544" w14:textId="77777777" w:rsidR="00DA5878" w:rsidRPr="00182D8E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1A2D62" w14:textId="77777777" w:rsidR="00DA5878" w:rsidRPr="00182D8E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4BCD9C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1BBEAD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6EC6FE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D4D771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59C35E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A8EBA1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644A58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84D70E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673AF9B1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«Укрепление общественного здоровья среди населения </w:t>
      </w: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27AE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Жирятинского</w:t>
      </w:r>
      <w:r w:rsidR="001A772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</w:t>
      </w: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Брянской области </w:t>
      </w: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br/>
        <w:t>на 202</w:t>
      </w:r>
      <w:r w:rsidR="001A772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2024 гг.»</w:t>
      </w:r>
    </w:p>
    <w:p w14:paraId="5C89F1B0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09C67A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10127C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A1E28F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7D54AE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264AB1" w14:textId="77777777" w:rsid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0C139C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592111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56310A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A41863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4859F1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AF536F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209DD9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543D1D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B94C9D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BCFD07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43AECA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954C88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A5CC61" w14:textId="77777777" w:rsidR="001A772E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9E9050" w14:textId="77777777" w:rsidR="001A772E" w:rsidRPr="00DA5878" w:rsidRDefault="001A772E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131631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473A6E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9965A2" w14:textId="77777777" w:rsidR="00DA5878" w:rsidRPr="00DA5878" w:rsidRDefault="00DA5878" w:rsidP="00DA587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DC98E5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E26701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9654BA" w14:textId="0F82F38B" w:rsidR="00DA5878" w:rsidRPr="00DA5878" w:rsidRDefault="001A772E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DA5878" w:rsidRPr="00DA5878" w:rsidSect="001A772E">
          <w:pgSz w:w="11906" w:h="16838"/>
          <w:pgMar w:top="567" w:right="707" w:bottom="1134" w:left="1418" w:header="709" w:footer="709" w:gutter="0"/>
          <w:pgNumType w:start="1"/>
          <w:cols w:space="708"/>
          <w:titlePg/>
          <w:docGrid w:linePitch="360"/>
        </w:sectPr>
      </w:pPr>
      <w:r w:rsidRPr="001A772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с. </w:t>
      </w:r>
      <w:r w:rsidR="00182D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Жирятино</w:t>
      </w:r>
      <w:r w:rsidR="00DA5878" w:rsidRPr="00DA5878">
        <w:rPr>
          <w:rFonts w:ascii="Times New Roman" w:hAnsi="Times New Roman" w:cs="Times New Roman"/>
          <w:b/>
          <w:sz w:val="28"/>
          <w:szCs w:val="28"/>
          <w:lang w:val="ru-RU"/>
        </w:rPr>
        <w:br/>
        <w:t>2022 год</w:t>
      </w:r>
    </w:p>
    <w:p w14:paraId="143D225D" w14:textId="77777777" w:rsidR="00DA5878" w:rsidRPr="00DA5878" w:rsidRDefault="00DA5878" w:rsidP="00DA5878">
      <w:pPr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ПАСПОРТ</w:t>
      </w:r>
    </w:p>
    <w:p w14:paraId="085C0582" w14:textId="77777777" w:rsidR="00DA5878" w:rsidRPr="00DA5878" w:rsidRDefault="00DA5878" w:rsidP="00DA5878">
      <w:pPr>
        <w:jc w:val="center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программы «Укрепление общественного здоровья среди </w:t>
      </w:r>
      <w:r w:rsidRPr="00DA5878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населения </w:t>
      </w:r>
      <w:r w:rsidR="007E17A3">
        <w:rPr>
          <w:rFonts w:ascii="Times New Roman" w:eastAsia="Calibri" w:hAnsi="Times New Roman" w:cs="Times New Roman"/>
          <w:sz w:val="28"/>
          <w:szCs w:val="28"/>
          <w:lang w:val="ru-RU"/>
        </w:rPr>
        <w:t>Жирятинского</w:t>
      </w:r>
      <w:r w:rsidRPr="00DA5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</w:t>
      </w:r>
      <w:r w:rsidRPr="00DA5878">
        <w:rPr>
          <w:rFonts w:ascii="Times New Roman" w:hAnsi="Times New Roman" w:cs="Times New Roman"/>
          <w:sz w:val="28"/>
          <w:szCs w:val="28"/>
          <w:lang w:val="ru-RU"/>
        </w:rPr>
        <w:t xml:space="preserve"> Брянской области на 202</w:t>
      </w:r>
      <w:r w:rsidR="001A77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A5878">
        <w:rPr>
          <w:rFonts w:ascii="Times New Roman" w:hAnsi="Times New Roman" w:cs="Times New Roman"/>
          <w:sz w:val="28"/>
          <w:szCs w:val="28"/>
          <w:lang w:val="ru-RU"/>
        </w:rPr>
        <w:t xml:space="preserve"> – 2024 гг.»</w:t>
      </w:r>
    </w:p>
    <w:p w14:paraId="4D4BF6C9" w14:textId="77777777" w:rsidR="00DA5878" w:rsidRPr="00DA5878" w:rsidRDefault="00DA5878" w:rsidP="00DA5878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9"/>
        <w:gridCol w:w="6519"/>
      </w:tblGrid>
      <w:tr w:rsidR="00DA5878" w:rsidRPr="00B22A59" w14:paraId="61509222" w14:textId="77777777" w:rsidTr="001A772E">
        <w:trPr>
          <w:trHeight w:val="90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5D73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C37" w14:textId="77777777" w:rsidR="00DA5878" w:rsidRPr="00B22A59" w:rsidRDefault="00DA5878" w:rsidP="008D05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 xml:space="preserve"> - 31.12.2024 гг.</w:t>
            </w:r>
          </w:p>
        </w:tc>
      </w:tr>
      <w:tr w:rsidR="00DA5878" w:rsidRPr="00B22A59" w14:paraId="10788EED" w14:textId="77777777" w:rsidTr="001A772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F7B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88F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Брянской области</w:t>
            </w:r>
          </w:p>
        </w:tc>
      </w:tr>
      <w:tr w:rsidR="00DA5878" w:rsidRPr="00182D8E" w14:paraId="57B53199" w14:textId="77777777" w:rsidTr="001A772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E001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244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области;</w:t>
            </w:r>
          </w:p>
          <w:p w14:paraId="20593D66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Управление физической культуры и спорта Брянской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области;</w:t>
            </w:r>
          </w:p>
          <w:p w14:paraId="1A95295B" w14:textId="77777777" w:rsidR="00DA5878" w:rsidRPr="00DA5878" w:rsidRDefault="00080D7C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7E17A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1A772E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DA5878"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7603D7B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ГБУЗ «</w:t>
            </w:r>
            <w:r w:rsidR="001A77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Брянская МБ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14:paraId="72238513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 ВОД «Волонтеры – медики».</w:t>
            </w:r>
          </w:p>
        </w:tc>
      </w:tr>
      <w:tr w:rsidR="00DA5878" w:rsidRPr="00313161" w14:paraId="122CFCEC" w14:textId="77777777" w:rsidTr="001A772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29F" w14:textId="77777777" w:rsidR="00DA5878" w:rsidRPr="00DA5878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Ответственные за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реализацию мероприятий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802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врач ГАУЗ «Брянский врачебно – физкультурный диспансер» Е.М. Лобанов;</w:t>
            </w:r>
          </w:p>
          <w:p w14:paraId="45F2E44B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внештатный специалист по медицинской профилактике, заведующий отделением «РЦОЗиМП» ГАУЗ «Брянский врачебно-физкультурный диспансер»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С.В. Добренков</w:t>
            </w:r>
          </w:p>
        </w:tc>
      </w:tr>
      <w:tr w:rsidR="00DA5878" w:rsidRPr="00313161" w14:paraId="24CB934A" w14:textId="77777777" w:rsidTr="001A772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DE2" w14:textId="77777777" w:rsidR="00DA5878" w:rsidRPr="00DA5878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Ответственные за работу с волонтерскими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организациями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121" w14:textId="77777777" w:rsidR="00DA5878" w:rsidRPr="00DA5878" w:rsidRDefault="00DA5878" w:rsidP="008D05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координатор БРО ВОД «Волонтеры – медики» </w:t>
            </w:r>
            <w:r w:rsid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Е.Н. Галдина</w:t>
            </w:r>
          </w:p>
        </w:tc>
      </w:tr>
      <w:tr w:rsidR="00DA5878" w:rsidRPr="00313161" w14:paraId="08F08229" w14:textId="77777777" w:rsidTr="001A772E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4F7B" w14:textId="77777777" w:rsidR="00DA5878" w:rsidRPr="00DA5878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государственной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программы субъекта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Российской Федерации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41A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Правительс</w:t>
            </w:r>
            <w:r w:rsid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тва Брянской области от </w:t>
            </w:r>
            <w:r w:rsid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31.12.2018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760-п «Об утверждении государственной программы «Развитие здравоохранения Брянской области»</w:t>
            </w:r>
          </w:p>
        </w:tc>
      </w:tr>
      <w:tr w:rsidR="00DA5878" w:rsidRPr="00313161" w14:paraId="606C4790" w14:textId="77777777" w:rsidTr="001A772E">
        <w:trPr>
          <w:trHeight w:val="110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03EA" w14:textId="77777777" w:rsidR="00DA5878" w:rsidRPr="00DA5878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Реквизиты документа,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которым утверждена </w:t>
            </w: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муниципальная программа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125" w14:textId="77777777" w:rsidR="00DA5878" w:rsidRPr="00DA5878" w:rsidRDefault="00DA5878" w:rsidP="008D05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департамента здравоохранения Брянской области от </w:t>
            </w:r>
            <w:r w:rsidR="008D05ED"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20.04.2022</w:t>
            </w:r>
            <w:r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8D05ED"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444</w:t>
            </w:r>
            <w:r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 утверждении муниципальной программы «Укрепление общественного здоровья среди </w:t>
            </w:r>
            <w:r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населения </w:t>
            </w:r>
            <w:r w:rsidR="007E17A3" w:rsidRPr="008D05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1A772E" w:rsidRPr="008D05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1A772E"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Брянской области на 202</w:t>
            </w:r>
            <w:r w:rsidR="001A772E"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D0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2024 гг.»</w:t>
            </w:r>
          </w:p>
        </w:tc>
      </w:tr>
      <w:tr w:rsidR="00DA5878" w:rsidRPr="00313161" w14:paraId="324A4A03" w14:textId="77777777" w:rsidTr="001A772E">
        <w:trPr>
          <w:trHeight w:val="60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853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90B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Увеличение доли граждан, ведущих здоровый образ жизни </w:t>
            </w:r>
          </w:p>
        </w:tc>
      </w:tr>
      <w:tr w:rsidR="00DA5878" w:rsidRPr="00313161" w14:paraId="6E758D75" w14:textId="77777777" w:rsidTr="001A772E">
        <w:trPr>
          <w:trHeight w:val="5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5B6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20A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kern w:val="3"/>
                <w:sz w:val="28"/>
                <w:szCs w:val="28"/>
                <w:lang w:val="ru-RU"/>
              </w:rPr>
              <w:t>Снижение смертности женщин в возрасте 16-54 лет до 205,6 на 100 тыс. человек к 2024 году</w:t>
            </w:r>
          </w:p>
          <w:p w14:paraId="78123B30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kern w:val="3"/>
                <w:sz w:val="28"/>
                <w:szCs w:val="28"/>
                <w:lang w:val="ru-RU"/>
              </w:rPr>
              <w:t xml:space="preserve">Снижение смертности мужчин в возрасте 16-59 лет до 649,2 на 100 тыс. человек к 2024 году. </w:t>
            </w:r>
          </w:p>
        </w:tc>
      </w:tr>
      <w:tr w:rsidR="00DA5878" w:rsidRPr="00313161" w14:paraId="50E1A7CF" w14:textId="77777777" w:rsidTr="001A772E">
        <w:trPr>
          <w:trHeight w:val="102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66F" w14:textId="77777777" w:rsidR="00DA5878" w:rsidRPr="00B22A59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D94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Сокращение действия факторов риска развития - неинфекционных заболеваний, являющихся основной причиной инвалидности и смертности;</w:t>
            </w:r>
          </w:p>
          <w:p w14:paraId="1D1E94A9" w14:textId="77777777" w:rsidR="00DA5878" w:rsidRPr="00DA5878" w:rsidRDefault="00DA5878" w:rsidP="001A77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39CC38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инфраструктуры общественного здоровья, повышение обеспеченности кадрами в сфере общественного здоровья</w:t>
            </w:r>
            <w:r w:rsidRPr="00DA587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14:paraId="795C5C5A" w14:textId="77777777" w:rsidR="00DA5878" w:rsidRPr="00DA5878" w:rsidRDefault="00DA5878" w:rsidP="001A77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4FEAFE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14:paraId="7FF70DAD" w14:textId="77777777" w:rsidR="00DA5878" w:rsidRPr="00DA5878" w:rsidRDefault="00DA5878" w:rsidP="001A77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D4AC45" w14:textId="77777777" w:rsidR="00DA5878" w:rsidRPr="00DA5878" w:rsidRDefault="00DA5878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внедрение программ укрепления здоровья на рабочем месте (корпоративных программ укрепления здоровья).</w:t>
            </w:r>
          </w:p>
        </w:tc>
      </w:tr>
      <w:tr w:rsidR="00DA5878" w:rsidRPr="00B22A59" w14:paraId="3C9D8E6B" w14:textId="77777777" w:rsidTr="001A772E">
        <w:trPr>
          <w:trHeight w:val="2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ABE" w14:textId="77777777" w:rsidR="00DA5878" w:rsidRPr="00DA5878" w:rsidRDefault="00DA5878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Параметры финансового обеспечения реализации муниципальной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677" w14:textId="77777777" w:rsidR="00DA5878" w:rsidRPr="00B22A59" w:rsidRDefault="00DA5878" w:rsidP="001A772E">
            <w:pPr>
              <w:tabs>
                <w:tab w:val="left" w:pos="503"/>
              </w:tabs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eastAsia="Calibri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</w:tbl>
    <w:p w14:paraId="036D7AE3" w14:textId="77777777" w:rsidR="00DA5878" w:rsidRPr="00B22A59" w:rsidRDefault="00DA5878" w:rsidP="00DA5878">
      <w:pPr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100C0B" w14:textId="77777777" w:rsidR="00DA5878" w:rsidRPr="00B22A59" w:rsidRDefault="00DA5878" w:rsidP="00DA58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4AAB099" w14:textId="77777777" w:rsidR="001A772E" w:rsidRDefault="001A772E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45DD09" w14:textId="77777777" w:rsidR="001A772E" w:rsidRDefault="001A772E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3D7B0F" w14:textId="77777777" w:rsidR="001A772E" w:rsidRDefault="001A772E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A6D1A7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C5E064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3E254E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2A1E64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DCC24F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1744B0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B2F4AB" w14:textId="77777777" w:rsidR="008D05ED" w:rsidRDefault="008D05ED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613112" w14:textId="77777777" w:rsidR="001A772E" w:rsidRDefault="001A772E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A43736" w14:textId="77777777" w:rsidR="00DA5878" w:rsidRPr="00DA5878" w:rsidRDefault="00DA5878" w:rsidP="00DA5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Общая характеристика сферы реализации муниципальной программы и прогноз ее развития</w:t>
      </w:r>
    </w:p>
    <w:p w14:paraId="74E6EAE1" w14:textId="77777777" w:rsidR="00DA5878" w:rsidRPr="00DA5878" w:rsidRDefault="00DA5878" w:rsidP="00DA58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CDB8E4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</w:t>
      </w:r>
    </w:p>
    <w:p w14:paraId="443AE61C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Научной концепцией неинфекционных заболеваний признана концепция факторов риска - поведенческих и социальных факторов, непосредственно связанных с повышенной вероятностью возникновения этих заболеваний. Данными факторами риска являются курение, употребление наркотических препаратов, алкоголя, нерациональное питание, низкие: физическая активность, устойчивость к стрессам, материальный и социальный статус.</w:t>
      </w:r>
    </w:p>
    <w:p w14:paraId="229A8D80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Снижение уровня факторов риска ведет к снижению заболеваемости, острых осложнений болезни и смертности от нее.</w:t>
      </w:r>
    </w:p>
    <w:p w14:paraId="1E332C5D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Всемирная организация здравоохранения на опыте работы в странах самого разного экономического уровня развития убедительно доказала, что наиболее эффективными методами влияния на состояние здоровья населения являются гигиеническое воспитание и образование, формирование навыков здорового образа жизни.</w:t>
      </w:r>
    </w:p>
    <w:p w14:paraId="2C399C7D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Указанные данные являются главным обоснованием внедрения в практику целенаправленной работы по воспитанию у населения Брянской области личной ответственности за собственное здоровье, формированию потребности в соблюдении правил здорового образа жизни и сознательном отказе от вредных привычек.</w:t>
      </w:r>
    </w:p>
    <w:p w14:paraId="393543CC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Проблема улучшения состояния здоровья, пропаганды здорового образа жизни среди населения Брянской области, создания условий для оказания медицинской помощи населению региона требует комплексного целенаправленного подхода к ее решению программно-целевым методом.</w:t>
      </w:r>
    </w:p>
    <w:p w14:paraId="4B76C186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Реализация мероприятий муниципальной программы укрепления общественного здоровья на 202</w:t>
      </w:r>
      <w:r w:rsidR="001A772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A5878">
        <w:rPr>
          <w:rFonts w:ascii="Times New Roman" w:hAnsi="Times New Roman" w:cs="Times New Roman"/>
          <w:sz w:val="28"/>
          <w:szCs w:val="28"/>
          <w:lang w:val="ru-RU"/>
        </w:rPr>
        <w:t xml:space="preserve"> - 2024 годы позволит создать условия для сохранения и укрепления здоровья населения </w:t>
      </w:r>
      <w:r w:rsidR="007E17A3">
        <w:rPr>
          <w:rFonts w:ascii="Times New Roman" w:eastAsia="Calibri" w:hAnsi="Times New Roman" w:cs="Times New Roman"/>
          <w:sz w:val="28"/>
          <w:szCs w:val="28"/>
          <w:lang w:val="ru-RU"/>
        </w:rPr>
        <w:t>Жирятинского</w:t>
      </w:r>
      <w:r w:rsidR="001A772E" w:rsidRPr="00DA5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</w:t>
      </w:r>
      <w:r w:rsidRPr="00DA5878">
        <w:rPr>
          <w:rFonts w:ascii="Times New Roman" w:hAnsi="Times New Roman" w:cs="Times New Roman"/>
          <w:sz w:val="28"/>
          <w:szCs w:val="28"/>
          <w:lang w:val="ru-RU"/>
        </w:rPr>
        <w:t>, повышения доступности оказания медицинской помощи населению, будет содействовать формированию навыков ведения здорового образа жизни.</w:t>
      </w:r>
    </w:p>
    <w:p w14:paraId="25EB1869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При реализации муниципальной программы возможны следующие финансовые и организационные риски.</w:t>
      </w:r>
    </w:p>
    <w:p w14:paraId="471428BE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6BEE7E" w14:textId="77777777" w:rsidR="00DA5878" w:rsidRPr="00DA5878" w:rsidRDefault="00DA5878" w:rsidP="00DA587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1. Финансовые риски</w:t>
      </w:r>
    </w:p>
    <w:p w14:paraId="26A94013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0BECBF" w14:textId="77777777" w:rsidR="00DA5878" w:rsidRPr="00DA5878" w:rsidRDefault="00DA5878" w:rsidP="00DA587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 и, как следствие, снизится уровень санитарно-гигиенического просвещения и информированности населения </w:t>
      </w:r>
      <w:r w:rsidR="00080D7C">
        <w:rPr>
          <w:rFonts w:ascii="Times New Roman" w:eastAsia="Calibri" w:hAnsi="Times New Roman" w:cs="Times New Roman"/>
          <w:sz w:val="28"/>
          <w:szCs w:val="28"/>
          <w:lang w:val="ru-RU"/>
        </w:rPr>
        <w:t>Жирятинского</w:t>
      </w:r>
      <w:r w:rsidR="001A772E" w:rsidRPr="00DA58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</w:t>
      </w:r>
      <w:r w:rsidR="001A772E" w:rsidRPr="00DA58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5878">
        <w:rPr>
          <w:rFonts w:ascii="Times New Roman" w:hAnsi="Times New Roman" w:cs="Times New Roman"/>
          <w:sz w:val="28"/>
          <w:szCs w:val="28"/>
          <w:lang w:val="ru-RU"/>
        </w:rPr>
        <w:t>по вопросам сохранения и укрепления здоровья, доступность медицинских организаций для населения не будет повышена.</w:t>
      </w:r>
    </w:p>
    <w:p w14:paraId="52863F0A" w14:textId="77777777" w:rsidR="00DA5878" w:rsidRPr="00DA5878" w:rsidRDefault="00DA5878" w:rsidP="00DA58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2D52CE" w14:textId="77777777" w:rsidR="00DA5878" w:rsidRPr="00DA5878" w:rsidRDefault="00DA5878" w:rsidP="00DA58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2. Организационные риски</w:t>
      </w:r>
    </w:p>
    <w:p w14:paraId="7CCE5916" w14:textId="77777777" w:rsidR="00DA5878" w:rsidRPr="00DA5878" w:rsidRDefault="00DA5878" w:rsidP="00DA58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3CA04D" w14:textId="77777777" w:rsidR="00DA5878" w:rsidRPr="00DA5878" w:rsidRDefault="00DA5878" w:rsidP="00DA58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Уровень решения поставленных задач и достижение целевых показателей зависят не только от органов исполнительной власти Брянской области (в частности, департамента здравоохранения Брянской области), но и от органов местного самоуправления, в связи с тем, что каждый из них осуществляет в рамках своих полномочий функции по охране здоровья граждан Российской Федерации.</w:t>
      </w:r>
    </w:p>
    <w:p w14:paraId="17DE6565" w14:textId="77777777" w:rsidR="00DA5878" w:rsidRPr="00DA5878" w:rsidRDefault="00DA5878" w:rsidP="00DA58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878">
        <w:rPr>
          <w:rFonts w:ascii="Times New Roman" w:hAnsi="Times New Roman" w:cs="Times New Roman"/>
          <w:sz w:val="28"/>
          <w:szCs w:val="28"/>
          <w:lang w:val="ru-RU"/>
        </w:rPr>
        <w:t>Преодоление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охраны здоровья граждан.</w:t>
      </w:r>
    </w:p>
    <w:p w14:paraId="49E488BE" w14:textId="77777777" w:rsidR="00DA5878" w:rsidRDefault="00DA5878" w:rsidP="00DA5878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F5EAB93" w14:textId="77777777" w:rsidR="00DA5878" w:rsidRDefault="00DA5878" w:rsidP="00DA5878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DE91C57" w14:textId="77777777" w:rsidR="00DA5878" w:rsidRPr="00080D7C" w:rsidRDefault="00DA5878" w:rsidP="00DA5878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80D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Характеристика основных проблем в сфере здравоохранения и прогноз ее развития</w:t>
      </w:r>
    </w:p>
    <w:p w14:paraId="02F10BB4" w14:textId="77777777" w:rsidR="00DA5878" w:rsidRPr="007E17A3" w:rsidRDefault="00DA5878" w:rsidP="00DA587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</w:p>
    <w:p w14:paraId="745AA08D" w14:textId="77777777" w:rsidR="00080D7C" w:rsidRPr="00080D7C" w:rsidRDefault="008D05ED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Жиря́тинский </w:t>
      </w:r>
      <w:r w:rsidR="00080D7C" w:rsidRPr="00080D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район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— </w:t>
      </w:r>
      <w:hyperlink r:id="rId5" w:anchor="%D0%90%D0%B4%D0%BC%D0%B8%D0%BD%D0%B8%D1%81%D1%82%D1%80%D0%B0%D1%82%D0%B8%D0%B2%D0%BD%D0%BE-%D1%82%D0%B5%D1%80%D1%80%D0%B8%D1%82%D0%BE%D1%80%D0%B8%D0%B0%D0%BB%D1%8C%D0%BD%D0%BE%D0%B5_%D1%83%D1%81%D1%82%D1%80%D0%BE%D0%B9%D1%81%D1%82%D0%B2%D0%BE" w:tooltip="Административно-территориальное деление Брянской области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административно-территориальная единица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(</w:t>
      </w:r>
      <w:hyperlink r:id="rId6" w:tooltip="Районы России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район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) и </w:t>
      </w:r>
      <w:hyperlink r:id="rId7" w:tooltip="Муниципальное образование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муниципальное образование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(</w:t>
      </w:r>
      <w:hyperlink r:id="rId8" w:tooltip="Муниципальный район (Россия)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муниципальный район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) в </w:t>
      </w:r>
      <w:hyperlink r:id="rId9" w:tooltip="Брянская область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Брянской области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hyperlink r:id="rId10" w:tooltip="Россия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России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53CE28DA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Административный центр — село </w:t>
      </w:r>
      <w:hyperlink r:id="rId11" w:tooltip="Жирятино (Брянская область)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Жирятино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270205B1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Расположен в центральной части области. Площадь района — 750 км². Основные реки — </w:t>
      </w:r>
      <w:hyperlink r:id="rId12" w:tooltip="Судость (река)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Судость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 </w:t>
      </w:r>
      <w:hyperlink r:id="rId13" w:tooltip="Рошь (река) (страница отсутствует)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Рошь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3A1309E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Жирятинский район был образован в </w:t>
      </w:r>
      <w:hyperlink r:id="rId14" w:tooltip="1929 год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1929 году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и первоначально входил в состав </w:t>
      </w:r>
      <w:hyperlink r:id="rId15" w:tooltip="Брянский округ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Брянского округа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hyperlink r:id="rId16" w:tooltip="Западная область (1929—1937)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Западной области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29D2E4A8" w14:textId="77777777" w:rsidR="00080D7C" w:rsidRPr="00080D7C" w:rsidRDefault="00313161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hyperlink r:id="rId17" w:tooltip="1 февраля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 февраля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hyperlink r:id="rId18" w:tooltip="1932 год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1932 года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 Жирятинский район был </w:t>
      </w:r>
      <w:r w:rsidR="008D05E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расформирован, а его территория </w:t>
      </w:r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разделена</w:t>
      </w:r>
      <w:r w:rsidR="008D05E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между </w:t>
      </w:r>
      <w:hyperlink r:id="rId19" w:tooltip="Брянский район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Брянским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 </w:t>
      </w:r>
      <w:hyperlink r:id="rId20" w:tooltip="Жуковский район Брянской области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Жуковским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и </w:t>
      </w:r>
      <w:hyperlink r:id="rId21" w:tooltip="Почепский район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Почепским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районами. </w:t>
      </w:r>
      <w:hyperlink r:id="rId22" w:tooltip="21 августа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21 августа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hyperlink r:id="rId23" w:tooltip="1939 год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1939 года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район был восстановлен в прежних границах; в связи с упразднением Западной области, теперь он входил в </w:t>
      </w:r>
      <w:hyperlink r:id="rId24" w:tooltip="Орловская область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Орловскую область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1A9AD0E8" w14:textId="77777777" w:rsidR="00080D7C" w:rsidRPr="00080D7C" w:rsidRDefault="00313161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hyperlink r:id="rId25" w:tooltip="5 июля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5 июля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hyperlink r:id="rId26" w:tooltip="1944 год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1944 года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Указом Президиума Верховного Совета СССР была образована Брянская область, в состав которой, наряду с другими, был включен и Жирятинский район. </w:t>
      </w:r>
      <w:hyperlink r:id="rId27" w:tooltip="19 октября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 октября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</w:t>
      </w:r>
      <w:hyperlink r:id="rId28" w:tooltip="1957 год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1957 года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район был вновь временно упразднён, а в </w:t>
      </w:r>
      <w:hyperlink r:id="rId29" w:tooltip="1985 год" w:history="1">
        <w:r w:rsidR="00080D7C"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1985 году</w:t>
        </w:r>
      </w:hyperlink>
      <w:r w:rsidR="00080D7C"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— восстановлен, но в несколько иных границах (ряд сельсоветов, ранее входивших в Жирятинский район, не вошли в его состав).</w:t>
      </w:r>
    </w:p>
    <w:p w14:paraId="404D1FE2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Жирятинский </w:t>
      </w:r>
      <w:hyperlink r:id="rId30" w:tooltip="Районы России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район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в рамках </w:t>
      </w:r>
      <w:hyperlink r:id="rId31" w:anchor="%D0%90%D0%B4%D0%BC%D0%B8%D0%BD%D0%B8%D1%81%D1%82%D1%80%D0%B0%D1%82%D0%B8%D0%B2%D0%BD%D0%BE-%D1%82%D0%B5%D1%80%D1%80%D0%B8%D1%82%D0%BE%D1%80%D0%B8%D0%B0%D0%BB%D1%8C%D0%BD%D0%BE%D0%B5_%D1%83%D1%81%D1%82%D1%80%D0%BE%D0%B9%D1%81%D1%82%D0%B2%D0%BE" w:tooltip="Административно-территориальное деление Брянской области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административно-территориального устройства области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включает 3 </w:t>
      </w:r>
      <w:hyperlink r:id="rId32" w:anchor="%D0%90%D0%B4%D0%BC%D0%B8%D0%BD%D0%B8%D1%81%D1%82%D1%80%D0%B0%D1%82%D0%B8%D0%B2%D0%BD%D0%BE-%D1%82%D0%B5%D1%80%D1%80%D0%B8%D1%82%D0%BE%D1%80%D0%B8%D0%B0%D0%BB%D1%8C%D0%BD%D0%BE%D0%B5_%D1%83%D1%81%D1%82%D1%80%D0%BE%D0%B9%D1%81%D1%82%D0%B2%D0%BE" w:tooltip="Административно-территориальное деление Брянской области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административно-территориальных единицы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— 3 сельских административных округа</w:t>
      </w:r>
      <w:hyperlink r:id="rId33" w:anchor="cite_note-16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val="ru-RU" w:eastAsia="ru-RU" w:bidi="ar-SA"/>
          </w:rPr>
          <w:t>[16]</w:t>
        </w:r>
      </w:hyperlink>
      <w:hyperlink r:id="rId34" w:anchor="cite_note-17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val="ru-RU" w:eastAsia="ru-RU" w:bidi="ar-SA"/>
          </w:rPr>
          <w:t>[17]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69CD0581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Жирятинский </w:t>
      </w:r>
      <w:hyperlink r:id="rId35" w:tooltip="Муниципальный район (Россия)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муниципальный район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в рамках </w:t>
      </w:r>
      <w:hyperlink r:id="rId36" w:anchor="%D0%9C%D1%83%D0%BD%D0%B8%D1%86%D0%B8%D0%BF%D0%B0%D0%BB%D1%8C%D0%BD%D0%BE%D0%B5_%D1%83%D1%81%D1%82%D1%80%D0%BE%D0%B9%D1%81%D1%82%D0%B2%D0%BE" w:tooltip="Административно-территориальное деление Брянской области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муниципального устройства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включает 3 </w:t>
      </w:r>
      <w:hyperlink r:id="rId37" w:tooltip="Муниципальное образование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муниципальных образования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 со статусом </w:t>
      </w:r>
      <w:hyperlink r:id="rId38" w:tooltip="Сельское поселение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lang w:val="ru-RU" w:eastAsia="ru-RU" w:bidi="ar-SA"/>
          </w:rPr>
          <w:t>сельских поселений</w:t>
        </w:r>
      </w:hyperlink>
      <w:hyperlink r:id="rId39" w:anchor="cite_note-18" w:history="1">
        <w:r w:rsidRPr="00080D7C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:lang w:val="ru-RU" w:eastAsia="ru-RU" w:bidi="ar-SA"/>
          </w:rPr>
          <w:t>[18]</w:t>
        </w:r>
      </w:hyperlink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</w:t>
      </w:r>
    </w:p>
    <w:p w14:paraId="79590EFC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районе насчитывается 77 населённых пунктов.</w:t>
      </w:r>
    </w:p>
    <w:p w14:paraId="68A0D3AE" w14:textId="77777777" w:rsidR="00080D7C" w:rsidRPr="00080D7C" w:rsidRDefault="00080D7C" w:rsidP="00080D7C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Жирятинский район — преимущественно сельскохозяйственный. На его территории расположены лишь два промышленных предприятия: </w:t>
      </w:r>
      <w:r w:rsidRPr="00080D7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Жирятинский филиал ОАО «Брянскспиртпром» и ОАО «Жирятинское РТП». Численность работающих на этих предприятиях составляет 130 человек.</w:t>
      </w:r>
    </w:p>
    <w:p w14:paraId="7CE5970B" w14:textId="77777777" w:rsidR="00862B31" w:rsidRPr="00080D7C" w:rsidRDefault="00862B31" w:rsidP="00080D7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A3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 xml:space="preserve">        </w:t>
      </w:r>
      <w:r w:rsidRPr="00080D7C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эпидемиологической обстановкой, связанной с распространением </w:t>
      </w:r>
      <w:r w:rsidRPr="00080D7C">
        <w:rPr>
          <w:rFonts w:ascii="Times New Roman" w:hAnsi="Times New Roman" w:cs="Times New Roman"/>
          <w:sz w:val="28"/>
          <w:szCs w:val="28"/>
        </w:rPr>
        <w:t>covid</w:t>
      </w:r>
      <w:r w:rsidRPr="00080D7C">
        <w:rPr>
          <w:rFonts w:ascii="Times New Roman" w:hAnsi="Times New Roman" w:cs="Times New Roman"/>
          <w:sz w:val="28"/>
          <w:szCs w:val="28"/>
          <w:lang w:val="ru-RU"/>
        </w:rPr>
        <w:t xml:space="preserve">-19, основное внимание со стороны здравоохранения было уделено выявлению и лечению пациентов с  </w:t>
      </w:r>
      <w:r w:rsidRPr="00080D7C">
        <w:rPr>
          <w:rFonts w:ascii="Times New Roman" w:hAnsi="Times New Roman" w:cs="Times New Roman"/>
          <w:sz w:val="28"/>
          <w:szCs w:val="28"/>
        </w:rPr>
        <w:t>covid</w:t>
      </w:r>
      <w:r w:rsidRPr="00080D7C">
        <w:rPr>
          <w:rFonts w:ascii="Times New Roman" w:hAnsi="Times New Roman" w:cs="Times New Roman"/>
          <w:sz w:val="28"/>
          <w:szCs w:val="28"/>
          <w:lang w:val="ru-RU"/>
        </w:rPr>
        <w:t xml:space="preserve">-19. Тем самым были снижены темпы диспансеризации при которой в 2019-2021 г. был установлен низкий % выявленных хронических заболеваний, в том числе онкозаболеваний. </w:t>
      </w:r>
    </w:p>
    <w:p w14:paraId="0EE0833A" w14:textId="77777777" w:rsidR="00862B31" w:rsidRPr="00080D7C" w:rsidRDefault="00862B31" w:rsidP="00080D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0D7C">
        <w:rPr>
          <w:rFonts w:ascii="Times New Roman" w:hAnsi="Times New Roman" w:cs="Times New Roman"/>
          <w:sz w:val="28"/>
          <w:szCs w:val="28"/>
          <w:lang w:val="ru-RU"/>
        </w:rPr>
        <w:t xml:space="preserve">С 2019г по 2022г выявлено снижение интереса у пациентов к здоровому образу жизни ( отказе от курения, употребление алкоголя), а также низкой физической активности пациентов. </w:t>
      </w:r>
    </w:p>
    <w:p w14:paraId="5616EFDB" w14:textId="77777777" w:rsidR="00AA253B" w:rsidRPr="00AA253B" w:rsidRDefault="00AA253B" w:rsidP="009A542B">
      <w:pPr>
        <w:tabs>
          <w:tab w:val="left" w:pos="4155"/>
        </w:tabs>
        <w:rPr>
          <w:rFonts w:ascii="Times New Roman" w:hAnsi="Times New Roman" w:cs="Times New Roman"/>
          <w:color w:val="000000"/>
          <w:lang w:val="ru-RU"/>
        </w:rPr>
      </w:pPr>
    </w:p>
    <w:p w14:paraId="48FC8FB5" w14:textId="77777777" w:rsidR="001A772E" w:rsidRPr="001A772E" w:rsidRDefault="009A542B" w:rsidP="001A77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2.Медико-демографические показатели:</w:t>
      </w:r>
    </w:p>
    <w:p w14:paraId="1C21E2DB" w14:textId="77777777" w:rsidR="001A772E" w:rsidRDefault="001A772E" w:rsidP="009A542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B08A5B4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штатного расписания на 01.01.2021года по Брянской МБ:</w:t>
      </w:r>
    </w:p>
    <w:p w14:paraId="75C9C26E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Врачи – 193,5 ст (в т.ч. по ОМС – 178,0 ст.)</w:t>
      </w:r>
    </w:p>
    <w:p w14:paraId="5834E035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медицинский персонал – 428,0 ст(в т.ч. по ОМС 404,5 ст)</w:t>
      </w:r>
    </w:p>
    <w:p w14:paraId="7F8A40F8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Младший медицинский персонал – 5,0 ст (в т.ч. по ОМС – 5,0ст)</w:t>
      </w:r>
    </w:p>
    <w:p w14:paraId="75EB63A0" w14:textId="77777777" w:rsidR="009A542B" w:rsidRPr="001A772E" w:rsidRDefault="009A542B" w:rsidP="009A542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</w:p>
    <w:p w14:paraId="6259E2F0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Численность населения Жирятинского района  застрахованных по ОМС на 01.01.2022 года: всего- 5374, мужчины -2662, женщины -2712</w:t>
      </w:r>
    </w:p>
    <w:p w14:paraId="2D640E18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 всего -782, муж- 415, жен-367.</w:t>
      </w:r>
    </w:p>
    <w:p w14:paraId="727D80B0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0-14 лет - 636, муж-341, жен.-295</w:t>
      </w:r>
    </w:p>
    <w:p w14:paraId="53BED533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15-17 лет- 146 чел., муж.- 74 чел., жен - 72чел.</w:t>
      </w:r>
    </w:p>
    <w:p w14:paraId="5B05E9B5" w14:textId="77777777" w:rsidR="009A542B" w:rsidRPr="001A772E" w:rsidRDefault="009A542B" w:rsidP="001A772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Взрослые всего- 4592 чел., муж.- 2246 чел., жен.-2345 чел,</w:t>
      </w:r>
    </w:p>
    <w:p w14:paraId="0CE398FA" w14:textId="77777777" w:rsidR="009A542B" w:rsidRPr="001A772E" w:rsidRDefault="001A772E" w:rsidP="001A772E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A542B"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Трудоспособное население всего-3138 чел., мужчины-16115чел. женщины- 13684чел. из них подростки всего-1206 чел., муж.- 1827чел., жен. -1311 чел.</w:t>
      </w:r>
    </w:p>
    <w:p w14:paraId="12706898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90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7245"/>
        <w:gridCol w:w="901"/>
        <w:gridCol w:w="903"/>
        <w:gridCol w:w="41"/>
      </w:tblGrid>
      <w:tr w:rsidR="009A542B" w:rsidRPr="00313161" w14:paraId="28D8D832" w14:textId="77777777" w:rsidTr="007E17A3">
        <w:trPr>
          <w:trHeight w:val="323"/>
        </w:trPr>
        <w:tc>
          <w:tcPr>
            <w:tcW w:w="9049" w:type="dxa"/>
            <w:gridSpan w:val="3"/>
            <w:vAlign w:val="bottom"/>
          </w:tcPr>
          <w:p w14:paraId="7D69446A" w14:textId="77777777" w:rsidR="009A542B" w:rsidRPr="00080D7C" w:rsidRDefault="009A54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2955C" w14:textId="77777777" w:rsidR="009A542B" w:rsidRPr="00080D7C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9A542B" w:rsidRPr="00313161" w14:paraId="5041BED8" w14:textId="77777777" w:rsidTr="007E17A3">
        <w:trPr>
          <w:trHeight w:val="323"/>
        </w:trPr>
        <w:tc>
          <w:tcPr>
            <w:tcW w:w="9049" w:type="dxa"/>
            <w:gridSpan w:val="3"/>
            <w:vAlign w:val="bottom"/>
          </w:tcPr>
          <w:p w14:paraId="21EAAD9D" w14:textId="77777777" w:rsidR="009A542B" w:rsidRPr="001A772E" w:rsidRDefault="009A54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Медико - демографические показатели Жирятинского района</w:t>
            </w: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3236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9A542B" w:rsidRPr="001A772E" w14:paraId="06D34BE1" w14:textId="77777777" w:rsidTr="007E17A3">
        <w:trPr>
          <w:trHeight w:val="323"/>
        </w:trPr>
        <w:tc>
          <w:tcPr>
            <w:tcW w:w="9049" w:type="dxa"/>
            <w:gridSpan w:val="3"/>
            <w:vAlign w:val="bottom"/>
            <w:hideMark/>
          </w:tcPr>
          <w:p w14:paraId="0543468E" w14:textId="77777777" w:rsidR="009A542B" w:rsidRPr="001A772E" w:rsidRDefault="009A54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 данным ЗАГС)</w:t>
            </w: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6602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542B" w:rsidRPr="001A772E" w14:paraId="2736ACFA" w14:textId="77777777" w:rsidTr="007E17A3">
        <w:trPr>
          <w:trHeight w:val="594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A17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8C4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A41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2021   год</w:t>
            </w:r>
          </w:p>
        </w:tc>
      </w:tr>
      <w:tr w:rsidR="009A542B" w:rsidRPr="001A772E" w14:paraId="62E570B9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96AE6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Население ( Росстат)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F55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6785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BE6E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6661</w:t>
            </w:r>
          </w:p>
        </w:tc>
      </w:tr>
      <w:tr w:rsidR="009A542B" w:rsidRPr="001A772E" w14:paraId="3406BF26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22566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93A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3328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5C51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3269</w:t>
            </w:r>
          </w:p>
        </w:tc>
      </w:tr>
      <w:tr w:rsidR="009A542B" w:rsidRPr="001A772E" w14:paraId="6A3CBE8B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FECB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44F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3457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AFC4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3392</w:t>
            </w:r>
          </w:p>
        </w:tc>
      </w:tr>
      <w:tr w:rsidR="009A542B" w:rsidRPr="001A772E" w14:paraId="55770658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6C32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т.ч. взрослых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CF6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5663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C3B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5582</w:t>
            </w:r>
          </w:p>
        </w:tc>
      </w:tr>
      <w:tr w:rsidR="009A542B" w:rsidRPr="001A772E" w14:paraId="7812F26B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B525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641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2761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9EB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2722</w:t>
            </w:r>
          </w:p>
        </w:tc>
      </w:tr>
      <w:tr w:rsidR="009A542B" w:rsidRPr="001A772E" w14:paraId="27782B0F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EAF85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289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2902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420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2860</w:t>
            </w:r>
          </w:p>
        </w:tc>
      </w:tr>
      <w:tr w:rsidR="009A542B" w:rsidRPr="001A772E" w14:paraId="44635404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189A5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детей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4F44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6CB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12641</w:t>
            </w:r>
          </w:p>
        </w:tc>
      </w:tr>
      <w:tr w:rsidR="009A542B" w:rsidRPr="001A772E" w14:paraId="21F8C79B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9AE56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C8D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39E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</w:tr>
      <w:tr w:rsidR="009A542B" w:rsidRPr="001A772E" w14:paraId="52D42AF0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E4EB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82C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9B9A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</w:tr>
      <w:tr w:rsidR="009A542B" w:rsidRPr="001A772E" w14:paraId="1D11C75E" w14:textId="77777777" w:rsidTr="007E17A3">
        <w:trPr>
          <w:trHeight w:val="27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8008E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трудоспособного возраста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B6A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4080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D12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3971</w:t>
            </w:r>
          </w:p>
        </w:tc>
      </w:tr>
      <w:tr w:rsidR="009A542B" w:rsidRPr="001A772E" w14:paraId="678CB55C" w14:textId="77777777" w:rsidTr="007E17A3">
        <w:trPr>
          <w:trHeight w:val="27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1A159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6E1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2294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3F1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2246</w:t>
            </w:r>
          </w:p>
        </w:tc>
      </w:tr>
      <w:tr w:rsidR="009A542B" w:rsidRPr="001A772E" w14:paraId="0E3D0689" w14:textId="77777777" w:rsidTr="007E17A3">
        <w:trPr>
          <w:trHeight w:val="271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16751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7F2E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1786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CDE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1725</w:t>
            </w:r>
          </w:p>
        </w:tc>
      </w:tr>
      <w:tr w:rsidR="009A542B" w:rsidRPr="001A772E" w14:paraId="694A5FCD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30687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Прикрепленное население ( ТФОМС)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A8D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5808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CB8F6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5696</w:t>
            </w:r>
          </w:p>
        </w:tc>
      </w:tr>
      <w:tr w:rsidR="009A542B" w:rsidRPr="001A772E" w14:paraId="24467F58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4A2A7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0B4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2841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FBFDD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2803</w:t>
            </w:r>
          </w:p>
        </w:tc>
      </w:tr>
      <w:tr w:rsidR="009A542B" w:rsidRPr="001A772E" w14:paraId="3374B9B1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0233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3E36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2967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589C6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2893</w:t>
            </w:r>
          </w:p>
        </w:tc>
      </w:tr>
      <w:tr w:rsidR="009A542B" w:rsidRPr="001A772E" w14:paraId="1541453B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47D7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т.ч. взрослых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009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4929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A84B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4836</w:t>
            </w:r>
          </w:p>
        </w:tc>
      </w:tr>
      <w:tr w:rsidR="009A542B" w:rsidRPr="001A772E" w14:paraId="12FD11A9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09B47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E0E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2388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89A7F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2351</w:t>
            </w:r>
          </w:p>
        </w:tc>
      </w:tr>
      <w:tr w:rsidR="009A542B" w:rsidRPr="001A772E" w14:paraId="176C6D4D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9B47F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210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2541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13C4A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</w:p>
        </w:tc>
      </w:tr>
      <w:tr w:rsidR="009A542B" w:rsidRPr="001A772E" w14:paraId="6B964717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A9D7A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детей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C96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4726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</w:tr>
      <w:tr w:rsidR="009A542B" w:rsidRPr="001A772E" w14:paraId="6DD05A5E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321D7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200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B44BE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</w:tr>
      <w:tr w:rsidR="009A542B" w:rsidRPr="001A772E" w14:paraId="2C1D8CDF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27C19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B421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62F35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</w:tr>
      <w:tr w:rsidR="009A542B" w:rsidRPr="001A772E" w14:paraId="0BFF9AC6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B2191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трудоспособного возраста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2A5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3484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FC456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3090</w:t>
            </w:r>
          </w:p>
        </w:tc>
      </w:tr>
      <w:tr w:rsidR="009A542B" w:rsidRPr="001A772E" w14:paraId="0D51E54A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E1584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488E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D4D7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1654</w:t>
            </w:r>
          </w:p>
        </w:tc>
      </w:tr>
      <w:tr w:rsidR="009A542B" w:rsidRPr="001A772E" w14:paraId="3D2D17DD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D6028E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BDAE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75899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1436</w:t>
            </w:r>
          </w:p>
        </w:tc>
      </w:tr>
      <w:tr w:rsidR="009A542B" w:rsidRPr="001A772E" w14:paraId="10F00893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F94C3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Родилось детей (абс.) ЗАГС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503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7630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A542B" w:rsidRPr="001A772E" w14:paraId="7E68BA1A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5A5E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Рождаемость на 1000 нас.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5E3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E1182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9A542B" w:rsidRPr="001A772E" w14:paraId="636367AD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8762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смертность всего 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6FA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5CA64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9A542B" w:rsidRPr="001A772E" w14:paraId="56DC5596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8D440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Общая смертность на 1000 нас.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3EEE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2D75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</w:tr>
      <w:tr w:rsidR="009A542B" w:rsidRPr="001A772E" w14:paraId="5D299123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CC4238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Мертворожденные 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395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452CE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1E6EFC0F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B1CD3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val="ru-RU" w:eastAsia="ru-RU"/>
              </w:rPr>
              <w:t>на 1000 родов живыми и мертвыми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DD1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2B03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27BB1A37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8894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Естественный прирост 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246C9E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-69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D42D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-113</w:t>
            </w:r>
          </w:p>
        </w:tc>
      </w:tr>
      <w:tr w:rsidR="009A542B" w:rsidRPr="001A772E" w14:paraId="6D516FAF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9792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естественный  прирост на 1000 населен.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EBA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-10,2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8FF90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</w:tr>
      <w:tr w:rsidR="009A542B" w:rsidRPr="001A772E" w14:paraId="5B4EBE98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368D39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Младенческая смертность (до 1 года)(абс.)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BF4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A5B5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3F20005E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2AAA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на 1000 родивш. живыми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B5E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14A58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163B152B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BAF09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val="ru-RU" w:eastAsia="ru-RU"/>
              </w:rPr>
              <w:t>Перинатальная смертность (0-6сут+ мертворожденные) 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8D8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F12A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72581748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A7C23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val="ru-RU" w:eastAsia="ru-RU"/>
              </w:rPr>
              <w:t>на 1000 родив. живыми и мертвыми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057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9095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6A38F428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22CB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Материнская смертность 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BF7E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4374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47399492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FB952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на 100 тыс.живорожденных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8F6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7404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06B747C0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5886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смертность, (абс.)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5EF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9ED0A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542B" w:rsidRPr="001A772E" w14:paraId="55D1CE19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48434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в т.ч. 0-14 лет,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D86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A38FD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542B" w:rsidRPr="001A772E" w14:paraId="0422C40A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DC684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 xml:space="preserve">         15-17 лет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50E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650FF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40333F84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C75B6B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val="ru-RU" w:eastAsia="ru-RU"/>
              </w:rPr>
              <w:t>Детская смертность (0-14 лет) на 1000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030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7FA6E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538FE6B3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882F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Подростковая смертность (15-17 лет) на 1000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3486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F9C1E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A542B" w:rsidRPr="001A772E" w14:paraId="08F580E8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2349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Смертность населения в трудоспособном возрасте,всего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B32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1EC5D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9A542B" w:rsidRPr="001A772E" w14:paraId="1BF4C614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5F04F2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в т.ч. мужчин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8863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61AF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A542B" w:rsidRPr="001A772E" w14:paraId="0EF640CA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5FB30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женщин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CB24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4F56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A542B" w:rsidRPr="001A772E" w14:paraId="3453D03B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041DA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val="ru-RU" w:eastAsia="ru-RU"/>
              </w:rPr>
              <w:t>Смертность населения в трудоспособном возрасте на 1000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1214" w14:textId="77777777" w:rsidR="009A542B" w:rsidRPr="001A772E" w:rsidRDefault="009A542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1407C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9A542B" w:rsidRPr="001A772E" w14:paraId="1F79CA3A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68329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Средняя продолжительность жизни умершего сельского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8573" w14:textId="77777777" w:rsidR="009A542B" w:rsidRPr="001A772E" w:rsidRDefault="009A542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316844" w14:textId="77777777" w:rsidR="009A542B" w:rsidRPr="001A772E" w:rsidRDefault="009A542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</w:tr>
      <w:tr w:rsidR="009A542B" w:rsidRPr="001A772E" w14:paraId="15A1BD4C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FDE87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в т.ч.мужчин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9125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8529CF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</w:tr>
      <w:tr w:rsidR="009A542B" w:rsidRPr="001A772E" w14:paraId="00FC899A" w14:textId="77777777" w:rsidTr="007E17A3">
        <w:trPr>
          <w:trHeight w:val="2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E7D0F1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 xml:space="preserve">         женщин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7A09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7ADA0" w14:textId="77777777" w:rsidR="009A542B" w:rsidRPr="001A772E" w:rsidRDefault="009A542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72E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</w:tr>
    </w:tbl>
    <w:p w14:paraId="73378E71" w14:textId="77777777" w:rsidR="008D05ED" w:rsidRDefault="008D05ED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3560796B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-доля пациентов, больных злокачественными новообразованиями, состоящих на учете 5 лет и брлее в общем числе пациентов, состоящих на учете составляет: Брянский район 37,8  и Жирятинский 28,5.</w:t>
      </w:r>
    </w:p>
    <w:p w14:paraId="511EC055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-доля впервые выявленных случаев туберкулеза в ранней стадии от общего количества случаев туберкулеза составила 100%.</w:t>
      </w:r>
    </w:p>
    <w:p w14:paraId="23C55B24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-доля впервые выявленных случаев онкологических заболеваний на ранних стадиях от общего количества выявленных случаев составляет в Брянском районе 52,12 и в Жирятинском  39,29.</w:t>
      </w:r>
    </w:p>
    <w:p w14:paraId="65463AE2" w14:textId="77777777" w:rsidR="00CF461C" w:rsidRDefault="00CF461C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524DE2E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7. Общая заболеваемость за 3 года  на 1000 чел. Застрахованного населения</w:t>
      </w:r>
    </w:p>
    <w:p w14:paraId="11062929" w14:textId="77777777" w:rsidR="009A542B" w:rsidRPr="00080D7C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3465C5B0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Жирятинский район</w:t>
      </w:r>
    </w:p>
    <w:tbl>
      <w:tblPr>
        <w:tblW w:w="9795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412"/>
        <w:gridCol w:w="2409"/>
        <w:gridCol w:w="2563"/>
      </w:tblGrid>
      <w:tr w:rsidR="009A542B" w:rsidRPr="001A772E" w14:paraId="50870C91" w14:textId="77777777" w:rsidTr="009A542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DC8D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Контингенты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E495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ECF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843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4C6E72B9" w14:textId="77777777" w:rsidTr="009A542B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A07B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7E18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1148,1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412A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1871,9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2D1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2047,3</w:t>
            </w:r>
          </w:p>
        </w:tc>
      </w:tr>
      <w:tr w:rsidR="009A542B" w:rsidRPr="001A772E" w14:paraId="5DE180A9" w14:textId="77777777" w:rsidTr="009A542B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3FE1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Подростки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7C53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1186,7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5E1C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2192,5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EFA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1401,2</w:t>
            </w:r>
          </w:p>
        </w:tc>
      </w:tr>
      <w:tr w:rsidR="009A542B" w:rsidRPr="001A772E" w14:paraId="24493231" w14:textId="77777777" w:rsidTr="009A542B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1B1C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Взрослые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F009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991,6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6185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2755,9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9A2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2471,7</w:t>
            </w:r>
          </w:p>
        </w:tc>
      </w:tr>
    </w:tbl>
    <w:p w14:paraId="271756D9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56B7C87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Жирятинский район</w:t>
      </w:r>
    </w:p>
    <w:tbl>
      <w:tblPr>
        <w:tblW w:w="9795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412"/>
        <w:gridCol w:w="2409"/>
        <w:gridCol w:w="2563"/>
      </w:tblGrid>
      <w:tr w:rsidR="009A542B" w:rsidRPr="001A772E" w14:paraId="7E943186" w14:textId="77777777" w:rsidTr="009A542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51BA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Контингенты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218D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F43F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F81D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5BF6CFF7" w14:textId="77777777" w:rsidTr="009A542B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CD28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5277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905,2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6B57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1321,7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CF3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1628,9</w:t>
            </w:r>
          </w:p>
        </w:tc>
      </w:tr>
      <w:tr w:rsidR="009A542B" w:rsidRPr="001A772E" w14:paraId="19E3DE2B" w14:textId="77777777" w:rsidTr="009A542B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5262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Подростки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55D7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777,1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F7A0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2086,9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D8D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1401,2</w:t>
            </w:r>
          </w:p>
        </w:tc>
      </w:tr>
      <w:tr w:rsidR="009A542B" w:rsidRPr="001A772E" w14:paraId="03CA24E3" w14:textId="77777777" w:rsidTr="009A542B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EC93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Взрослые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A72F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A213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823,9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E60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918,1</w:t>
            </w:r>
          </w:p>
        </w:tc>
      </w:tr>
    </w:tbl>
    <w:p w14:paraId="7CF5CE7C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7CFF69D2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8. Показатели временной нетрудоспособности по заболеваемости</w:t>
      </w:r>
    </w:p>
    <w:p w14:paraId="6D8BAA60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22142647" w14:textId="77777777" w:rsidR="009A542B" w:rsidRPr="007E17A3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Жирятинский район на 100 трудоспособного населения</w:t>
      </w:r>
    </w:p>
    <w:tbl>
      <w:tblPr>
        <w:tblW w:w="9840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652"/>
        <w:gridCol w:w="1470"/>
        <w:gridCol w:w="1617"/>
      </w:tblGrid>
      <w:tr w:rsidR="009A542B" w:rsidRPr="001A772E" w14:paraId="6666D22C" w14:textId="77777777" w:rsidTr="009A542B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D3FF1" w14:textId="77777777" w:rsidR="009A542B" w:rsidRPr="007E17A3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AEBB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1024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25E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73293275" w14:textId="77777777" w:rsidTr="009A542B"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9CCF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дней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9A1B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443,9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D858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543,9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77D2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507,7</w:t>
            </w:r>
          </w:p>
        </w:tc>
      </w:tr>
      <w:tr w:rsidR="009A542B" w:rsidRPr="001A772E" w14:paraId="0FEF8BC7" w14:textId="77777777" w:rsidTr="009A542B"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1A4E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случаев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0B34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B41F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EE5B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9A542B" w:rsidRPr="001A772E" w14:paraId="7703D14E" w14:textId="77777777" w:rsidTr="009A542B"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2132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продолжительность 1 случая, дней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5B26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A27B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221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9A542B" w:rsidRPr="001A772E" w14:paraId="26147C4A" w14:textId="77777777" w:rsidTr="009A542B">
        <w:trPr>
          <w:trHeight w:val="45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1999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 на инвалидность на 10 тыс. населения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D2FC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FF3C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7585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14:paraId="7AF0DA5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4F4B23E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9. Основные показатели за 2021 год и сравнительный анализ за 3 года противотуберкулезной службы, по Брянской МБ</w:t>
      </w:r>
    </w:p>
    <w:p w14:paraId="3A66B36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tbl>
      <w:tblPr>
        <w:tblW w:w="9870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3071"/>
        <w:gridCol w:w="913"/>
        <w:gridCol w:w="1328"/>
        <w:gridCol w:w="882"/>
        <w:gridCol w:w="1328"/>
        <w:gridCol w:w="1002"/>
        <w:gridCol w:w="1346"/>
      </w:tblGrid>
      <w:tr w:rsidR="009A542B" w:rsidRPr="001A772E" w14:paraId="2585BD91" w14:textId="77777777" w:rsidTr="009A542B">
        <w:trPr>
          <w:trHeight w:val="6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FCC60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45544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2019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BE226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на1000 населения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B56C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2020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D36C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на1000 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B87B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2A1C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на1000 населения</w:t>
            </w:r>
          </w:p>
        </w:tc>
      </w:tr>
      <w:tr w:rsidR="009A542B" w:rsidRPr="001A772E" w14:paraId="532E9061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62ED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Кол-во флюорогр взрослые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F5BF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41866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783AF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7A277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22955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47BF2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329,5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C9E8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33867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B2BD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480,6</w:t>
            </w:r>
          </w:p>
        </w:tc>
      </w:tr>
      <w:tr w:rsidR="009A542B" w:rsidRPr="001A772E" w14:paraId="6754E59D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65C3F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кол-во флюорогр подростки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1A9AD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1674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2FCF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24,6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9FD89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1694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5D80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24,3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7E3C7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1805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2A80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25,6</w:t>
            </w:r>
          </w:p>
        </w:tc>
      </w:tr>
      <w:tr w:rsidR="009A542B" w:rsidRPr="001A772E" w14:paraId="2F3459CA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F9A66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1AC9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7CBC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7,7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51EC8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C09A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C1DB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4DF17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8,6</w:t>
            </w:r>
          </w:p>
        </w:tc>
      </w:tr>
      <w:tr w:rsidR="009A542B" w:rsidRPr="001A772E" w14:paraId="3192B62D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6556C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16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BED33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B9539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C8E90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A0803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63B38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EBB53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8,7</w:t>
            </w:r>
          </w:p>
        </w:tc>
      </w:tr>
      <w:tr w:rsidR="009A542B" w:rsidRPr="001A772E" w14:paraId="025B6DB9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3979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17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BC55D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37452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7,9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6577C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21D5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1C3D9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493E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8,4</w:t>
            </w:r>
          </w:p>
        </w:tc>
      </w:tr>
      <w:tr w:rsidR="009A542B" w:rsidRPr="001A772E" w14:paraId="5A840678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8D136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туберкулиновые пробы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2DE49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9343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A6FF4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9B817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9487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C1DB4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6016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8863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7047E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125,8</w:t>
            </w:r>
          </w:p>
        </w:tc>
      </w:tr>
      <w:tr w:rsidR="009A542B" w:rsidRPr="001A772E" w14:paraId="65826890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F90C5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0-14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5B9B9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9333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D6B0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137,3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AF4CE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9367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25E24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7A08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8863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54A5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125,8</w:t>
            </w:r>
          </w:p>
        </w:tc>
      </w:tr>
      <w:tr w:rsidR="009A542B" w:rsidRPr="001A772E" w14:paraId="63E60EBB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F23E8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подростки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56395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E3304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BED91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A6ED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C00A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1138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9A542B" w:rsidRPr="001A772E" w14:paraId="61E2CF6D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0181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9035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3254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F9355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7FEE5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7987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D0AF5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9A542B" w:rsidRPr="001A772E" w14:paraId="5AECF09B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C858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16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A77D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341BA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546A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574D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FA6E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2ED7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9A542B" w:rsidRPr="001A772E" w14:paraId="1E5D281D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7463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17 лет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AEB3D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36B1A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4A060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5CA0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B5459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A946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9A542B" w:rsidRPr="001A772E" w14:paraId="3A7E20C4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D8A69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Итого флюор.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7BE8B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43540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9A8F4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640,7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6E9C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24649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2B14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353,8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890AE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35672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311C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506,2</w:t>
            </w:r>
          </w:p>
        </w:tc>
      </w:tr>
      <w:tr w:rsidR="009A542B" w:rsidRPr="001A772E" w14:paraId="7C212987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BBC36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из них на перед.флюорографе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3920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17822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68B1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262,2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3863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13370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0CC0B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191,9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B0703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3440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E3DA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48,8</w:t>
            </w:r>
          </w:p>
        </w:tc>
      </w:tr>
      <w:tr w:rsidR="009A542B" w:rsidRPr="001A772E" w14:paraId="68C10CF3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4320C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Рентгенография органов дыхания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4D01C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1872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4B065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3E1A2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7F3ED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195,6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6A3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9344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5C5C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132,6</w:t>
            </w:r>
          </w:p>
        </w:tc>
      </w:tr>
      <w:tr w:rsidR="009A542B" w:rsidRPr="001A772E" w14:paraId="08A3B6CF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1AC62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Методом бактериоскопии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1AEE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0E8AE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6,2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F2F33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6878A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8FD4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4859A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3,7</w:t>
            </w:r>
          </w:p>
        </w:tc>
      </w:tr>
      <w:tr w:rsidR="009A542B" w:rsidRPr="001A772E" w14:paraId="55062F0E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8C89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 положительным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414D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0104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CAEDD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8D039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CE9CC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60721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9A542B" w:rsidRPr="001A772E" w14:paraId="1F183183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47FD3B" w14:textId="77777777" w:rsidR="009A542B" w:rsidRPr="001A772E" w:rsidRDefault="009A542B">
            <w:pPr>
              <w:widowControl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всего впервые выявл.туберкулеза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AB5C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AC31A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929B6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C1E96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32C45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661AA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0,1</w:t>
            </w:r>
          </w:p>
        </w:tc>
      </w:tr>
      <w:tr w:rsidR="009A542B" w:rsidRPr="001A772E" w14:paraId="38251DF5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3029B4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т.ч. выявлено через рентген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CEAA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830A12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6229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AC53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3CA33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DBBA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0,1</w:t>
            </w:r>
          </w:p>
        </w:tc>
      </w:tr>
      <w:tr w:rsidR="009A542B" w:rsidRPr="001A772E" w14:paraId="454B11CA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FB188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умершие от туберкулеза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78777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44DD70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EFF02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DDA3B3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DDCA1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9EB9C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0,02</w:t>
            </w:r>
          </w:p>
        </w:tc>
      </w:tr>
      <w:tr w:rsidR="009A542B" w:rsidRPr="001A772E" w14:paraId="7CC0C416" w14:textId="77777777" w:rsidTr="009A542B">
        <w:trPr>
          <w:trHeight w:val="255"/>
        </w:trPr>
        <w:tc>
          <w:tcPr>
            <w:tcW w:w="3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F6592F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т.ч. состоящ. На "Д"-учете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84201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9909C9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953AA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AB6D1C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85A888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9F4FAE" w14:textId="77777777" w:rsidR="009A542B" w:rsidRPr="001A772E" w:rsidRDefault="009A542B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1A77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0,02</w:t>
            </w:r>
          </w:p>
        </w:tc>
      </w:tr>
    </w:tbl>
    <w:p w14:paraId="0A2F8631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5C3BC590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Доля случаев МЛУ/ШЛУ ТБ, эффективно закончивших лечение по </w:t>
      </w:r>
      <w:r w:rsidRPr="001A772E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1A772E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1A77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режимам химиотерапии – 65%.</w:t>
      </w:r>
    </w:p>
    <w:p w14:paraId="7C171541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1C9746B1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10. Основные показатели за 2021 год и сравнительный анализ за 3 года онкологической службы.</w:t>
      </w:r>
    </w:p>
    <w:p w14:paraId="727FB350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280EFB0D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Брянский район</w:t>
      </w:r>
    </w:p>
    <w:tbl>
      <w:tblPr>
        <w:tblW w:w="964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649"/>
        <w:gridCol w:w="1471"/>
        <w:gridCol w:w="1424"/>
      </w:tblGrid>
      <w:tr w:rsidR="009A542B" w:rsidRPr="001A772E" w14:paraId="5B7AB277" w14:textId="77777777" w:rsidTr="009A542B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1E64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C39B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EE7F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6ABD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5A8CD2F8" w14:textId="77777777" w:rsidTr="009A542B">
        <w:trPr>
          <w:trHeight w:val="504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D5FE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Заболеваемость на 100 тысяч населения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46D7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427,15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76A0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376,89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8B6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393,39</w:t>
            </w:r>
          </w:p>
        </w:tc>
      </w:tr>
      <w:tr w:rsidR="009A542B" w:rsidRPr="001A772E" w14:paraId="71FEE076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66B4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пятилетней выживаемости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F68C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51,97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455A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53,55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48C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55,47</w:t>
            </w:r>
          </w:p>
        </w:tc>
      </w:tr>
      <w:tr w:rsidR="009A542B" w:rsidRPr="001A772E" w14:paraId="6BA70537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6129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одногодичной летальности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4114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26,53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7DC9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20,47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244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21,92</w:t>
            </w:r>
          </w:p>
        </w:tc>
      </w:tr>
      <w:tr w:rsidR="009A542B" w:rsidRPr="001A772E" w14:paraId="39B0357F" w14:textId="77777777" w:rsidTr="009A542B">
        <w:trPr>
          <w:trHeight w:val="456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FF7E2" w14:textId="77777777" w:rsidR="009A542B" w:rsidRPr="001A772E" w:rsidRDefault="009A542B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 активно выявленных больных на </w:t>
            </w: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ст. От общего числа активно выявленных больных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557F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69,39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C87C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45,54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DBF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92,59</w:t>
            </w:r>
          </w:p>
        </w:tc>
      </w:tr>
    </w:tbl>
    <w:p w14:paraId="38012DC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</w:rPr>
      </w:pPr>
    </w:p>
    <w:p w14:paraId="20458FDF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Жирятинский район</w:t>
      </w:r>
    </w:p>
    <w:tbl>
      <w:tblPr>
        <w:tblW w:w="964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649"/>
        <w:gridCol w:w="1471"/>
        <w:gridCol w:w="1424"/>
      </w:tblGrid>
      <w:tr w:rsidR="009A542B" w:rsidRPr="001A772E" w14:paraId="2FE8A8E7" w14:textId="77777777" w:rsidTr="009A542B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D256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157A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D97E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90F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45838D2C" w14:textId="77777777" w:rsidTr="009A542B">
        <w:trPr>
          <w:trHeight w:val="504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476D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Заболеваемость на 100 тысяч населения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FF68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451,96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1DD3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325,54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024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465,40</w:t>
            </w:r>
          </w:p>
        </w:tc>
      </w:tr>
      <w:tr w:rsidR="009A542B" w:rsidRPr="001A772E" w14:paraId="5EF5D9D4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B99B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% пятилетней выживаемости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5CFD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49,69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2247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54,72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FB7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57,96</w:t>
            </w:r>
          </w:p>
        </w:tc>
      </w:tr>
      <w:tr w:rsidR="009A542B" w:rsidRPr="001A772E" w14:paraId="598CE94F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77A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одногодичной летальности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603A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39,29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64B4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28,57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913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31,25</w:t>
            </w:r>
          </w:p>
        </w:tc>
      </w:tr>
      <w:tr w:rsidR="009A542B" w:rsidRPr="001A772E" w14:paraId="787DAADA" w14:textId="77777777" w:rsidTr="009A542B">
        <w:trPr>
          <w:trHeight w:val="456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F5EFC" w14:textId="77777777" w:rsidR="009A542B" w:rsidRPr="001A772E" w:rsidRDefault="009A542B">
            <w:pPr>
              <w:pStyle w:val="Standard"/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% активно выявленных больных на </w:t>
            </w: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ст. от общего числа активно выявленных больных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B908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66,67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3B67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30D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11,54</w:t>
            </w:r>
          </w:p>
        </w:tc>
      </w:tr>
    </w:tbl>
    <w:p w14:paraId="08106BFA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</w:rPr>
      </w:pPr>
    </w:p>
    <w:p w14:paraId="790B162E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11.  Основные показатели за 2021 год и сравнительный анализ за 3 года венерологической службы на 1000 прикрепленного населения.</w:t>
      </w:r>
    </w:p>
    <w:p w14:paraId="395EE40A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4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649"/>
        <w:gridCol w:w="1471"/>
        <w:gridCol w:w="1424"/>
      </w:tblGrid>
      <w:tr w:rsidR="009A542B" w:rsidRPr="001A772E" w14:paraId="192379FA" w14:textId="77777777" w:rsidTr="009A542B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F1AE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Взято на учет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76CB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200F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F4A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0C55870C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B193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Сифилис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3A2C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7BA6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0,15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E32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0,10</w:t>
            </w:r>
          </w:p>
        </w:tc>
      </w:tr>
      <w:tr w:rsidR="009A542B" w:rsidRPr="001A772E" w14:paraId="20FE6371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A811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Гонококковая инфекция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7563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3C71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676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A542B" w:rsidRPr="001A772E" w14:paraId="356D192F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9AB4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Хламедийные инфекции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CE31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0,08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FCAF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0,26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F37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0,27</w:t>
            </w:r>
          </w:p>
        </w:tc>
      </w:tr>
      <w:tr w:rsidR="009A542B" w:rsidRPr="001A772E" w14:paraId="2D7F838F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BDF7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Трихомоноз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8A55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0,08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B843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0,12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559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0,10</w:t>
            </w:r>
          </w:p>
        </w:tc>
      </w:tr>
      <w:tr w:rsidR="009A542B" w:rsidRPr="001A772E" w14:paraId="7D199B17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6C88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Аногенитальные бородавки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8037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9C1F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0,12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595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0,26</w:t>
            </w:r>
          </w:p>
        </w:tc>
      </w:tr>
      <w:tr w:rsidR="009A542B" w:rsidRPr="001A772E" w14:paraId="5F4DB76C" w14:textId="77777777" w:rsidTr="009A542B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FCEA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Чесотка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8662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0,001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33BC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62A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0,002</w:t>
            </w:r>
          </w:p>
        </w:tc>
      </w:tr>
    </w:tbl>
    <w:p w14:paraId="438295C2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</w:rPr>
      </w:pPr>
    </w:p>
    <w:p w14:paraId="03B8000F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12. Первичная заболеваемость психическими расстройствами на 100 тыс. Застрахованного населения.</w:t>
      </w:r>
    </w:p>
    <w:p w14:paraId="44E6E4FD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649"/>
        <w:gridCol w:w="1471"/>
        <w:gridCol w:w="1424"/>
      </w:tblGrid>
      <w:tr w:rsidR="009A542B" w:rsidRPr="001A772E" w14:paraId="715A49D0" w14:textId="77777777" w:rsidTr="009A542B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B97D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Взято на учет в отчетном периоде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C524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DDC8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828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A542B" w:rsidRPr="001A772E" w14:paraId="07A98A1C" w14:textId="77777777" w:rsidTr="009A542B">
        <w:trPr>
          <w:trHeight w:val="459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EB4AA" w14:textId="77777777" w:rsidR="009A542B" w:rsidRPr="001A772E" w:rsidRDefault="009A542B">
            <w:pPr>
              <w:pStyle w:val="a7"/>
              <w:ind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Психические расстройства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59A3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30,9</w:t>
            </w: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A6CF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18,9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83D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23,9</w:t>
            </w:r>
          </w:p>
        </w:tc>
      </w:tr>
    </w:tbl>
    <w:p w14:paraId="0E23F8F7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512D65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13.Показатели АПП.  Анализ заболеваемости за 3 года.</w:t>
      </w:r>
    </w:p>
    <w:p w14:paraId="0EB509A5" w14:textId="77777777" w:rsidR="009A542B" w:rsidRPr="00080D7C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14:paraId="523FAA19" w14:textId="77777777" w:rsidR="009A542B" w:rsidRPr="007E17A3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Показатели работы АПП Жирятинский район</w:t>
      </w:r>
    </w:p>
    <w:tbl>
      <w:tblPr>
        <w:tblW w:w="9645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12"/>
        <w:gridCol w:w="2410"/>
      </w:tblGrid>
      <w:tr w:rsidR="009A542B" w:rsidRPr="001A772E" w14:paraId="314A873B" w14:textId="77777777" w:rsidTr="009A542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D72E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DB80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9895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62D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1282CBE4" w14:textId="77777777" w:rsidTr="009A542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2B3F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посещений врачей на 1 жителя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E897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C23F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D27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4,4</w:t>
            </w:r>
          </w:p>
        </w:tc>
      </w:tr>
      <w:tr w:rsidR="009A542B" w:rsidRPr="001A772E" w14:paraId="620DFD9F" w14:textId="77777777" w:rsidTr="009A542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4A73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Число посещений на дому на 1 жителя</w:t>
            </w:r>
          </w:p>
          <w:p w14:paraId="7F1EF9E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т.ч. детей (0-17 лет)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673EA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  <w:p w14:paraId="2DDC98F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E509F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BC7C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  <w:p w14:paraId="69EB297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A23F0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BAFF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  <w:p w14:paraId="6B0A9F2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8979B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</w:tr>
      <w:tr w:rsidR="009A542B" w:rsidRPr="001A772E" w14:paraId="756B462E" w14:textId="77777777" w:rsidTr="009A542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C7AECD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Удельный вес посещений (без посещений стоматологов)врачей по поводу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заболеваний</w:t>
            </w:r>
          </w:p>
          <w:p w14:paraId="0089D9D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77187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проф целью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2AE1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57,1</w:t>
            </w:r>
          </w:p>
          <w:p w14:paraId="5B0E001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25B09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F3987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2C2B3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83136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8D483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17429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61621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71,4</w:t>
            </w:r>
          </w:p>
          <w:p w14:paraId="3BFC9C5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059D5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725BF1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3DE2A5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2CD9B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DA8179E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9EEAB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E13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72,1</w:t>
            </w:r>
          </w:p>
          <w:p w14:paraId="4D32F56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FDB5B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309E3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31BBE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0281A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34E3B9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10F3F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27,9</w:t>
            </w:r>
          </w:p>
        </w:tc>
      </w:tr>
    </w:tbl>
    <w:p w14:paraId="2F70468D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14F622C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Анализ заболеваемости Жирятинского района 2019 год</w:t>
      </w:r>
    </w:p>
    <w:p w14:paraId="5D75E861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1.Детское население(от 0 до 14)</w:t>
      </w:r>
    </w:p>
    <w:p w14:paraId="0F60CC80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структуре общей заболеваемости превалируют доли:  болезни дыхания — 14,8,  болезни глаза и его придаточного аппарата- 13,3,  болезни органов пищеварения- 12,3%.</w:t>
      </w:r>
    </w:p>
    <w:p w14:paraId="0F9201BA" w14:textId="77777777" w:rsidR="009A542B" w:rsidRPr="001A772E" w:rsidRDefault="009A542B" w:rsidP="008D05ED">
      <w:pPr>
        <w:pStyle w:val="Standard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2.Подростки (15-17)</w:t>
      </w:r>
    </w:p>
    <w:p w14:paraId="6F58EB06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структуре общей заболеваемости превалируют: болезни костно-мышечной системы 19,2%,  болезни нервной системы — 13,5%, болезни органеов пищеварения 13,5%.</w:t>
      </w:r>
    </w:p>
    <w:p w14:paraId="413D36B2" w14:textId="77777777" w:rsidR="009A542B" w:rsidRPr="001A772E" w:rsidRDefault="009A542B" w:rsidP="008D05ED">
      <w:pPr>
        <w:pStyle w:val="Standard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3.Взрослое население.</w:t>
      </w:r>
    </w:p>
    <w:p w14:paraId="64682BB2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В структуре общей заболеваемости превалируют: БСК- 14,2%, новообразования -4,8%,  болезни эндокринной системы- 4,3%.</w:t>
      </w:r>
    </w:p>
    <w:p w14:paraId="0B612E20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3328AA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Анализ заболеваемости Жирятинского района 2020 год</w:t>
      </w:r>
    </w:p>
    <w:p w14:paraId="07ABCD97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1.Детское население(от 0 до 14)</w:t>
      </w:r>
    </w:p>
    <w:p w14:paraId="64FAC670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структуре общей заболеваемости превалируют доли: болезни органов пищеварения — 16,7%,  болезни органов дыхания- 13,7%, болезни мочеполовой системы- 9,4%.</w:t>
      </w:r>
    </w:p>
    <w:p w14:paraId="039B9374" w14:textId="77777777" w:rsidR="009A542B" w:rsidRPr="001A772E" w:rsidRDefault="009A542B" w:rsidP="008D05ED">
      <w:pPr>
        <w:pStyle w:val="Standard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2.Подростки (15-17)</w:t>
      </w:r>
    </w:p>
    <w:p w14:paraId="027477AD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структуре общей заболеваемости превалируют:  болезни органов дыхания-37,5%, болезни органов пищеварения — 27,9%,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</w:rPr>
        <w:t>COVID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-19 – 4,7%.</w:t>
      </w:r>
    </w:p>
    <w:p w14:paraId="491FD39B" w14:textId="77777777" w:rsidR="009A542B" w:rsidRPr="001A772E" w:rsidRDefault="009A542B" w:rsidP="008D05ED">
      <w:pPr>
        <w:pStyle w:val="Standard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3.Взрослое население.</w:t>
      </w:r>
    </w:p>
    <w:p w14:paraId="6505BE25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В структуре общей заболеваемости превалируют:  болезни органов пищеварения- 21,2, БСК — 20,3%, болезни органов дыхания- 16,6.</w:t>
      </w:r>
    </w:p>
    <w:p w14:paraId="285C844F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4C8FA3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Анализ заболеваемости Жирятинского района 2021 год</w:t>
      </w:r>
    </w:p>
    <w:p w14:paraId="142F17E4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1.Детское население(от 0 до 14)</w:t>
      </w:r>
    </w:p>
    <w:p w14:paraId="6DB437BB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структуре общей заболеваемости превалируют доли: болезни нервной системы и болезни органов пищеварения- по 14, 3%, болезни эндокринной системы- 4,3%.</w:t>
      </w:r>
    </w:p>
    <w:p w14:paraId="35CAE818" w14:textId="77777777" w:rsidR="009A542B" w:rsidRPr="001A772E" w:rsidRDefault="009A542B" w:rsidP="008D05ED">
      <w:pPr>
        <w:pStyle w:val="Standard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2.Подростки (15-17)</w:t>
      </w:r>
    </w:p>
    <w:p w14:paraId="4436A0A2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структуре общей заболеваемости превалируют: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</w:rPr>
        <w:t>COVID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-19-35,7%,  болезни мочеполовой системы  - 21,4%, болезни органов дыхания-14,3.</w:t>
      </w:r>
    </w:p>
    <w:p w14:paraId="7EBD3E5D" w14:textId="77777777" w:rsidR="009A542B" w:rsidRPr="001A772E" w:rsidRDefault="009A542B" w:rsidP="008D05ED">
      <w:pPr>
        <w:pStyle w:val="Standard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3.Взрослое население.</w:t>
      </w:r>
    </w:p>
    <w:p w14:paraId="3D0E7BFB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В структуре общей заболеваемости превалируют: Болезни эндокринной системы- 23,3,  БСК — 20,2%,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</w:rPr>
        <w:t>COVID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-19 -19,8.</w:t>
      </w:r>
    </w:p>
    <w:p w14:paraId="6FB7324F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14.Охват диспансерным наблюдением на 1000 населения.</w:t>
      </w:r>
    </w:p>
    <w:p w14:paraId="6211F0A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6549ABCD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Жирятинский район</w:t>
      </w:r>
    </w:p>
    <w:tbl>
      <w:tblPr>
        <w:tblW w:w="9645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12"/>
        <w:gridCol w:w="2410"/>
      </w:tblGrid>
      <w:tr w:rsidR="009A542B" w:rsidRPr="001A772E" w14:paraId="2889731A" w14:textId="77777777" w:rsidTr="009A542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0CAB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Контингенты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D8FE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60DA0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66E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A542B" w:rsidRPr="001A772E" w14:paraId="234C2DE8" w14:textId="77777777" w:rsidTr="009A542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1755A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FCD6C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305,01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865E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267,9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153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100,3</w:t>
            </w:r>
          </w:p>
        </w:tc>
      </w:tr>
      <w:tr w:rsidR="009A542B" w:rsidRPr="001A772E" w14:paraId="7F40BAE0" w14:textId="77777777" w:rsidTr="009A542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9D1B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Подростки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FD278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354,03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A0FC6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382,7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F207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9A542B" w:rsidRPr="001A772E" w14:paraId="02266DBA" w14:textId="77777777" w:rsidTr="009A542B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1664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DE433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523,43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86BB2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603,8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461B" w14:textId="77777777" w:rsidR="009A542B" w:rsidRPr="001A772E" w:rsidRDefault="009A54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</w:rPr>
              <w:t>328,2</w:t>
            </w:r>
          </w:p>
        </w:tc>
      </w:tr>
    </w:tbl>
    <w:p w14:paraId="174C2BF9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</w:rPr>
      </w:pPr>
    </w:p>
    <w:p w14:paraId="603FBA29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15. Вакцинация населения.</w:t>
      </w:r>
    </w:p>
    <w:p w14:paraId="07D5AB69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 xml:space="preserve">В 2021 году началась вакцинация от </w:t>
      </w:r>
      <w:r w:rsidRPr="001A772E">
        <w:rPr>
          <w:rFonts w:ascii="Times New Roman" w:hAnsi="Times New Roman" w:cs="Times New Roman"/>
          <w:sz w:val="28"/>
          <w:szCs w:val="28"/>
        </w:rPr>
        <w:t>covid</w:t>
      </w:r>
      <w:r w:rsidRPr="001A772E">
        <w:rPr>
          <w:rFonts w:ascii="Times New Roman" w:hAnsi="Times New Roman" w:cs="Times New Roman"/>
          <w:sz w:val="28"/>
          <w:szCs w:val="28"/>
          <w:lang w:val="ru-RU"/>
        </w:rPr>
        <w:t>-19:</w:t>
      </w:r>
    </w:p>
    <w:p w14:paraId="2B1D9FEE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февраль 2021- 1542 человека</w:t>
      </w:r>
    </w:p>
    <w:p w14:paraId="2A8D3D90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март 2021- 1291 человек</w:t>
      </w:r>
    </w:p>
    <w:p w14:paraId="077F7776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апрель 2021- 1302 человека</w:t>
      </w:r>
    </w:p>
    <w:p w14:paraId="40169B8C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май 2021- 1087 человек</w:t>
      </w:r>
    </w:p>
    <w:p w14:paraId="3E5A0DBF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июнь 2021-1245 человек</w:t>
      </w:r>
    </w:p>
    <w:p w14:paraId="1FCE2198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июль 2021- 4691 человек</w:t>
      </w:r>
    </w:p>
    <w:p w14:paraId="41EB8974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август 2021-3878 человек</w:t>
      </w:r>
    </w:p>
    <w:p w14:paraId="0404FAB1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сентябрь 2021- 2008 человек</w:t>
      </w:r>
    </w:p>
    <w:p w14:paraId="4E11F9B8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октябрь 2021- 4102 человека</w:t>
      </w:r>
    </w:p>
    <w:p w14:paraId="22A5E222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ноябрь 2021-4540 человек</w:t>
      </w:r>
    </w:p>
    <w:p w14:paraId="50E10778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декабрь- 3313 человек</w:t>
      </w:r>
    </w:p>
    <w:p w14:paraId="63E86D9E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 xml:space="preserve">Вакцинация продолжается в 2022 году. </w:t>
      </w:r>
    </w:p>
    <w:p w14:paraId="66C23D3C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44B403C8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16. Стационарная помощь.</w:t>
      </w:r>
    </w:p>
    <w:p w14:paraId="4901F974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CBC343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Показатели работы круглосуточного стационара в 2019 году</w:t>
      </w:r>
    </w:p>
    <w:p w14:paraId="030EBF4E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Выписано 4848 пациента, проведено к/дней – 45185. Средняя занятость койки – 266. Средняя длительность пребывания – 9,1. Оборот койки составил – 29,1.</w:t>
      </w:r>
    </w:p>
    <w:p w14:paraId="67CDBE6B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Liberation Serif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Обеспеченность койками составила – 25,0 на 10000 населения.  Уровень госпитализации составил 73,0 на 1 тыс.населения.</w:t>
      </w:r>
    </w:p>
    <w:p w14:paraId="5B0EF9B8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EF96F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Показатели работы круглосуточного стационара в 2020 году</w:t>
      </w:r>
    </w:p>
    <w:p w14:paraId="5003FF40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Выписано 3415 пациента, проведено к/дней – 42713. Средняя занятость койки – 250. Средняя длительность пребывания – 11,4. Оборот койки составил – 21,9.</w:t>
      </w:r>
    </w:p>
    <w:p w14:paraId="4464119E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Liberation Serif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Обеспеченность койками составила – 25,8 на 10000 населения.  Уровень госпитализации составил 54,6 на 1 тыс.населения.</w:t>
      </w:r>
    </w:p>
    <w:p w14:paraId="4E04AC4B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Показатели работы круглосуточного стационара в 2021 году</w:t>
      </w:r>
    </w:p>
    <w:p w14:paraId="2452A78B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Выписано 3575 пациента, проведено к/дней – 59220. Средняя занятость койки – 329. Средняя длительность пребывания – 14. Оборот койки составил – 18. Больничная летальность составила 16.</w:t>
      </w:r>
    </w:p>
    <w:p w14:paraId="11F2415C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Liberation Serif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Обеспеченность койками составила – 25,5 на 10000 населения.  Уровень госпитализации составил 77,8 на 1 тыс.населения.</w:t>
      </w:r>
    </w:p>
    <w:p w14:paraId="15C2334D" w14:textId="77777777" w:rsidR="009A542B" w:rsidRPr="001A772E" w:rsidRDefault="009A542B" w:rsidP="008D05E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Стационарозамещающая помощь в 2019 году</w:t>
      </w:r>
    </w:p>
    <w:p w14:paraId="5636D262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В дневных стационарах всех типов пролечено 1869 чел.,  проведено 17655 пациенто-дней. Средняя длительность лечения составила – 9,4. </w:t>
      </w:r>
      <w:r w:rsidRPr="001A772E">
        <w:rPr>
          <w:rFonts w:ascii="Times New Roman" w:eastAsia="Tahom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Обеспеченность койками составила 12,2 на 10000 тыс.населения.</w:t>
      </w:r>
    </w:p>
    <w:p w14:paraId="1031E966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</w:p>
    <w:p w14:paraId="65D3A1D4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Стационарозамещающая помощь в 2020 году</w:t>
      </w:r>
    </w:p>
    <w:p w14:paraId="02F42F91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В дневных стационарах всех типов пролечено 1342 чел.,  проведено 18319 пациенто-дней. Средняя длительность лечения составила – 13,7. </w:t>
      </w:r>
      <w:r w:rsidRPr="001A772E">
        <w:rPr>
          <w:rFonts w:ascii="Times New Roman" w:eastAsia="Tahom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Обеспеченность койками составила 10,2 на 10000 тыс.населения.</w:t>
      </w:r>
    </w:p>
    <w:p w14:paraId="6CD17037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CAE412" w14:textId="77777777" w:rsidR="009A542B" w:rsidRPr="001A772E" w:rsidRDefault="009A542B" w:rsidP="008D05E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Стационарозамещающая помощь в 2021 году</w:t>
      </w:r>
    </w:p>
    <w:p w14:paraId="379C5B49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 xml:space="preserve"> В дневных стационарах всех типов пролечено 738 чел.,  проведено 6993 пациенто-дней. Средняя длительность лечения составила – 9,5. .</w:t>
      </w:r>
      <w:r w:rsidRPr="001A772E">
        <w:rPr>
          <w:rFonts w:ascii="Times New Roman" w:eastAsia="Tahom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A772E">
        <w:rPr>
          <w:rFonts w:ascii="Times New Roman" w:eastAsia="Tahoma" w:hAnsi="Times New Roman" w:cs="Times New Roman"/>
          <w:color w:val="000000"/>
          <w:sz w:val="28"/>
          <w:szCs w:val="28"/>
          <w:lang w:val="ru-RU"/>
        </w:rPr>
        <w:t>Обеспеченность койками составила 10,01 на 10000 тыс.населения.</w:t>
      </w:r>
    </w:p>
    <w:p w14:paraId="0466C3B5" w14:textId="77777777" w:rsidR="009A542B" w:rsidRPr="001A772E" w:rsidRDefault="009A542B" w:rsidP="008D05ED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756EB577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17. Основные направления работы на 2022 год.</w:t>
      </w:r>
    </w:p>
    <w:p w14:paraId="333497B5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FCC00"/>
          <w:lang w:val="ru-RU"/>
        </w:rPr>
      </w:pPr>
    </w:p>
    <w:p w14:paraId="03ACCFCD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1) Снижение смертности по основным нозологиям;</w:t>
      </w:r>
    </w:p>
    <w:p w14:paraId="17ACA52C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2) увеличение % выявление онкологических заболеваний на ранних стадиях;</w:t>
      </w:r>
    </w:p>
    <w:p w14:paraId="55493737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3)  проведение углубленной диспансеризации;</w:t>
      </w:r>
    </w:p>
    <w:p w14:paraId="74D81597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 xml:space="preserve">4) выявление и лечение  пациентов с </w:t>
      </w:r>
      <w:r w:rsidRPr="001A772E">
        <w:rPr>
          <w:rFonts w:ascii="Times New Roman" w:hAnsi="Times New Roman" w:cs="Times New Roman"/>
          <w:sz w:val="28"/>
          <w:szCs w:val="28"/>
        </w:rPr>
        <w:t>covid</w:t>
      </w:r>
      <w:r w:rsidRPr="001A772E">
        <w:rPr>
          <w:rFonts w:ascii="Times New Roman" w:hAnsi="Times New Roman" w:cs="Times New Roman"/>
          <w:sz w:val="28"/>
          <w:szCs w:val="28"/>
          <w:lang w:val="ru-RU"/>
        </w:rPr>
        <w:t>-19;</w:t>
      </w:r>
    </w:p>
    <w:p w14:paraId="20C12F2E" w14:textId="77777777" w:rsidR="009A542B" w:rsidRPr="001A772E" w:rsidRDefault="009A542B" w:rsidP="009A542B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>5) вакцинация ( общая);</w:t>
      </w:r>
    </w:p>
    <w:p w14:paraId="2E3BABCA" w14:textId="77777777" w:rsidR="001A772E" w:rsidRDefault="009A542B" w:rsidP="009A542B">
      <w:pPr>
        <w:pStyle w:val="Standard"/>
        <w:rPr>
          <w:lang w:val="ru-RU"/>
        </w:rPr>
        <w:sectPr w:rsidR="001A77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772E">
        <w:rPr>
          <w:rFonts w:ascii="Times New Roman" w:hAnsi="Times New Roman" w:cs="Times New Roman"/>
          <w:sz w:val="28"/>
          <w:szCs w:val="28"/>
          <w:lang w:val="ru-RU"/>
        </w:rPr>
        <w:t xml:space="preserve"> 6)Сан-просветительная работа.</w:t>
      </w:r>
    </w:p>
    <w:p w14:paraId="423A2113" w14:textId="77777777" w:rsidR="001A772E" w:rsidRPr="001A772E" w:rsidRDefault="001A772E" w:rsidP="001A772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772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План мероприятий, реализуемых в составе муниципальной программы «Укрепление общественного здоровья населения </w:t>
      </w:r>
      <w:r w:rsidR="007E17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Жирятинского</w:t>
      </w:r>
      <w:r w:rsidR="00CF461C" w:rsidRPr="00CF46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района</w:t>
      </w:r>
      <w:r w:rsidR="00CF461C" w:rsidRPr="001A77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A772E">
        <w:rPr>
          <w:rFonts w:ascii="Times New Roman" w:hAnsi="Times New Roman" w:cs="Times New Roman"/>
          <w:b/>
          <w:bCs/>
          <w:sz w:val="28"/>
          <w:szCs w:val="28"/>
          <w:lang w:val="ru-RU"/>
        </w:rPr>
        <w:t>Брянской области на 2022 - 2024 годы»</w:t>
      </w:r>
    </w:p>
    <w:p w14:paraId="4B13B4B0" w14:textId="77777777" w:rsidR="001A772E" w:rsidRPr="001A772E" w:rsidRDefault="001A772E" w:rsidP="001A772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2268"/>
        <w:gridCol w:w="1560"/>
        <w:gridCol w:w="1559"/>
        <w:gridCol w:w="5322"/>
      </w:tblGrid>
      <w:tr w:rsidR="001A772E" w:rsidRPr="00B22A59" w14:paraId="70991BFE" w14:textId="77777777" w:rsidTr="001A772E">
        <w:tc>
          <w:tcPr>
            <w:tcW w:w="674" w:type="dxa"/>
            <w:vMerge w:val="restart"/>
            <w:shd w:val="clear" w:color="auto" w:fill="auto"/>
          </w:tcPr>
          <w:p w14:paraId="4E079529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Merge w:val="restart"/>
            <w:shd w:val="clear" w:color="auto" w:fill="auto"/>
          </w:tcPr>
          <w:p w14:paraId="13F21BD7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22C7B2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353C12B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2F266FBB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</w:t>
            </w:r>
          </w:p>
        </w:tc>
      </w:tr>
      <w:tr w:rsidR="001A772E" w:rsidRPr="00B22A59" w14:paraId="52A4E8AC" w14:textId="77777777" w:rsidTr="001A772E">
        <w:tc>
          <w:tcPr>
            <w:tcW w:w="674" w:type="dxa"/>
            <w:vMerge/>
            <w:shd w:val="clear" w:color="auto" w:fill="auto"/>
          </w:tcPr>
          <w:p w14:paraId="3CD3CEEB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24B5D9B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6E6B9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A217FF3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shd w:val="clear" w:color="auto" w:fill="auto"/>
          </w:tcPr>
          <w:p w14:paraId="72368B3B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</w:p>
        </w:tc>
        <w:tc>
          <w:tcPr>
            <w:tcW w:w="5322" w:type="dxa"/>
            <w:vMerge/>
            <w:shd w:val="clear" w:color="auto" w:fill="auto"/>
          </w:tcPr>
          <w:p w14:paraId="31883D50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72E" w:rsidRPr="00313161" w14:paraId="1C4E9442" w14:textId="77777777" w:rsidTr="001A772E">
        <w:tc>
          <w:tcPr>
            <w:tcW w:w="674" w:type="dxa"/>
            <w:shd w:val="clear" w:color="auto" w:fill="auto"/>
          </w:tcPr>
          <w:p w14:paraId="1B7EFAAF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12" w:type="dxa"/>
            <w:gridSpan w:val="5"/>
            <w:shd w:val="clear" w:color="auto" w:fill="auto"/>
          </w:tcPr>
          <w:p w14:paraId="7163CA23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Задача: разработка и внедрение муниципальных и модельных корпоративных программ укрепления общественного здоровья.</w:t>
            </w:r>
          </w:p>
        </w:tc>
      </w:tr>
      <w:tr w:rsidR="001A772E" w:rsidRPr="00313161" w14:paraId="74A88E30" w14:textId="77777777" w:rsidTr="001A772E">
        <w:tc>
          <w:tcPr>
            <w:tcW w:w="674" w:type="dxa"/>
            <w:shd w:val="clear" w:color="auto" w:fill="auto"/>
          </w:tcPr>
          <w:p w14:paraId="0D9A5F0D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3" w:type="dxa"/>
            <w:shd w:val="clear" w:color="auto" w:fill="auto"/>
          </w:tcPr>
          <w:p w14:paraId="763D3C9A" w14:textId="77777777" w:rsidR="001A772E" w:rsidRPr="001A772E" w:rsidRDefault="001A772E" w:rsidP="007E17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Оказание содействия предприятиям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CF461C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CF461C"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разработке и внедрению корпоративных программ укрепления здоровья сотрудников</w:t>
            </w:r>
          </w:p>
        </w:tc>
        <w:tc>
          <w:tcPr>
            <w:tcW w:w="2268" w:type="dxa"/>
            <w:shd w:val="clear" w:color="auto" w:fill="auto"/>
          </w:tcPr>
          <w:p w14:paraId="264AD9B5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области, главный внештатный специалист по медицинской профилактике департамента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208EAEAD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559" w:type="dxa"/>
            <w:shd w:val="clear" w:color="auto" w:fill="auto"/>
          </w:tcPr>
          <w:p w14:paraId="1CCFE5F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</w:p>
        </w:tc>
        <w:tc>
          <w:tcPr>
            <w:tcW w:w="5322" w:type="dxa"/>
            <w:shd w:val="clear" w:color="auto" w:fill="auto"/>
          </w:tcPr>
          <w:p w14:paraId="6EB6C4CB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предприятиях и в организациях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CF461C"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внедрены и реализуются корпоративные программы укрепления здоровья сотрудников.</w:t>
            </w:r>
          </w:p>
        </w:tc>
      </w:tr>
      <w:tr w:rsidR="001A772E" w:rsidRPr="00313161" w14:paraId="1349E4CE" w14:textId="77777777" w:rsidTr="001A772E">
        <w:tc>
          <w:tcPr>
            <w:tcW w:w="674" w:type="dxa"/>
            <w:shd w:val="clear" w:color="auto" w:fill="auto"/>
          </w:tcPr>
          <w:p w14:paraId="0163BDC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3" w:type="dxa"/>
            <w:shd w:val="clear" w:color="auto" w:fill="auto"/>
          </w:tcPr>
          <w:p w14:paraId="6A734165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корпоративных программ укрепления здоровья на предприятиях </w:t>
            </w:r>
            <w:r w:rsidR="00CF46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Брянского</w:t>
            </w:r>
            <w:r w:rsidR="00CF461C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проведение информационно-разъяснительной работы с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работодателями в целях внедрения корпоративных программ по укреплению здоровья работников</w:t>
            </w:r>
          </w:p>
        </w:tc>
        <w:tc>
          <w:tcPr>
            <w:tcW w:w="2268" w:type="dxa"/>
            <w:shd w:val="clear" w:color="auto" w:fill="auto"/>
          </w:tcPr>
          <w:p w14:paraId="62A0A6F1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Департамент здравоохранения Брянской области Управление государственной службы по труду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 занятости населения Брянской области, администрация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14:paraId="48315C65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01.02.2022</w:t>
            </w:r>
          </w:p>
        </w:tc>
        <w:tc>
          <w:tcPr>
            <w:tcW w:w="1559" w:type="dxa"/>
            <w:shd w:val="clear" w:color="auto" w:fill="auto"/>
          </w:tcPr>
          <w:p w14:paraId="28B2574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5322" w:type="dxa"/>
            <w:shd w:val="clear" w:color="auto" w:fill="auto"/>
          </w:tcPr>
          <w:p w14:paraId="5CCBD8D2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предприятиях и в организациях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CF461C"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внедрены и реализуются корпоративные программы укрепления здоровья сотрудников.</w:t>
            </w:r>
          </w:p>
        </w:tc>
      </w:tr>
      <w:tr w:rsidR="001A772E" w:rsidRPr="00313161" w14:paraId="77A74B34" w14:textId="77777777" w:rsidTr="001A772E">
        <w:tc>
          <w:tcPr>
            <w:tcW w:w="674" w:type="dxa"/>
            <w:shd w:val="clear" w:color="auto" w:fill="auto"/>
          </w:tcPr>
          <w:p w14:paraId="14DB77A0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403" w:type="dxa"/>
            <w:shd w:val="clear" w:color="auto" w:fill="auto"/>
          </w:tcPr>
          <w:p w14:paraId="4288DEDC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Реализация муниципальной программы </w:t>
            </w:r>
            <w:r w:rsidR="00CF46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Брянского</w:t>
            </w:r>
            <w:r w:rsidR="00CF461C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CF461C"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формированию приверженности к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268" w:type="dxa"/>
            <w:shd w:val="clear" w:color="auto" w:fill="auto"/>
          </w:tcPr>
          <w:p w14:paraId="17DA7E6F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</w:t>
            </w:r>
          </w:p>
          <w:p w14:paraId="34311A01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СОНКО Волонтерские объединения</w:t>
            </w:r>
          </w:p>
        </w:tc>
        <w:tc>
          <w:tcPr>
            <w:tcW w:w="1560" w:type="dxa"/>
            <w:shd w:val="clear" w:color="auto" w:fill="auto"/>
          </w:tcPr>
          <w:p w14:paraId="5ABF5C3F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  <w:shd w:val="clear" w:color="auto" w:fill="auto"/>
          </w:tcPr>
          <w:p w14:paraId="7A42CC74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6FAA69BC" w14:textId="77777777" w:rsidR="001A772E" w:rsidRPr="001A772E" w:rsidRDefault="001A772E" w:rsidP="00080D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</w:t>
            </w:r>
            <w:r w:rsidR="0008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CF461C"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реализуется муниципальная программа укрепления общественного здоровья, что приводит к увеличению продолжительности жизни населения муниципального образования за счет снижения преждевременной смертности от неинфекционных заболеваний, увеличения количества граждан, ведущих здоровый образ жизни.</w:t>
            </w:r>
          </w:p>
        </w:tc>
      </w:tr>
      <w:tr w:rsidR="001A772E" w:rsidRPr="00313161" w14:paraId="69DCCBD4" w14:textId="77777777" w:rsidTr="001A772E">
        <w:tc>
          <w:tcPr>
            <w:tcW w:w="674" w:type="dxa"/>
            <w:shd w:val="clear" w:color="auto" w:fill="auto"/>
          </w:tcPr>
          <w:p w14:paraId="67FCF81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12" w:type="dxa"/>
            <w:gridSpan w:val="5"/>
            <w:shd w:val="clear" w:color="auto" w:fill="auto"/>
          </w:tcPr>
          <w:p w14:paraId="6EC72B80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Задача: мотивирование граждан к ведению здорового образа жизни посредством проведения информационно – коммуникационной кампании, направленной на сокращение потребления алкоголя, табака и никотиносодержащих продуктов, пропаганду ответственного отношения к рациону питания, привлечение граждан к прохождению диспансеризации и профилактических медицинских осмотров.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</w:tr>
      <w:tr w:rsidR="001A772E" w:rsidRPr="00313161" w14:paraId="7C293666" w14:textId="77777777" w:rsidTr="001A772E">
        <w:tc>
          <w:tcPr>
            <w:tcW w:w="674" w:type="dxa"/>
            <w:shd w:val="clear" w:color="auto" w:fill="auto"/>
          </w:tcPr>
          <w:p w14:paraId="56846772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3" w:type="dxa"/>
            <w:shd w:val="clear" w:color="auto" w:fill="auto"/>
          </w:tcPr>
          <w:p w14:paraId="30815BAE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креативной концепции с определением наиболее эффективных способов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подачи информации для целевой аудитории (жителей муниципального образования) и/или рекламно-информационных материалов (видео-ролики, радио-ролики, вирусные интернет-ролики, интернет баннеры, баннеры для контекстной рекламы в сети интернет, макеты наружной рекламы).</w:t>
            </w:r>
          </w:p>
        </w:tc>
        <w:tc>
          <w:tcPr>
            <w:tcW w:w="2268" w:type="dxa"/>
            <w:shd w:val="clear" w:color="auto" w:fill="auto"/>
          </w:tcPr>
          <w:p w14:paraId="6DA6DED3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Департамент здравоохранения Брянской области,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главный внештатный специалист по медицинской профилактике департамента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35BF42D5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01.09.2022</w:t>
            </w:r>
          </w:p>
        </w:tc>
        <w:tc>
          <w:tcPr>
            <w:tcW w:w="1559" w:type="dxa"/>
            <w:shd w:val="clear" w:color="auto" w:fill="auto"/>
          </w:tcPr>
          <w:p w14:paraId="0573BAB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5322" w:type="dxa"/>
            <w:shd w:val="clear" w:color="auto" w:fill="auto"/>
          </w:tcPr>
          <w:p w14:paraId="43CF20C6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Разработана креативная концепция с определением наиболее эффективных способов подачи информации для целевой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аудитории и/или рекламно-информационных материалов.</w:t>
            </w:r>
          </w:p>
        </w:tc>
      </w:tr>
      <w:tr w:rsidR="001A772E" w:rsidRPr="00313161" w14:paraId="4310067F" w14:textId="77777777" w:rsidTr="001A772E">
        <w:tc>
          <w:tcPr>
            <w:tcW w:w="674" w:type="dxa"/>
            <w:shd w:val="clear" w:color="auto" w:fill="auto"/>
          </w:tcPr>
          <w:p w14:paraId="5418EB87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03" w:type="dxa"/>
            <w:shd w:val="clear" w:color="auto" w:fill="auto"/>
          </w:tcPr>
          <w:p w14:paraId="5B107947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информационно-коммуникационной кампании, направленной на снижение потребления табачной и алкогольной продукции, формирование культуры здорового питания, снижение доли лиц, имеющих повышенный индекс массы тела, повышение физической активности.</w:t>
            </w:r>
          </w:p>
        </w:tc>
        <w:tc>
          <w:tcPr>
            <w:tcW w:w="2268" w:type="dxa"/>
            <w:shd w:val="clear" w:color="auto" w:fill="auto"/>
          </w:tcPr>
          <w:p w14:paraId="22096D77" w14:textId="77777777" w:rsidR="001A772E" w:rsidRPr="001A772E" w:rsidRDefault="001A772E" w:rsidP="00CF4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области, главный внештатный специалист по медицинской профилактике департамента здравоохранения Брянской области,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главный врач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ГБУЗ «</w:t>
            </w:r>
            <w:r w:rsidR="00CF46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Брянская</w:t>
            </w:r>
            <w:r w:rsidR="00CF461C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F46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5EB92B72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00C49D9E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11DF6AC7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Мотивация граждан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ведению здорового образа жизни, включая повышение физической активности, здоровое питание, защиту от табачного дыма и снижение потребления алкоголя.</w:t>
            </w:r>
          </w:p>
        </w:tc>
      </w:tr>
      <w:tr w:rsidR="001A772E" w:rsidRPr="00313161" w14:paraId="31407909" w14:textId="77777777" w:rsidTr="001A772E">
        <w:tc>
          <w:tcPr>
            <w:tcW w:w="674" w:type="dxa"/>
            <w:shd w:val="clear" w:color="auto" w:fill="auto"/>
          </w:tcPr>
          <w:p w14:paraId="58D60FF0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403" w:type="dxa"/>
            <w:shd w:val="clear" w:color="auto" w:fill="auto"/>
          </w:tcPr>
          <w:p w14:paraId="272E4B99" w14:textId="77777777" w:rsidR="001A772E" w:rsidRPr="001A772E" w:rsidRDefault="001A772E" w:rsidP="00CF4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информационных статей, посвященных принципам здорового образа жизни, отказу от вредных привычек и профилактике факторов риска хронических неинфекционных заболеваний, в печатных изданиях, на интернет сайте ГБУЗ «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Брянская 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информационных порталах и социальных сетях.</w:t>
            </w:r>
          </w:p>
        </w:tc>
        <w:tc>
          <w:tcPr>
            <w:tcW w:w="2268" w:type="dxa"/>
            <w:shd w:val="clear" w:color="auto" w:fill="auto"/>
          </w:tcPr>
          <w:p w14:paraId="3616E527" w14:textId="77777777" w:rsidR="001A772E" w:rsidRPr="001A772E" w:rsidRDefault="001A772E" w:rsidP="00CF4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Департамент здравоохранения Брянской области, директор ГАУЗ «МИАЦ»,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главный врач ГБУЗ «</w:t>
            </w:r>
            <w:r w:rsidR="00CF461C" w:rsidRP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</w:t>
            </w:r>
            <w:r w:rsidR="00CF461C" w:rsidRP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2761E854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721AAC37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044DA1AF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среды, способствующей мотивации к ведению гражданами здорового образа жизни, включая повышение физической активности, здоровое питание, защиту от табачного дыма и снижение потребления алкоголя.</w:t>
            </w:r>
          </w:p>
        </w:tc>
      </w:tr>
      <w:tr w:rsidR="001A772E" w:rsidRPr="00313161" w14:paraId="04B7BBD7" w14:textId="77777777" w:rsidTr="001A772E">
        <w:tc>
          <w:tcPr>
            <w:tcW w:w="674" w:type="dxa"/>
            <w:shd w:val="clear" w:color="auto" w:fill="auto"/>
          </w:tcPr>
          <w:p w14:paraId="11702C88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3" w:type="dxa"/>
            <w:shd w:val="clear" w:color="auto" w:fill="auto"/>
          </w:tcPr>
          <w:p w14:paraId="17692437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информации (новости, видеоролики, опросы/голосования) на официальном сайте департамента здравоохранения Брянской области, сайте Правительства Брянской области</w:t>
            </w:r>
          </w:p>
        </w:tc>
        <w:tc>
          <w:tcPr>
            <w:tcW w:w="2268" w:type="dxa"/>
            <w:shd w:val="clear" w:color="auto" w:fill="auto"/>
          </w:tcPr>
          <w:p w14:paraId="379F1E68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области, директор ГАУЗ «МИАЦ»</w:t>
            </w:r>
          </w:p>
        </w:tc>
        <w:tc>
          <w:tcPr>
            <w:tcW w:w="1560" w:type="dxa"/>
            <w:shd w:val="clear" w:color="auto" w:fill="auto"/>
          </w:tcPr>
          <w:p w14:paraId="6E5E601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3599F454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6E3F128E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 xml:space="preserve">Повышение уровня информированности населения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 xml:space="preserve"> о факторах риска развития и методах профилактики хронических неинфекционных заболеваний.</w:t>
            </w:r>
          </w:p>
        </w:tc>
      </w:tr>
      <w:tr w:rsidR="001A772E" w:rsidRPr="00313161" w14:paraId="5EC1C4AB" w14:textId="77777777" w:rsidTr="001A772E">
        <w:tc>
          <w:tcPr>
            <w:tcW w:w="674" w:type="dxa"/>
            <w:shd w:val="clear" w:color="auto" w:fill="auto"/>
          </w:tcPr>
          <w:p w14:paraId="17ADCA1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3" w:type="dxa"/>
            <w:shd w:val="clear" w:color="auto" w:fill="auto"/>
          </w:tcPr>
          <w:p w14:paraId="012EF442" w14:textId="77777777" w:rsidR="001A772E" w:rsidRPr="0029705B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Освещение на телевидении и радио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профилактических акций и мероприятий, направленных на ранее выявление хронических неинфекционных заболеваний и популяризацию ЗОЖ. Организация интервью с главными внештатными специалистами и врачами подведомственных учреждений на вышеуказанную тему. Показ на ТВ социальной рекламы, инфографиков заболеваемости на территории </w:t>
            </w:r>
            <w:r w:rsidR="0029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29705B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29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сюжетов о профилактической деятельности медицинских организаций.</w:t>
            </w:r>
          </w:p>
        </w:tc>
        <w:tc>
          <w:tcPr>
            <w:tcW w:w="2268" w:type="dxa"/>
            <w:shd w:val="clear" w:color="auto" w:fill="auto"/>
          </w:tcPr>
          <w:p w14:paraId="015D2CEC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Департамент здравоохранения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Брянской области, директор ГАУЗ «МИАЦ», администрация </w:t>
            </w:r>
            <w:r w:rsidR="0029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29705B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14:paraId="6E90FBE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4B1CABA9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25F262B7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 xml:space="preserve">Повышение уровня информированности населения </w:t>
            </w:r>
            <w:r w:rsidR="007E1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7E17A3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 xml:space="preserve"> о </w:t>
            </w: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lastRenderedPageBreak/>
              <w:t>факторах риска развития и методах профилактики онкологических заболеваний.</w:t>
            </w:r>
          </w:p>
        </w:tc>
      </w:tr>
      <w:tr w:rsidR="001A772E" w:rsidRPr="00313161" w14:paraId="0D78A183" w14:textId="77777777" w:rsidTr="001A772E">
        <w:tc>
          <w:tcPr>
            <w:tcW w:w="674" w:type="dxa"/>
            <w:shd w:val="clear" w:color="auto" w:fill="auto"/>
          </w:tcPr>
          <w:p w14:paraId="4AA2CB2F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403" w:type="dxa"/>
            <w:shd w:val="clear" w:color="auto" w:fill="auto"/>
          </w:tcPr>
          <w:p w14:paraId="6259959A" w14:textId="77777777" w:rsidR="001A772E" w:rsidRPr="00B22A59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на информационных/электронных стендах информации, направленной на ранее выявление хронических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неинфекционных заболеваний и популяризацию 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ЗОЖ Распространение брошюр/листовок/анкет, содержащих профилактическую информацию (постоянно).</w:t>
            </w:r>
          </w:p>
        </w:tc>
        <w:tc>
          <w:tcPr>
            <w:tcW w:w="2268" w:type="dxa"/>
            <w:shd w:val="clear" w:color="auto" w:fill="auto"/>
          </w:tcPr>
          <w:p w14:paraId="21CD1262" w14:textId="77777777" w:rsidR="001A772E" w:rsidRPr="001A772E" w:rsidRDefault="001A772E" w:rsidP="00CF4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Департамент здравоохранения Брянской области, главный внештатный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специалист по медицинской профилактике департамента здравоохранения Брянской области,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главный врач ГБУЗ «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Брянская 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БРО «Волонтеры – медики»</w:t>
            </w:r>
          </w:p>
        </w:tc>
        <w:tc>
          <w:tcPr>
            <w:tcW w:w="1560" w:type="dxa"/>
            <w:shd w:val="clear" w:color="auto" w:fill="auto"/>
          </w:tcPr>
          <w:p w14:paraId="5347007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65EA687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6CB59742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 xml:space="preserve">Повышение уровня информированности населения </w:t>
            </w: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br/>
            </w:r>
            <w:r w:rsidR="0029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29705B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CF461C"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>о факторах риска развития и методах профилактики онкологических заболеваний.</w:t>
            </w:r>
          </w:p>
        </w:tc>
      </w:tr>
      <w:tr w:rsidR="001A772E" w:rsidRPr="00313161" w14:paraId="3863B71C" w14:textId="77777777" w:rsidTr="001A772E">
        <w:tc>
          <w:tcPr>
            <w:tcW w:w="674" w:type="dxa"/>
            <w:shd w:val="clear" w:color="auto" w:fill="auto"/>
          </w:tcPr>
          <w:p w14:paraId="67D8CCAB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403" w:type="dxa"/>
            <w:shd w:val="clear" w:color="auto" w:fill="auto"/>
          </w:tcPr>
          <w:p w14:paraId="0330B12A" w14:textId="77777777" w:rsidR="001A772E" w:rsidRPr="00B22A59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круглых столов, лекций, бесед с представителями общественных организаций для обсуждения актуальных вопросов профилактики хронических неинфекционных заболеваний и популяризации ЗОЖ. 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разъяснительной работе волонтеров, представителей </w:t>
            </w: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организаций.</w:t>
            </w:r>
          </w:p>
        </w:tc>
        <w:tc>
          <w:tcPr>
            <w:tcW w:w="2268" w:type="dxa"/>
            <w:shd w:val="clear" w:color="auto" w:fill="auto"/>
          </w:tcPr>
          <w:p w14:paraId="7E094117" w14:textId="77777777" w:rsidR="001A772E" w:rsidRPr="00CF461C" w:rsidRDefault="001A772E" w:rsidP="00CF4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Департамент здравоохранения Брянской области, главный внештатный специалист по медицинской профилактике департамента здравоохранения Брянской области,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главный врач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ГБУЗ «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Брянская 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r w:rsidR="00CF46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Брянского</w:t>
            </w:r>
            <w:r w:rsidR="00CF461C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560" w:type="dxa"/>
            <w:shd w:val="clear" w:color="auto" w:fill="auto"/>
          </w:tcPr>
          <w:p w14:paraId="44130F5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2A402A17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7A9B71A5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ru-RU"/>
              </w:rPr>
              <w:t>Повышение уровня информированности населения о факторах риска развития и методах профилактики онкологических заболеваний.</w:t>
            </w:r>
          </w:p>
        </w:tc>
      </w:tr>
      <w:tr w:rsidR="001A772E" w:rsidRPr="00313161" w14:paraId="251AB23B" w14:textId="77777777" w:rsidTr="001A772E">
        <w:tc>
          <w:tcPr>
            <w:tcW w:w="674" w:type="dxa"/>
            <w:shd w:val="clear" w:color="auto" w:fill="auto"/>
          </w:tcPr>
          <w:p w14:paraId="647483DD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3403" w:type="dxa"/>
            <w:shd w:val="clear" w:color="auto" w:fill="auto"/>
          </w:tcPr>
          <w:p w14:paraId="64F39531" w14:textId="77777777" w:rsidR="001A772E" w:rsidRPr="00B22A59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7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Подведение итогов информационно-коммуникационной кампании, направленной профилактику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хронических неинфекционных заболеваний</w:t>
            </w:r>
            <w:r w:rsidRPr="001A77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 популяризацию </w:t>
            </w:r>
            <w:r w:rsidRPr="00B22A59">
              <w:rPr>
                <w:rFonts w:ascii="Times New Roman" w:hAnsi="Times New Roman" w:cs="Times New Roman"/>
                <w:bCs/>
                <w:sz w:val="28"/>
                <w:szCs w:val="28"/>
              </w:rPr>
              <w:t>ЗОЖ.</w:t>
            </w:r>
          </w:p>
        </w:tc>
        <w:tc>
          <w:tcPr>
            <w:tcW w:w="2268" w:type="dxa"/>
            <w:shd w:val="clear" w:color="auto" w:fill="auto"/>
          </w:tcPr>
          <w:p w14:paraId="6FAF65D2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36E20E25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4567CD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6ABEC75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9AF4D5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FAF6F4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84D308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4C02F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Cs/>
                <w:sz w:val="28"/>
                <w:szCs w:val="28"/>
              </w:rPr>
              <w:t>31.12.2022;</w:t>
            </w:r>
          </w:p>
          <w:p w14:paraId="031B6A1F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Cs/>
                <w:sz w:val="28"/>
                <w:szCs w:val="28"/>
              </w:rPr>
              <w:t>31.12.2023;</w:t>
            </w:r>
          </w:p>
          <w:p w14:paraId="4DC2E24E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Cs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4870A946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Подведены итоги </w:t>
            </w:r>
            <w:r w:rsidRPr="001A772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информационно-коммуникационной кампании</w:t>
            </w:r>
          </w:p>
        </w:tc>
      </w:tr>
      <w:tr w:rsidR="001A772E" w:rsidRPr="00313161" w14:paraId="0A866673" w14:textId="77777777" w:rsidTr="001A772E">
        <w:tc>
          <w:tcPr>
            <w:tcW w:w="674" w:type="dxa"/>
            <w:shd w:val="clear" w:color="auto" w:fill="auto"/>
          </w:tcPr>
          <w:p w14:paraId="0C344612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403" w:type="dxa"/>
            <w:shd w:val="clear" w:color="auto" w:fill="auto"/>
          </w:tcPr>
          <w:p w14:paraId="4C70E2B3" w14:textId="77777777" w:rsidR="001A772E" w:rsidRPr="001A772E" w:rsidRDefault="001A772E" w:rsidP="00080D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с главой </w:t>
            </w:r>
            <w:r w:rsidR="0008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 района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руководителями промышленных и торговых предприятий, предпринимателями с целью организации проведения пропагандистско-оздоровительных мероприятий в </w:t>
            </w:r>
            <w:r w:rsidR="0008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Жирятинском районе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базе предприятий, торговых помещений и др. Акции проводятся силами ГАУЗ «БОВФД», при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участии медицинских организаций Брянской области</w:t>
            </w:r>
          </w:p>
        </w:tc>
        <w:tc>
          <w:tcPr>
            <w:tcW w:w="2268" w:type="dxa"/>
            <w:shd w:val="clear" w:color="auto" w:fill="auto"/>
          </w:tcPr>
          <w:p w14:paraId="21B5D5C7" w14:textId="77777777" w:rsidR="001A772E" w:rsidRPr="001A772E" w:rsidRDefault="001A772E" w:rsidP="00CF4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Департамент здравоохранения Брянской области, главный внештатный специалист по медицинской профилактике департамента здравоохранения Брянской области,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главный врач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ГБУЗ «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Брянская 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57D70A95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6FBDE76B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6363E649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мероприятий по профилактике неинфекционных заболеваний (НИЗ) и формированию здорового образа жизни (ЗОЖ), обеспечение организации межведомственного взаимодействия по вопросам формирования ЗОЖ, повышение уровня знаний руководителей и сотрудников организаций-участников формирования ЗОЖ.</w:t>
            </w:r>
          </w:p>
        </w:tc>
      </w:tr>
      <w:tr w:rsidR="001A772E" w:rsidRPr="00313161" w14:paraId="35C28E3D" w14:textId="77777777" w:rsidTr="001A772E">
        <w:tc>
          <w:tcPr>
            <w:tcW w:w="674" w:type="dxa"/>
            <w:shd w:val="clear" w:color="auto" w:fill="auto"/>
          </w:tcPr>
          <w:p w14:paraId="6114FAC7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3403" w:type="dxa"/>
            <w:shd w:val="clear" w:color="auto" w:fill="auto"/>
          </w:tcPr>
          <w:p w14:paraId="7CE59C8D" w14:textId="77777777" w:rsidR="001A772E" w:rsidRPr="001A772E" w:rsidRDefault="001A772E" w:rsidP="00CF4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Межведомственное взаимодействие с управлениями образования и науки, культуры и искусства, внутренней политики, социальной защиты населения, коммерческими структурами муниципального образования с целью организации и проведения массовых мероприятий и акций по формированию ЗОЖ и профилактике хронических неинфекционных заболеванийсреди населения. Акции проводятся силами отделения профилактики ГАУЗ «БОВФД», при участии специалистов ГБУЗ «</w:t>
            </w:r>
            <w:r w:rsidR="00CF4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Брянская МБ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14:paraId="0FB3BB85" w14:textId="77777777" w:rsidR="001A772E" w:rsidRPr="001A772E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области, главный внештатный специалист по медицинской профилактике департамента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7D2D9F2D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5A40749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75C5866A" w14:textId="77777777" w:rsidR="001A772E" w:rsidRPr="001A772E" w:rsidRDefault="001A772E" w:rsidP="001A77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мероприятий по профилактике неинфекционных заболеваний и формированию здорового образа жизни (ЗОЖ), обеспечение организации межведомственного взаимодействия по вопросам формирования ЗОЖ, повышение уровня знаний руководителей и сотрудников организаций-участников формирования ЗОЖ.</w:t>
            </w:r>
          </w:p>
        </w:tc>
      </w:tr>
      <w:tr w:rsidR="001A772E" w:rsidRPr="00313161" w14:paraId="21C0BC3F" w14:textId="77777777" w:rsidTr="001A772E">
        <w:tc>
          <w:tcPr>
            <w:tcW w:w="674" w:type="dxa"/>
            <w:shd w:val="clear" w:color="auto" w:fill="auto"/>
          </w:tcPr>
          <w:p w14:paraId="03D78C3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12" w:type="dxa"/>
            <w:gridSpan w:val="5"/>
            <w:shd w:val="clear" w:color="auto" w:fill="auto"/>
          </w:tcPr>
          <w:p w14:paraId="7F2AA31E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Задача 3: Повышение уровня физической активности</w:t>
            </w:r>
          </w:p>
        </w:tc>
      </w:tr>
      <w:tr w:rsidR="001A772E" w:rsidRPr="00313161" w14:paraId="540B4763" w14:textId="77777777" w:rsidTr="001A772E">
        <w:tc>
          <w:tcPr>
            <w:tcW w:w="674" w:type="dxa"/>
            <w:shd w:val="clear" w:color="auto" w:fill="auto"/>
          </w:tcPr>
          <w:p w14:paraId="7A028A9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3" w:type="dxa"/>
            <w:shd w:val="clear" w:color="auto" w:fill="auto"/>
          </w:tcPr>
          <w:p w14:paraId="4E8B8431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рамках реализации регионального проекта «Спорт – норма жизни»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      </w:r>
          </w:p>
        </w:tc>
        <w:tc>
          <w:tcPr>
            <w:tcW w:w="2268" w:type="dxa"/>
            <w:shd w:val="clear" w:color="auto" w:fill="auto"/>
          </w:tcPr>
          <w:p w14:paraId="595B34A0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физической культуры и спорта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1AFEBC63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98DE8C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1427C05C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количества граждан городского округа, ведущих здоровый образ жизни и регулярно занимающихся физической активностью</w:t>
            </w:r>
          </w:p>
        </w:tc>
      </w:tr>
      <w:tr w:rsidR="001A772E" w:rsidRPr="00313161" w14:paraId="0C39CE84" w14:textId="77777777" w:rsidTr="001A772E">
        <w:tc>
          <w:tcPr>
            <w:tcW w:w="674" w:type="dxa"/>
            <w:shd w:val="clear" w:color="auto" w:fill="auto"/>
          </w:tcPr>
          <w:p w14:paraId="4FBE831F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03" w:type="dxa"/>
            <w:shd w:val="clear" w:color="auto" w:fill="auto"/>
          </w:tcPr>
          <w:p w14:paraId="5AB91427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тиражирование печатных материалов для населения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29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29705B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="0029705B"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(буклеты, брошюры, памятки) о пользе физической активности.</w:t>
            </w:r>
          </w:p>
        </w:tc>
        <w:tc>
          <w:tcPr>
            <w:tcW w:w="2268" w:type="dxa"/>
            <w:shd w:val="clear" w:color="auto" w:fill="auto"/>
          </w:tcPr>
          <w:p w14:paraId="0946F87C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здравоохранения Брянской области, главный внештатный специалист по медицинской профилактике департамента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02B75822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4EBCD4D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3D3DF055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Увеличение количества граждан </w:t>
            </w:r>
            <w:r w:rsidR="0029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Жирятинского</w:t>
            </w:r>
            <w:r w:rsidR="0029705B" w:rsidRPr="00DA5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ведущих здоровый образ жизни и регулярно занимающихся физической активностью</w:t>
            </w:r>
          </w:p>
        </w:tc>
      </w:tr>
      <w:tr w:rsidR="001A772E" w:rsidRPr="00313161" w14:paraId="6FA7CC43" w14:textId="77777777" w:rsidTr="001A772E">
        <w:tc>
          <w:tcPr>
            <w:tcW w:w="674" w:type="dxa"/>
            <w:shd w:val="clear" w:color="auto" w:fill="auto"/>
          </w:tcPr>
          <w:p w14:paraId="20B4451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403" w:type="dxa"/>
            <w:shd w:val="clear" w:color="auto" w:fill="auto"/>
          </w:tcPr>
          <w:p w14:paraId="3ECA6FF9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обучения и повышения квалификации специалистов, укрепление и развитие кадрового потенциала сферы физической культуры и спорта.</w:t>
            </w:r>
          </w:p>
        </w:tc>
        <w:tc>
          <w:tcPr>
            <w:tcW w:w="2268" w:type="dxa"/>
            <w:shd w:val="clear" w:color="auto" w:fill="auto"/>
          </w:tcPr>
          <w:p w14:paraId="77367247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физической культуры и спорта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7ECB114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4F633BB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2CF5E03A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и развитие кадрового потенциала сферы физической культуры и спорта</w:t>
            </w:r>
          </w:p>
        </w:tc>
      </w:tr>
      <w:tr w:rsidR="001A772E" w:rsidRPr="00313161" w14:paraId="6455C0C4" w14:textId="77777777" w:rsidTr="001A772E">
        <w:tc>
          <w:tcPr>
            <w:tcW w:w="674" w:type="dxa"/>
            <w:shd w:val="clear" w:color="auto" w:fill="auto"/>
          </w:tcPr>
          <w:p w14:paraId="13541337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3" w:type="dxa"/>
            <w:shd w:val="clear" w:color="auto" w:fill="auto"/>
          </w:tcPr>
          <w:p w14:paraId="1B71D59D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спортом.</w:t>
            </w:r>
          </w:p>
        </w:tc>
        <w:tc>
          <w:tcPr>
            <w:tcW w:w="2268" w:type="dxa"/>
            <w:shd w:val="clear" w:color="auto" w:fill="auto"/>
          </w:tcPr>
          <w:p w14:paraId="791C9716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физической культуры и спорта Брянской области, департамент образования и науки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58DD29E4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379CF642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1BA00112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количества граждан, ведущих здоровый образ жизни и регулярно занимающихся физической активностью</w:t>
            </w:r>
          </w:p>
        </w:tc>
      </w:tr>
      <w:tr w:rsidR="001A772E" w:rsidRPr="00313161" w14:paraId="558FC498" w14:textId="77777777" w:rsidTr="001A772E">
        <w:tc>
          <w:tcPr>
            <w:tcW w:w="674" w:type="dxa"/>
            <w:shd w:val="clear" w:color="auto" w:fill="auto"/>
          </w:tcPr>
          <w:p w14:paraId="48D1060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12" w:type="dxa"/>
            <w:gridSpan w:val="5"/>
            <w:shd w:val="clear" w:color="auto" w:fill="auto"/>
          </w:tcPr>
          <w:p w14:paraId="15E0364C" w14:textId="77777777" w:rsidR="001A772E" w:rsidRPr="001A772E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Задача 4: Популяризация кадрового донорства среди населения </w:t>
            </w:r>
            <w:r w:rsidRPr="001A772E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Мглинского муниципального района</w:t>
            </w:r>
          </w:p>
        </w:tc>
      </w:tr>
      <w:tr w:rsidR="001A772E" w:rsidRPr="00B22A59" w14:paraId="7A48A54A" w14:textId="77777777" w:rsidTr="001A772E">
        <w:tc>
          <w:tcPr>
            <w:tcW w:w="674" w:type="dxa"/>
            <w:shd w:val="clear" w:color="auto" w:fill="auto"/>
          </w:tcPr>
          <w:p w14:paraId="0775E3E6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3" w:type="dxa"/>
            <w:shd w:val="clear" w:color="auto" w:fill="auto"/>
          </w:tcPr>
          <w:p w14:paraId="50B49884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акций и мероприятий, направленных на популяризацию донорства среди населения региона</w:t>
            </w:r>
          </w:p>
        </w:tc>
        <w:tc>
          <w:tcPr>
            <w:tcW w:w="2268" w:type="dxa"/>
            <w:shd w:val="clear" w:color="auto" w:fill="auto"/>
          </w:tcPr>
          <w:p w14:paraId="3B4BCF01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6651250A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  <w:tc>
          <w:tcPr>
            <w:tcW w:w="1559" w:type="dxa"/>
            <w:shd w:val="clear" w:color="auto" w:fill="auto"/>
          </w:tcPr>
          <w:p w14:paraId="5206DC01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6C32F75D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Увеличение числа кадровых доноров.</w:t>
            </w:r>
          </w:p>
        </w:tc>
      </w:tr>
      <w:tr w:rsidR="001A772E" w:rsidRPr="00B22A59" w14:paraId="4CFDF424" w14:textId="77777777" w:rsidTr="001A772E">
        <w:tc>
          <w:tcPr>
            <w:tcW w:w="674" w:type="dxa"/>
            <w:shd w:val="clear" w:color="auto" w:fill="auto"/>
          </w:tcPr>
          <w:p w14:paraId="4FFA077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3" w:type="dxa"/>
            <w:shd w:val="clear" w:color="auto" w:fill="auto"/>
          </w:tcPr>
          <w:p w14:paraId="45FE06C6" w14:textId="77777777" w:rsidR="001A772E" w:rsidRPr="001A772E" w:rsidRDefault="001A772E" w:rsidP="001A7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тиражирование печатных материалов для населения (буклеты, брошюры, памятки) по вопросу популяризации донорства, </w:t>
            </w:r>
            <w:r w:rsidRPr="001A7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выпуск информационных роликов</w:t>
            </w:r>
          </w:p>
        </w:tc>
        <w:tc>
          <w:tcPr>
            <w:tcW w:w="2268" w:type="dxa"/>
            <w:shd w:val="clear" w:color="auto" w:fill="auto"/>
          </w:tcPr>
          <w:p w14:paraId="3D56B4E5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Брянской области</w:t>
            </w:r>
          </w:p>
        </w:tc>
        <w:tc>
          <w:tcPr>
            <w:tcW w:w="1560" w:type="dxa"/>
            <w:shd w:val="clear" w:color="auto" w:fill="auto"/>
          </w:tcPr>
          <w:p w14:paraId="42667C4C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559" w:type="dxa"/>
            <w:shd w:val="clear" w:color="auto" w:fill="auto"/>
          </w:tcPr>
          <w:p w14:paraId="70BB57E8" w14:textId="77777777" w:rsidR="001A772E" w:rsidRPr="00B22A59" w:rsidRDefault="001A772E" w:rsidP="001A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5322" w:type="dxa"/>
            <w:shd w:val="clear" w:color="auto" w:fill="auto"/>
          </w:tcPr>
          <w:p w14:paraId="5E28597D" w14:textId="77777777" w:rsidR="001A772E" w:rsidRPr="00B22A59" w:rsidRDefault="001A772E" w:rsidP="001A77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A59">
              <w:rPr>
                <w:rFonts w:ascii="Times New Roman" w:hAnsi="Times New Roman" w:cs="Times New Roman"/>
                <w:sz w:val="28"/>
                <w:szCs w:val="28"/>
              </w:rPr>
              <w:t>Увеличение числа кадровых доноров.</w:t>
            </w:r>
          </w:p>
        </w:tc>
      </w:tr>
    </w:tbl>
    <w:p w14:paraId="458BD9DA" w14:textId="77777777" w:rsidR="001A772E" w:rsidRPr="004A4EB3" w:rsidRDefault="001A772E" w:rsidP="001A772E">
      <w:pPr>
        <w:ind w:firstLine="709"/>
        <w:jc w:val="both"/>
      </w:pPr>
    </w:p>
    <w:p w14:paraId="213152B2" w14:textId="77777777" w:rsidR="009A542B" w:rsidRDefault="009A542B" w:rsidP="009A542B">
      <w:pPr>
        <w:pStyle w:val="Standard"/>
        <w:rPr>
          <w:lang w:val="ru-RU"/>
        </w:rPr>
      </w:pPr>
    </w:p>
    <w:p w14:paraId="7C3E299D" w14:textId="77777777" w:rsidR="009A542B" w:rsidRDefault="009A542B" w:rsidP="009A542B">
      <w:pPr>
        <w:rPr>
          <w:lang w:val="ru-RU"/>
        </w:rPr>
      </w:pPr>
    </w:p>
    <w:p w14:paraId="77CF59A7" w14:textId="77777777" w:rsidR="009A542B" w:rsidRDefault="009A542B" w:rsidP="009A542B">
      <w:pPr>
        <w:rPr>
          <w:lang w:val="ru-RU"/>
        </w:rPr>
      </w:pPr>
    </w:p>
    <w:p w14:paraId="68AF51FA" w14:textId="77777777" w:rsidR="00732853" w:rsidRDefault="00732853">
      <w:pPr>
        <w:rPr>
          <w:lang w:val="ru-RU"/>
        </w:rPr>
      </w:pPr>
    </w:p>
    <w:p w14:paraId="28E8DCD5" w14:textId="77777777" w:rsidR="001A772E" w:rsidRPr="009A542B" w:rsidRDefault="001A772E">
      <w:pPr>
        <w:rPr>
          <w:lang w:val="ru-RU"/>
        </w:rPr>
      </w:pPr>
    </w:p>
    <w:sectPr w:rsidR="001A772E" w:rsidRPr="009A542B" w:rsidSect="001A77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00E"/>
    <w:multiLevelType w:val="multilevel"/>
    <w:tmpl w:val="8D4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61"/>
    <w:rsid w:val="00080D7C"/>
    <w:rsid w:val="00182D8E"/>
    <w:rsid w:val="001A772E"/>
    <w:rsid w:val="0029705B"/>
    <w:rsid w:val="00313161"/>
    <w:rsid w:val="00322992"/>
    <w:rsid w:val="003B0F61"/>
    <w:rsid w:val="00732853"/>
    <w:rsid w:val="007E17A3"/>
    <w:rsid w:val="00862B31"/>
    <w:rsid w:val="008D05ED"/>
    <w:rsid w:val="009A542B"/>
    <w:rsid w:val="00A015F1"/>
    <w:rsid w:val="00AA253B"/>
    <w:rsid w:val="00B27AE8"/>
    <w:rsid w:val="00CB6246"/>
    <w:rsid w:val="00CF461C"/>
    <w:rsid w:val="00D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4E15"/>
  <w15:docId w15:val="{77EFA69A-A1B4-4B8E-A969-A5233698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2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9A542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uiPriority w:val="99"/>
    <w:semiHidden/>
    <w:qFormat/>
    <w:rsid w:val="009A542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5">
    <w:name w:val="Body Text"/>
    <w:basedOn w:val="a"/>
    <w:link w:val="a6"/>
    <w:semiHidden/>
    <w:unhideWhenUsed/>
    <w:rsid w:val="009A542B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semiHidden/>
    <w:rsid w:val="009A542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9A542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9A542B"/>
    <w:pPr>
      <w:spacing w:after="140" w:line="288" w:lineRule="auto"/>
    </w:pPr>
  </w:style>
  <w:style w:type="paragraph" w:customStyle="1" w:styleId="a7">
    <w:name w:val="Содержимое таблицы"/>
    <w:basedOn w:val="Standard"/>
    <w:qFormat/>
    <w:rsid w:val="009A542B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9A542B"/>
    <w:pPr>
      <w:jc w:val="center"/>
    </w:pPr>
    <w:rPr>
      <w:b/>
      <w:bCs/>
    </w:rPr>
  </w:style>
  <w:style w:type="paragraph" w:customStyle="1" w:styleId="a9">
    <w:name w:val="Верхний и нижний колонтитулы"/>
    <w:basedOn w:val="Standard"/>
    <w:qFormat/>
    <w:rsid w:val="009A542B"/>
    <w:pPr>
      <w:suppressLineNumbers/>
      <w:tabs>
        <w:tab w:val="center" w:pos="4819"/>
        <w:tab w:val="right" w:pos="9638"/>
      </w:tabs>
    </w:pPr>
  </w:style>
  <w:style w:type="character" w:customStyle="1" w:styleId="aa">
    <w:name w:val="Символ нумерации"/>
    <w:qFormat/>
    <w:rsid w:val="009A542B"/>
  </w:style>
  <w:style w:type="character" w:customStyle="1" w:styleId="fontstyle01">
    <w:name w:val="fontstyle01"/>
    <w:basedOn w:val="a0"/>
    <w:qFormat/>
    <w:rsid w:val="009A542B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">
    <w:name w:val="Верхний колонтитул Знак1"/>
    <w:basedOn w:val="a0"/>
    <w:link w:val="a3"/>
    <w:uiPriority w:val="99"/>
    <w:semiHidden/>
    <w:qFormat/>
    <w:locked/>
    <w:rsid w:val="009A542B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character" w:customStyle="1" w:styleId="2">
    <w:name w:val="Верхний колонтитул Знак2"/>
    <w:basedOn w:val="a0"/>
    <w:uiPriority w:val="99"/>
    <w:semiHidden/>
    <w:rsid w:val="009A542B"/>
    <w:rPr>
      <w:szCs w:val="21"/>
    </w:rPr>
  </w:style>
  <w:style w:type="paragraph" w:customStyle="1" w:styleId="10">
    <w:name w:val="Указатель1"/>
    <w:basedOn w:val="Standard"/>
    <w:qFormat/>
    <w:rsid w:val="009A542B"/>
    <w:pPr>
      <w:suppressLineNumbers/>
    </w:pPr>
  </w:style>
  <w:style w:type="paragraph" w:customStyle="1" w:styleId="11">
    <w:name w:val="Название объекта1"/>
    <w:basedOn w:val="Standard"/>
    <w:qFormat/>
    <w:rsid w:val="009A542B"/>
    <w:pPr>
      <w:suppressLineNumbers/>
      <w:spacing w:before="120" w:after="120"/>
    </w:pPr>
    <w:rPr>
      <w:i/>
      <w:iCs/>
    </w:rPr>
  </w:style>
  <w:style w:type="paragraph" w:customStyle="1" w:styleId="12">
    <w:name w:val="Заголовок1"/>
    <w:basedOn w:val="Standard"/>
    <w:next w:val="Textbody"/>
    <w:qFormat/>
    <w:rsid w:val="009A54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List"/>
    <w:basedOn w:val="Textbody"/>
    <w:semiHidden/>
    <w:unhideWhenUsed/>
    <w:rsid w:val="009A542B"/>
  </w:style>
  <w:style w:type="paragraph" w:styleId="ac">
    <w:name w:val="Normal (Web)"/>
    <w:basedOn w:val="a"/>
    <w:uiPriority w:val="99"/>
    <w:unhideWhenUsed/>
    <w:rsid w:val="00AA253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d">
    <w:name w:val="Hyperlink"/>
    <w:basedOn w:val="a0"/>
    <w:uiPriority w:val="99"/>
    <w:semiHidden/>
    <w:unhideWhenUsed/>
    <w:rsid w:val="00AA253B"/>
    <w:rPr>
      <w:color w:val="0000FF"/>
      <w:u w:val="single"/>
    </w:rPr>
  </w:style>
  <w:style w:type="character" w:customStyle="1" w:styleId="nowrap">
    <w:name w:val="nowrap"/>
    <w:basedOn w:val="a0"/>
    <w:rsid w:val="00AA253B"/>
  </w:style>
  <w:style w:type="paragraph" w:styleId="ae">
    <w:name w:val="List Paragraph"/>
    <w:basedOn w:val="a"/>
    <w:uiPriority w:val="34"/>
    <w:qFormat/>
    <w:rsid w:val="00DA5878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82D8E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2D8E"/>
    <w:rPr>
      <w:rFonts w:ascii="Segoe UI" w:eastAsia="SimSun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08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31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Relationship Id="rId13" Type="http://schemas.openxmlformats.org/officeDocument/2006/relationships/hyperlink" Target="https://ru.wikipedia.org/w/index.php?title=%D0%A0%D0%BE%D1%88%D1%8C_(%D1%80%D0%B5%D0%BA%D0%B0)&amp;action=edit&amp;redlink=1" TargetMode="External"/><Relationship Id="rId18" Type="http://schemas.openxmlformats.org/officeDocument/2006/relationships/hyperlink" Target="https://ru.wikipedia.org/wiki/1932_%D0%B3%D0%BE%D0%B4" TargetMode="External"/><Relationship Id="rId26" Type="http://schemas.openxmlformats.org/officeDocument/2006/relationships/hyperlink" Target="https://ru.wikipedia.org/wiki/1944_%D0%B3%D0%BE%D0%B4" TargetMode="External"/><Relationship Id="rId39" Type="http://schemas.openxmlformats.org/officeDocument/2006/relationships/hyperlink" Target="https://ru.wikipedia.org/wiki/%D0%96%D0%B8%D1%80%D1%8F%D1%82%D0%B8%D0%BD%D1%81%D0%BA%D0%B8%D0%B9_%D1%80%D0%B0%D0%B9%D0%BE%D0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1%87%D0%B5%D0%BF%D1%81%D0%BA%D0%B8%D0%B9_%D1%80%D0%B0%D0%B9%D0%BE%D0%BD" TargetMode="External"/><Relationship Id="rId34" Type="http://schemas.openxmlformats.org/officeDocument/2006/relationships/hyperlink" Target="https://ru.wikipedia.org/wiki/%D0%96%D0%B8%D1%80%D1%8F%D1%82%D0%B8%D0%BD%D1%81%D0%BA%D0%B8%D0%B9_%D1%80%D0%B0%D0%B9%D0%BE%D0%BD" TargetMode="External"/><Relationship Id="rId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2" Type="http://schemas.openxmlformats.org/officeDocument/2006/relationships/hyperlink" Target="https://ru.wikipedia.org/wiki/%D0%A1%D1%83%D0%B4%D0%BE%D1%81%D1%82%D1%8C_(%D1%80%D0%B5%D0%BA%D0%B0)" TargetMode="External"/><Relationship Id="rId17" Type="http://schemas.openxmlformats.org/officeDocument/2006/relationships/hyperlink" Target="https://ru.wikipedia.org/wiki/1_%D1%84%D0%B5%D0%B2%D1%80%D0%B0%D0%BB%D1%8F" TargetMode="External"/><Relationship Id="rId25" Type="http://schemas.openxmlformats.org/officeDocument/2006/relationships/hyperlink" Target="https://ru.wikipedia.org/wiki/5_%D0%B8%D1%8E%D0%BB%D1%8F" TargetMode="External"/><Relationship Id="rId33" Type="http://schemas.openxmlformats.org/officeDocument/2006/relationships/hyperlink" Target="https://ru.wikipedia.org/wiki/%D0%96%D0%B8%D1%80%D1%8F%D1%82%D0%B8%D0%BD%D1%81%D0%BA%D0%B8%D0%B9_%D1%80%D0%B0%D0%B9%D0%BE%D0%BD" TargetMode="External"/><Relationship Id="rId38" Type="http://schemas.openxmlformats.org/officeDocument/2006/relationships/hyperlink" Target="https://ru.wikipedia.org/wiki/%D0%A1%D0%B5%D0%BB%D1%8C%D1%81%D0%BA%D0%BE%D0%B5_%D0%BF%D0%BE%D1%81%D0%B5%D0%BB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F%D0%B0%D0%B4%D0%BD%D0%B0%D1%8F_%D0%BE%D0%B1%D0%BB%D0%B0%D1%81%D1%82%D1%8C_(1929%E2%80%941937)" TargetMode="External"/><Relationship Id="rId20" Type="http://schemas.openxmlformats.org/officeDocument/2006/relationships/hyperlink" Target="https://ru.wikipedia.org/wiki/%D0%96%D1%83%D0%BA%D0%BE%D0%B2%D1%81%D0%BA%D0%B8%D0%B9_%D1%80%D0%B0%D0%B9%D0%BE%D0%BD_%D0%91%D1%80%D1%8F%D0%BD%D1%81%D0%BA%D0%BE%D0%B9_%D0%BE%D0%B1%D0%BB%D0%B0%D1%81%D1%82%D0%B8" TargetMode="External"/><Relationship Id="rId29" Type="http://schemas.openxmlformats.org/officeDocument/2006/relationships/hyperlink" Target="https://ru.wikipedia.org/wiki/1985_%D0%B3%D0%BE%D0%B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9%D0%BE%D0%BD%D1%8B_%D0%A0%D0%BE%D1%81%D1%81%D0%B8%D0%B8" TargetMode="External"/><Relationship Id="rId11" Type="http://schemas.openxmlformats.org/officeDocument/2006/relationships/hyperlink" Target="https://ru.wikipedia.org/wiki/%D0%96%D0%B8%D1%80%D1%8F%D1%82%D0%B8%D0%BD%D0%BE_(%D0%91%D1%80%D1%8F%D0%BD%D1%81%D0%BA%D0%B0%D1%8F_%D0%BE%D0%B1%D0%BB%D0%B0%D1%81%D1%82%D1%8C)" TargetMode="External"/><Relationship Id="rId24" Type="http://schemas.openxmlformats.org/officeDocument/2006/relationships/hyperlink" Target="https://ru.wikipedia.org/wiki/%D0%9E%D1%80%D0%BB%D0%BE%D0%B2%D1%81%D0%BA%D0%B0%D1%8F_%D0%BE%D0%B1%D0%BB%D0%B0%D1%81%D1%82%D1%8C" TargetMode="External"/><Relationship Id="rId32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3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5" Type="http://schemas.openxmlformats.org/officeDocument/2006/relationships/hyperlink" Target="https://ru.wikipedia.org/wiki/%D0%91%D1%80%D1%8F%D0%BD%D1%81%D0%BA%D0%B8%D0%B9_%D0%BE%D0%BA%D1%80%D1%83%D0%B3" TargetMode="External"/><Relationship Id="rId23" Type="http://schemas.openxmlformats.org/officeDocument/2006/relationships/hyperlink" Target="https://ru.wikipedia.org/wiki/1939_%D0%B3%D0%BE%D0%B4" TargetMode="External"/><Relationship Id="rId28" Type="http://schemas.openxmlformats.org/officeDocument/2006/relationships/hyperlink" Target="https://ru.wikipedia.org/wiki/1957_%D0%B3%D0%BE%D0%B4" TargetMode="External"/><Relationship Id="rId36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1%D1%80%D1%8F%D0%BD%D1%81%D0%BA%D0%B8%D0%B9_%D1%80%D0%B0%D0%B9%D0%BE%D0%BD" TargetMode="External"/><Relationship Id="rId3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1%8F%D0%BD%D1%81%D0%BA%D0%B0%D1%8F_%D0%BE%D0%B1%D0%BB%D0%B0%D1%81%D1%82%D1%8C" TargetMode="External"/><Relationship Id="rId14" Type="http://schemas.openxmlformats.org/officeDocument/2006/relationships/hyperlink" Target="https://ru.wikipedia.org/wiki/1929_%D0%B3%D0%BE%D0%B4" TargetMode="External"/><Relationship Id="rId22" Type="http://schemas.openxmlformats.org/officeDocument/2006/relationships/hyperlink" Target="https://ru.wikipedia.org/wiki/21_%D0%B0%D0%B2%D0%B3%D1%83%D1%81%D1%82%D0%B0" TargetMode="External"/><Relationship Id="rId27" Type="http://schemas.openxmlformats.org/officeDocument/2006/relationships/hyperlink" Target="https://ru.wikipedia.org/wiki/19_%D0%BE%D0%BA%D1%82%D1%8F%D0%B1%D1%80%D1%8F" TargetMode="External"/><Relationship Id="rId30" Type="http://schemas.openxmlformats.org/officeDocument/2006/relationships/hyperlink" Target="https://ru.wikipedia.org/wiki/%D0%A0%D0%B0%D0%B9%D0%BE%D0%BD%D1%8B_%D0%A0%D0%BE%D1%81%D1%81%D0%B8%D0%B8" TargetMode="External"/><Relationship Id="rId35" Type="http://schemas.openxmlformats.org/officeDocument/2006/relationships/hyperlink" Target="https://ru.wikipedia.org/wiki/%D0%9C%D1%83%D0%BD%D0%B8%D1%86%D0%B8%D0%BF%D0%B0%D0%BB%D1%8C%D0%BD%D1%8B%D0%B9_%D1%80%D0%B0%D0%B9%D0%BE%D0%BD_(%D0%A0%D0%BE%D1%81%D1%81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Yprav</cp:lastModifiedBy>
  <cp:revision>4</cp:revision>
  <cp:lastPrinted>2022-07-29T07:52:00Z</cp:lastPrinted>
  <dcterms:created xsi:type="dcterms:W3CDTF">2022-07-29T08:39:00Z</dcterms:created>
  <dcterms:modified xsi:type="dcterms:W3CDTF">2022-08-04T13:16:00Z</dcterms:modified>
</cp:coreProperties>
</file>