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ЖИРЯТИНСКОГО РАЙОНА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26.12.2016г.№ 527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Жирятино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Жирятинского района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Жирятинского 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района» (2017-2019 годы)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соответствии с постановлением администрации Жирятинского района от 08</w:t>
      </w:r>
      <w:r w:rsidRPr="006100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100A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6100A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462 «Об утверждении Перечня муниципальных программ Жирятинского района на 2017-2019 годы»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ПОСТАНОВЛЯЮ: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51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муниципальную программу «Развитие образования  Жирятинского района » (2017-2019 годы).</w:t>
      </w:r>
    </w:p>
    <w:p w:rsidR="0056741C" w:rsidRDefault="0056741C" w:rsidP="003F17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заместителя главы администрации района Пожарскую В.П.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района                                                            Л.А. Антюхов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Зарезова В.И.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8(48344)3-06-24</w:t>
      </w: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741C" w:rsidRDefault="0056741C" w:rsidP="003F17ED">
      <w:pPr>
        <w:jc w:val="both"/>
        <w:rPr>
          <w:rFonts w:ascii="Times New Roman" w:hAnsi="Times New Roman"/>
          <w:sz w:val="24"/>
          <w:szCs w:val="24"/>
        </w:rPr>
      </w:pPr>
      <w:r w:rsidRPr="007A324D">
        <w:rPr>
          <w:rFonts w:ascii="Times New Roman" w:hAnsi="Times New Roman"/>
          <w:sz w:val="24"/>
          <w:szCs w:val="24"/>
        </w:rPr>
        <w:t>Согласовано:</w:t>
      </w:r>
    </w:p>
    <w:p w:rsidR="0056741C" w:rsidRPr="008B2542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542">
        <w:rPr>
          <w:rFonts w:ascii="Times New Roman" w:hAnsi="Times New Roman"/>
          <w:sz w:val="24"/>
          <w:szCs w:val="24"/>
        </w:rPr>
        <w:t>Зам. главы администрации района                                                       В.П. Пожарская</w:t>
      </w:r>
    </w:p>
    <w:p w:rsidR="0056741C" w:rsidRPr="008B2542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542">
        <w:rPr>
          <w:rFonts w:ascii="Times New Roman" w:hAnsi="Times New Roman"/>
          <w:sz w:val="24"/>
          <w:szCs w:val="24"/>
        </w:rPr>
        <w:t>Управляющий делами в администрации района                                 Т.Н. Тюкаева</w:t>
      </w:r>
    </w:p>
    <w:p w:rsidR="0056741C" w:rsidRPr="008B2542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542">
        <w:rPr>
          <w:rFonts w:ascii="Times New Roman" w:hAnsi="Times New Roman"/>
          <w:sz w:val="24"/>
          <w:szCs w:val="24"/>
        </w:rPr>
        <w:t>Начальник финансового отдела                                                            Л.А. Солодухина</w:t>
      </w:r>
    </w:p>
    <w:p w:rsidR="0056741C" w:rsidRPr="008B2542" w:rsidRDefault="0056741C" w:rsidP="003F17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542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правового </w:t>
      </w:r>
      <w:r w:rsidRPr="008B2542">
        <w:rPr>
          <w:rFonts w:ascii="Times New Roman" w:hAnsi="Times New Roman"/>
          <w:sz w:val="24"/>
          <w:szCs w:val="24"/>
        </w:rPr>
        <w:t>отдела</w:t>
      </w:r>
      <w:r w:rsidRPr="008B2542">
        <w:rPr>
          <w:rFonts w:ascii="Times New Roman" w:hAnsi="Times New Roman"/>
          <w:sz w:val="24"/>
          <w:szCs w:val="24"/>
        </w:rPr>
        <w:tab/>
      </w:r>
      <w:r w:rsidRPr="008B2542">
        <w:rPr>
          <w:rFonts w:ascii="Times New Roman" w:hAnsi="Times New Roman"/>
          <w:sz w:val="24"/>
          <w:szCs w:val="24"/>
        </w:rPr>
        <w:tab/>
      </w:r>
      <w:r w:rsidRPr="008B2542">
        <w:rPr>
          <w:rFonts w:ascii="Times New Roman" w:hAnsi="Times New Roman"/>
          <w:sz w:val="24"/>
          <w:szCs w:val="24"/>
        </w:rPr>
        <w:tab/>
      </w:r>
      <w:r w:rsidRPr="008B2542">
        <w:rPr>
          <w:rFonts w:ascii="Times New Roman" w:hAnsi="Times New Roman"/>
          <w:sz w:val="24"/>
          <w:szCs w:val="24"/>
        </w:rPr>
        <w:tab/>
        <w:t xml:space="preserve">     </w:t>
      </w:r>
      <w:r w:rsidRPr="008B2542">
        <w:rPr>
          <w:rFonts w:ascii="Times New Roman" w:hAnsi="Times New Roman"/>
          <w:sz w:val="24"/>
          <w:szCs w:val="24"/>
        </w:rPr>
        <w:tab/>
        <w:t xml:space="preserve">        Н.Н. Кесаревская</w:t>
      </w:r>
    </w:p>
    <w:p w:rsidR="0056741C" w:rsidRPr="007A324D" w:rsidRDefault="0056741C" w:rsidP="003F17ED">
      <w:pPr>
        <w:tabs>
          <w:tab w:val="left" w:pos="7485"/>
        </w:tabs>
        <w:jc w:val="both"/>
        <w:rPr>
          <w:rFonts w:ascii="Times New Roman" w:hAnsi="Times New Roman"/>
          <w:sz w:val="24"/>
          <w:szCs w:val="24"/>
        </w:rPr>
      </w:pPr>
    </w:p>
    <w:p w:rsidR="0056741C" w:rsidRDefault="0056741C" w:rsidP="00C36D2F">
      <w:pPr>
        <w:autoSpaceDE w:val="0"/>
        <w:autoSpaceDN w:val="0"/>
        <w:adjustRightInd w:val="0"/>
        <w:spacing w:after="0"/>
        <w:jc w:val="right"/>
        <w:outlineLvl w:val="0"/>
        <w:rPr>
          <w:b/>
          <w:sz w:val="20"/>
          <w:szCs w:val="20"/>
        </w:rPr>
      </w:pPr>
    </w:p>
    <w:p w:rsidR="0056741C" w:rsidRPr="00D5248A" w:rsidRDefault="0056741C" w:rsidP="00C36D2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Pr="00D5248A">
        <w:rPr>
          <w:rFonts w:ascii="Times New Roman" w:hAnsi="Times New Roman"/>
        </w:rPr>
        <w:t>Утверждена</w:t>
      </w:r>
    </w:p>
    <w:p w:rsidR="0056741C" w:rsidRPr="00D5248A" w:rsidRDefault="0056741C" w:rsidP="00C36D2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D5248A">
        <w:rPr>
          <w:rFonts w:ascii="Times New Roman" w:hAnsi="Times New Roman"/>
        </w:rPr>
        <w:t>Постановлением</w:t>
      </w:r>
      <w:r>
        <w:rPr>
          <w:rFonts w:ascii="Times New Roman" w:hAnsi="Times New Roman"/>
        </w:rPr>
        <w:t xml:space="preserve"> </w:t>
      </w:r>
      <w:r w:rsidRPr="00D5248A">
        <w:rPr>
          <w:rFonts w:ascii="Times New Roman" w:hAnsi="Times New Roman"/>
        </w:rPr>
        <w:t>администрации</w:t>
      </w:r>
    </w:p>
    <w:p w:rsidR="0056741C" w:rsidRPr="00D5248A" w:rsidRDefault="0056741C" w:rsidP="00C36D2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D5248A">
        <w:rPr>
          <w:rFonts w:ascii="Times New Roman" w:hAnsi="Times New Roman"/>
        </w:rPr>
        <w:t>Жирятинского района</w:t>
      </w:r>
    </w:p>
    <w:p w:rsidR="0056741C" w:rsidRPr="00D5248A" w:rsidRDefault="0056741C" w:rsidP="00C36D2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 г. №</w:t>
      </w:r>
      <w:r w:rsidRPr="00D5248A">
        <w:rPr>
          <w:rFonts w:ascii="Times New Roman" w:hAnsi="Times New Roman"/>
        </w:rPr>
        <w:t xml:space="preserve"> _____</w:t>
      </w:r>
    </w:p>
    <w:p w:rsidR="0056741C" w:rsidRDefault="0056741C" w:rsidP="00C36D2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6741C" w:rsidRDefault="0056741C" w:rsidP="00C36D2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6741C" w:rsidRDefault="0056741C" w:rsidP="00A5104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36D2F">
        <w:rPr>
          <w:rFonts w:ascii="Times New Roman" w:hAnsi="Times New Roman"/>
          <w:b/>
          <w:sz w:val="36"/>
        </w:rPr>
        <w:t xml:space="preserve">Муниципальная </w:t>
      </w:r>
      <w:r>
        <w:rPr>
          <w:rFonts w:ascii="Times New Roman" w:hAnsi="Times New Roman"/>
          <w:b/>
          <w:sz w:val="36"/>
        </w:rPr>
        <w:t>программа «Развитие образования</w:t>
      </w:r>
    </w:p>
    <w:p w:rsidR="0056741C" w:rsidRDefault="0056741C" w:rsidP="00A5104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Жирятинского </w:t>
      </w:r>
      <w:r w:rsidRPr="00C36D2F">
        <w:rPr>
          <w:rFonts w:ascii="Times New Roman" w:hAnsi="Times New Roman"/>
          <w:b/>
          <w:sz w:val="36"/>
        </w:rPr>
        <w:t>района» (2017- 2019 годы)</w:t>
      </w:r>
    </w:p>
    <w:p w:rsidR="0056741C" w:rsidRDefault="0056741C" w:rsidP="00C36D2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6741C" w:rsidRPr="00C36D2F" w:rsidRDefault="0056741C" w:rsidP="00C36D2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36D2F">
        <w:rPr>
          <w:rFonts w:ascii="Times New Roman" w:hAnsi="Times New Roman"/>
          <w:b/>
          <w:sz w:val="28"/>
        </w:rPr>
        <w:t>Паспорт программы</w:t>
      </w:r>
    </w:p>
    <w:p w:rsidR="0056741C" w:rsidRPr="00C36D2F" w:rsidRDefault="0056741C" w:rsidP="00C36D2F">
      <w:pPr>
        <w:pStyle w:val="ListParagraph"/>
        <w:spacing w:after="0" w:line="240" w:lineRule="auto"/>
        <w:rPr>
          <w:rFonts w:ascii="Times New Roman" w:hAnsi="Times New Roman"/>
          <w:b/>
          <w:sz w:val="3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230"/>
      </w:tblGrid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Наименование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 xml:space="preserve">Муниципальная программа «Развитие образования Жирятинского района» (2017-2019 годы). 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pacing w:line="240" w:lineRule="auto"/>
              <w:ind w:firstLine="0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pacing w:line="240" w:lineRule="auto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 xml:space="preserve">     </w:t>
            </w:r>
            <w:r w:rsidRPr="00EB7FA4">
              <w:rPr>
                <w:sz w:val="24"/>
                <w:szCs w:val="24"/>
              </w:rPr>
              <w:t>Отсутствуют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Ответственный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sz w:val="24"/>
                <w:szCs w:val="24"/>
              </w:rPr>
              <w:t>Отдел образования администрации Жирятинского района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Задачи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Программы (цели подпрограмм)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Обеспечение доступности качества дошкольного образования; обеспечение государственных гарантий доступности и равных возможностей в получении бесплатного среднего общего образования;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введение федеральных государственных образовательных стандартов в систему основного общего образования в районе;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совершенствование дополнительного образования обучающихся;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создание необходимых условий полноценного и безопасного отдыха и оздоровления детей;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совершенствование инфраструктуры, обеспечивающей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потребности системы общего образования;</w:t>
            </w:r>
          </w:p>
          <w:p w:rsidR="0056741C" w:rsidRPr="00EB7FA4" w:rsidRDefault="0056741C" w:rsidP="00EB7FA4">
            <w:pPr>
              <w:pStyle w:val="6"/>
              <w:spacing w:line="240" w:lineRule="auto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об обеспечение деятельности Отдела образования</w:t>
            </w:r>
            <w:r w:rsidRPr="00EB7FA4">
              <w:rPr>
                <w:sz w:val="24"/>
                <w:szCs w:val="24"/>
              </w:rPr>
              <w:t xml:space="preserve"> </w:t>
            </w:r>
            <w:r w:rsidRPr="00EB7FA4">
              <w:rPr>
                <w:rStyle w:val="1"/>
                <w:sz w:val="24"/>
                <w:szCs w:val="24"/>
                <w:lang w:eastAsia="en-US"/>
              </w:rPr>
              <w:t>администрации Жирятинского района по обслуживанию образовательных учреждений;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обеспечение реализации программ и основных мероприятий Программы в соответствии с установленными сроками и этапами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Целевые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показатели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(индикаторы)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К 2019 году планируется достижение следующих целевых показателей: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sz w:val="24"/>
                <w:szCs w:val="24"/>
              </w:rPr>
              <w:t>1.</w:t>
            </w:r>
            <w:r w:rsidRPr="00EB7FA4">
              <w:rPr>
                <w:rStyle w:val="1"/>
                <w:sz w:val="24"/>
                <w:szCs w:val="24"/>
                <w:lang w:eastAsia="en-US"/>
              </w:rPr>
              <w:t>Доля детей дошкольного возраста, получающих услуги по дошкольному образованию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Внедрение федеральных государственных образовательных стандартов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количество  стипендиантов именных стипендий Жирятинского района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обучающихся, охваченных горячим питанием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1"/>
              </w:numPr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детей в возрасте 5 – 18 лет, получающих услуги дополнительного образования в организациях дополнительного образования.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2017 - 2019 годы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Общий объем ресурсного обеспечения Программы на 2017-2019 годы по всем источникам финансирования- 230 205 473 тыс. рублей, в том числе по годам: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 76 304 639 тыс. рублей;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76 720 607 тыс. рублей;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77 180 227 тыс. рублей.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</w:p>
        </w:tc>
      </w:tr>
      <w:tr w:rsidR="0056741C" w:rsidRPr="00EB7FA4" w:rsidTr="00EB7FA4">
        <w:tc>
          <w:tcPr>
            <w:tcW w:w="2376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Ожидаемые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конечные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результаты,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оценка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планируемой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эффективности</w:t>
            </w:r>
          </w:p>
        </w:tc>
        <w:tc>
          <w:tcPr>
            <w:tcW w:w="7230" w:type="dxa"/>
          </w:tcPr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sz w:val="24"/>
                <w:szCs w:val="24"/>
              </w:rPr>
              <w:t>1.</w:t>
            </w:r>
            <w:r w:rsidRPr="00EB7FA4">
              <w:rPr>
                <w:rStyle w:val="1"/>
                <w:sz w:val="24"/>
                <w:szCs w:val="24"/>
                <w:lang w:eastAsia="en-US"/>
              </w:rPr>
              <w:t>Доля детей дошкольного возраста, получающих услуги по дошкольному образованию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–54%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55%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56%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2.Внедрение федеральных государственных образовательных стандартов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–71,4%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82,1%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90,2%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–40,0%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41,0%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42,0%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–10%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10%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10%</w:t>
            </w: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–12%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12%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12%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Количество  стипендиантов именных стипендий Жирятинского района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–6 чел.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6 чел.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6 чел.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обучающихся, охваченных горячим питанием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100%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–94%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95%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96%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–38%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38%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38%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</w:p>
          <w:p w:rsidR="0056741C" w:rsidRPr="00EB7FA4" w:rsidRDefault="0056741C" w:rsidP="00EB7FA4">
            <w:pPr>
              <w:pStyle w:val="6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2017год –38%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2018 год – 39%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sz w:val="24"/>
                <w:szCs w:val="24"/>
                <w:lang w:eastAsia="en-US"/>
              </w:rPr>
            </w:pPr>
            <w:r w:rsidRPr="00EB7FA4">
              <w:rPr>
                <w:rStyle w:val="1"/>
                <w:sz w:val="24"/>
                <w:szCs w:val="24"/>
                <w:lang w:eastAsia="en-US"/>
              </w:rPr>
              <w:t>2019год – 40%</w:t>
            </w:r>
          </w:p>
          <w:p w:rsidR="0056741C" w:rsidRPr="00EB7FA4" w:rsidRDefault="0056741C" w:rsidP="00EB7FA4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6741C" w:rsidRDefault="0056741C" w:rsidP="00C36D2F"/>
    <w:p w:rsidR="0056741C" w:rsidRPr="004659E3" w:rsidRDefault="0056741C" w:rsidP="00863BB4">
      <w:pPr>
        <w:pStyle w:val="ListParagraph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659E3">
        <w:rPr>
          <w:rFonts w:ascii="Times New Roman" w:hAnsi="Times New Roman"/>
          <w:b/>
          <w:sz w:val="28"/>
          <w:szCs w:val="28"/>
        </w:rPr>
        <w:t>Характеристика сферы деятельности</w:t>
      </w:r>
    </w:p>
    <w:p w:rsidR="0056741C" w:rsidRPr="002B309E" w:rsidRDefault="0056741C" w:rsidP="00C36D2F">
      <w:pPr>
        <w:pStyle w:val="6"/>
        <w:shd w:val="clear" w:color="auto" w:fill="auto"/>
        <w:ind w:firstLine="709"/>
      </w:pPr>
      <w:r w:rsidRPr="002B309E">
        <w:t>Программа является организационной основой политики Жирятинского района в сфере образования.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образования Российской Федерации.</w:t>
      </w:r>
    </w:p>
    <w:p w:rsidR="0056741C" w:rsidRPr="002B309E" w:rsidRDefault="0056741C" w:rsidP="00C36D2F">
      <w:pPr>
        <w:pStyle w:val="6"/>
        <w:shd w:val="clear" w:color="auto" w:fill="auto"/>
        <w:ind w:right="60" w:firstLine="709"/>
      </w:pPr>
      <w:r w:rsidRPr="002B309E">
        <w:t>Программа разработана в соответствии со стратегическими документами развития системы образования:</w:t>
      </w:r>
    </w:p>
    <w:p w:rsidR="0056741C" w:rsidRPr="002B309E" w:rsidRDefault="0056741C" w:rsidP="00C36D2F">
      <w:pPr>
        <w:pStyle w:val="6"/>
        <w:shd w:val="clear" w:color="auto" w:fill="auto"/>
        <w:ind w:right="60" w:firstLine="709"/>
      </w:pPr>
      <w:r w:rsidRPr="002B309E">
        <w:t xml:space="preserve"> Федеральный закон Российской Федерации от 29.12.2012 № 273-Ф3 «Об образовании в Российской Федерации»;</w:t>
      </w:r>
    </w:p>
    <w:p w:rsidR="0056741C" w:rsidRPr="002B309E" w:rsidRDefault="0056741C" w:rsidP="00C36D2F">
      <w:pPr>
        <w:pStyle w:val="6"/>
        <w:shd w:val="clear" w:color="auto" w:fill="auto"/>
        <w:ind w:right="60" w:firstLine="709"/>
      </w:pPr>
      <w:r w:rsidRPr="002B309E">
        <w:t>Концепция долгосрочного социально-экономического развития Российской Федерации на период до 2019 года, утвержденная распоряжением Правительства Российской Федерации от 17.11.2008 №1662- р;</w:t>
      </w:r>
    </w:p>
    <w:p w:rsidR="0056741C" w:rsidRPr="002B309E" w:rsidRDefault="0056741C" w:rsidP="00C36D2F">
      <w:pPr>
        <w:pStyle w:val="6"/>
        <w:shd w:val="clear" w:color="auto" w:fill="auto"/>
        <w:tabs>
          <w:tab w:val="center" w:pos="6227"/>
          <w:tab w:val="right" w:pos="9431"/>
        </w:tabs>
        <w:ind w:firstLine="709"/>
      </w:pPr>
      <w:r w:rsidRPr="002B309E">
        <w:t>Государственная программа  Российской Федерации «Развитие образования» на 2013-2020 годы, утвержденная распоряжением Правительства Российской Федерации от 22.11.2012 № 2148-р;</w:t>
      </w:r>
    </w:p>
    <w:p w:rsidR="0056741C" w:rsidRPr="002B309E" w:rsidRDefault="0056741C" w:rsidP="00C36D2F">
      <w:pPr>
        <w:pStyle w:val="6"/>
        <w:shd w:val="clear" w:color="auto" w:fill="auto"/>
        <w:tabs>
          <w:tab w:val="center" w:pos="6227"/>
          <w:tab w:val="center" w:pos="7975"/>
        </w:tabs>
        <w:ind w:firstLine="709"/>
      </w:pPr>
      <w:r w:rsidRPr="002B309E">
        <w:t>Программа «Развитие образования и науки Брянской области (2014-2020годы)»,  утвержденная постановлением Правительства Брянской области от 30 декабря 2013 года №857-п «Об утверждении государственной программы»;</w:t>
      </w:r>
    </w:p>
    <w:p w:rsidR="0056741C" w:rsidRPr="002B309E" w:rsidRDefault="0056741C" w:rsidP="00C36D2F">
      <w:pPr>
        <w:pStyle w:val="6"/>
        <w:shd w:val="clear" w:color="auto" w:fill="auto"/>
        <w:ind w:right="60" w:firstLine="709"/>
      </w:pPr>
      <w:r w:rsidRPr="002B309E">
        <w:t>Система образования Жирятинского района представляет собой многообразие видов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56741C" w:rsidRPr="002B309E" w:rsidRDefault="0056741C" w:rsidP="00C36D2F">
      <w:pPr>
        <w:pStyle w:val="6"/>
        <w:shd w:val="clear" w:color="auto" w:fill="auto"/>
        <w:ind w:right="60" w:firstLine="709"/>
      </w:pPr>
      <w:r w:rsidRPr="002B309E">
        <w:t>В настоящее время в Жирятинском районе функционирует 3 организации дошкольного образования, 6 общеобразовательных организаций,  3 организации дополнительного образования, МБУ «Центр психолого-педагогической, медицинской и социальной помощи».</w:t>
      </w:r>
    </w:p>
    <w:p w:rsidR="0056741C" w:rsidRDefault="0056741C" w:rsidP="00C36D2F">
      <w:pPr>
        <w:pStyle w:val="6"/>
        <w:shd w:val="clear" w:color="auto" w:fill="auto"/>
        <w:ind w:right="60" w:firstLine="709"/>
      </w:pPr>
      <w:r>
        <w:t>В настоящее время муниципальная дошкольная образовательная система претерпевает существенные изменения, которые определяют как позитивные тенденции, так и сложные проблемы, требующие решения. Главными из них являются вопросы сохранения, развития имеющейся сети дошкольных учреждений, обеспечения реальной доступности дошкольных образовательных услуг для всех слоев населения.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 xml:space="preserve">В целях создания мест в детских садах с учетом демографического роста на территории Жирятинского района 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образования. Общая численность детей дошкольного возраста от 0 года до 7 лет по району составляет </w:t>
      </w:r>
      <w:r>
        <w:rPr>
          <w:rStyle w:val="3"/>
          <w:lang w:eastAsia="en-US"/>
        </w:rPr>
        <w:t xml:space="preserve">404 </w:t>
      </w:r>
      <w:r>
        <w:t>ребёнка. Анализ очередности показывает, что все нуждающиеся в дошкольных образовательных учреждениях приходятся на возраст от 0 до 3 лет.</w:t>
      </w:r>
    </w:p>
    <w:p w:rsidR="0056741C" w:rsidRDefault="0056741C" w:rsidP="00C36D2F">
      <w:pPr>
        <w:pStyle w:val="6"/>
        <w:shd w:val="clear" w:color="auto" w:fill="auto"/>
        <w:ind w:firstLine="709"/>
      </w:pPr>
      <w:r>
        <w:t>В общеобразовательных организациях обучаются 425 учащихся.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Жирятинском районе осуществлен переход на федеральный государственный образовательный стандарт начального общего образования (далее - ФГОС НОО) в 1-4 классах всеми общеобразовательными организациями района. С 1 сентября 2015 года школы района перешли на новые федеральные стандарты основного общего образования в  5 классах;  с  1 сентября 2016 года – в 6-х классах.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Переход общеобразовательных организаций на федеральный государственный образовательный стандарт основного общего образования (далее - ФГОС ООО) осуществляется поэтапно.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Главной целевой установкой развития образования Жирятинского  района является обеспечение устойчивого функционирования и развития системы образования, расширение её доступности, повышение качества и эффективности, создание безопасной среды для обучающихся, воспитанников и работников образовательных организаций.</w:t>
      </w:r>
    </w:p>
    <w:p w:rsidR="0056741C" w:rsidRDefault="0056741C" w:rsidP="00C36D2F">
      <w:pPr>
        <w:pStyle w:val="6"/>
        <w:shd w:val="clear" w:color="auto" w:fill="auto"/>
        <w:spacing w:after="120"/>
        <w:ind w:right="20" w:firstLine="709"/>
      </w:pPr>
      <w:r>
        <w:t>За последние годы произошли качественные изменения в содержании общего образования, значительную часть учебного плана составляет время, отведенное на предметы регионального и школьного компонента.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По итогам 2015 - 2016 учебного года уровень качества знаний обучающихся составил 45 %  при успеваемости 100 %.</w:t>
      </w:r>
    </w:p>
    <w:p w:rsidR="0056741C" w:rsidRDefault="0056741C" w:rsidP="00C36D2F">
      <w:pPr>
        <w:pStyle w:val="6"/>
        <w:shd w:val="clear" w:color="auto" w:fill="auto"/>
        <w:ind w:right="420" w:firstLine="709"/>
      </w:pPr>
      <w:r>
        <w:t>Наиболее показательными и объективными в оценке качества подготовки выпускников являются результаты единого государственного экзамена (далее - ЕГЭ) в 11 классах и государственной (итоговой) аттестации в 9 классах.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 xml:space="preserve">Из 21 выпускника 11 классов 2 учащихся награждены медалью «За особые успехи в учении»,  что составляет 9,5 % от общего количества выпускников старшей </w:t>
      </w:r>
      <w:r w:rsidRPr="008F1384">
        <w:rPr>
          <w:rStyle w:val="2"/>
          <w:u w:val="none"/>
          <w:lang w:eastAsia="en-US"/>
        </w:rPr>
        <w:t>шк</w:t>
      </w:r>
      <w:r w:rsidRPr="008F1384">
        <w:t>олы</w:t>
      </w:r>
      <w:r>
        <w:t>. Им вручены премии администрации района в размере 3 тыс. рублей.</w:t>
      </w:r>
      <w:r w:rsidRPr="003B0D62">
        <w:t xml:space="preserve"> </w:t>
      </w:r>
      <w:r>
        <w:t>4 выпускника школ не получили аттестаты о средней общем образовании (19) %,  не сдав ЕГЭ по математике.</w:t>
      </w:r>
    </w:p>
    <w:p w:rsidR="0056741C" w:rsidRDefault="0056741C" w:rsidP="008F1384">
      <w:pPr>
        <w:pStyle w:val="6"/>
        <w:shd w:val="clear" w:color="auto" w:fill="auto"/>
        <w:ind w:right="20" w:firstLine="709"/>
      </w:pPr>
      <w:r>
        <w:t xml:space="preserve">Еще один показатель эффективности работы образовательных организаций района - это результативность участия школьников в предметных олимпиадах всех уровней. В муниципальном этапе всероссийской олимпиады школьников в 2015-2016 учебном году приняли участие </w:t>
      </w:r>
      <w:r>
        <w:rPr>
          <w:rStyle w:val="3"/>
          <w:lang w:eastAsia="en-US"/>
        </w:rPr>
        <w:t xml:space="preserve">239 </w:t>
      </w:r>
      <w:r>
        <w:t>учащихся 5-11 классов общеобразовательных организаций района (45,5%).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 xml:space="preserve">Проводятся школьные, районные конкурсы научно-исследовательских и творческих работ учащихся, в деятельности которых ежегодно принимают участие более 100 учащихся. В районе организована муниципальная система выявления, сопровождения и поддержки одаренных (талантливых) детей: учреждены, районные ежемесячные  стипендии в размере 500 руб. учащимся 9-11х классов, успевающим на «отлично». 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 xml:space="preserve">В 2015-2016 учебном году таких стипендиатов было 5 человек, в  2016-2017 учебном году – 8 человек. 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Важным направлением деятельности в реализации образовательной инициативы «Наша новая школа» стало создание современных условий обучения для детей в общеобразовательных организациях района, внедрение новых образовательных технологий и принципов организации учебного процесса, в том числе с использованием информационных и коммуникационных технологий. Все образовательные организации района имеют доступ к информационным образовательным ресурсам Интернет.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Особое внимание уделяется инклюзивному образованию детей. В школах района обучается 5 детей-инвалидов. С 2016-2017 учебного года один ребёнок-инвалид обучается на дому.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Дальнейшее развитие получило направление: содействие в сохранении и укреплении здоровья школьников в сфере общего школьного образования.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районе функционирует 11 школьных столовых, в которых получают горячее питание 524 школьника, 226 из которых - дети из малообеспеченных и      многодетных семей, получающих субсидии на питание из областного и местного бюджетов, из расчета 12 руб. на одного ребёнка в день. Охват обучающихся горячим питанием составляет 100%.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Дополнительное образование детей в Жирятинском  районе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Система дополнительного образования в районе представлена муниципальными бюджетными учреждениями дополнительного образования: Дом детского творчества, Детско-юношеская спортивная школа, Детская школа искусств.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Системой дополнительного образования охвачено 298 детей (56,7%). Районная система дополнительного образования демонстрирует  высокие достижения в конкурсах,  соревнованиях, выставках различного уровня. Наблюдается качественное улучшение содержания мероприятий краеведческого и военно-патриотического направлений. Отмечается положительная динамика позитивной социализации учащихся через творческую деятельность, воспитание гражданственности и патриотизма.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Учреждения дополнительного образования реализуют программы, учитывая потребности и интересы детей. Выбор направленностей в формировании системы дополнительного образования в Жирятинском  районе основан на соединении уже сложившихся (традиционных) направленностей и развитии новых. Такими направленностями являются: художественная,  спортивная, техническая, туристско - краеведческая, естественно - научная.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Интеграция общего и дополнительного образования является одним из условий выявления и поддержки талантливых детей, создания для них обще- развивающей образовательной среды, индивидуальных образовательных маршрутов, активное включение их в творческие конкурсы, фестивали, соревнования различного уровня. Результатом занятий предметных и творческих кружков, спортивных секций являются призовые места в муниципальных олимпиадах, творческих конкурсах, спортивных соревнованиях. Как правило, победителями и призерами становятся учащиеся тех образовательных учреждений, где организована работа объединений дополнительного образования.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Большое внимание муниципальными образовательными учреждениями района уделяется работе по пропаганде культуры толерантности, семейно-педагогическому, духовно-нравственному воспитанию детей и подростков.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образовательных учреждениях Жирятинского района работает 103 педагогических работника. Из них 79% учителей имеют высшее образование, звание «Заслуженный учитель РФ» -1, «Почетный работник общего образования РФ»- 15, имеют звание «Отличник народного просвещения РФ» -19 учителей. Высшую квалификационную категорию имеют 22 учителя (27%), I квалификационную категорию - 54 (65%). Ежегодно проходят курсовую подготовку до 40% учителей и воспитателей.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Создана система подготовки педагогических и руководящих работников образовательных учреждений по применению и использованию информационно - коммуникационных технологий, а также подготовке педагогических и руководящих работников образовательных учреждений по введению в систему ФГОС.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 xml:space="preserve">Приоритетным направлением повышения квалификации педагогических работников района в 2015-2016 учебном году являлась подготовка учителей к внедрению ФГОС нового поколения на начальной и основной ступенях образования. Общее количество педагогических работников, прошедших курсовую подготовку в 2015-2016 учебном году, составило 39 человек и 4 руководителя.  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В Жирятинском районе уделяется внимание профессиональной переподготовке кадров, но в этом направлении необходимо еще работать.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Качество знаний учащихся, их воспитанность напрямую зависят от профессионального уровня учителя. Результатом данной работы в 2016 учебном году стало активное участие педагогов и образовательных учреждений района в различных конкурсах районного и регионального уровня: «Учитель года - 2016», «Ступеньки мастерства», «Педагогический дебют».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Предусмотрена конкретная система мероприятий по обновлению и совершенствованию образовательного процесса в условиях здоровьесберегающей среды, прежде всего, предполагающей обеспечение условий безопасного пребывания детей в образовательном учреждении, соответствие зданий нормам СанПиН(а), пожарной безопасности и травмобезопасности.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Важным направлением развития системы образования в районе является перевод муниципальных образовательных учреждений на современные финансово-экономические и государственно-общественные механизмы управления.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В Жирятинском районе проведена комплексная модернизация финансово - экономических и организационно -управленческих механизмов системы общего образования: введена новая система оплаты труда, ориентированная на результат; общественное участие в управлении образованием и оценке его качества; публичная отчетность образовательных учреждений. Результатом стало повышение ответственности руководителей и педагогов за результаты деятельности, усиление прозрачности системы образования для общества. К настоящему времени созданы на демократической основе и функционируют Советы школ во всех образовательных организациях.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С целью повышения образовательно-воспитательной мобильности школьников в районе 4 общеобразовательных организации имеют школьные автобусы. Все транспортные средства оборудованы в соответствии с ГОСТ Р 51160-98 «Автобусы для перевозки детей. Технические требования» и оснащены системой спутникового мониторинга ГЛОНАСС, тахографами.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 xml:space="preserve">Ежемесячный мониторинг энергоресурсов позволяет  контролировать расходы на коммунальные услуги. Вместе с тем, допускается превышение  выделенных лимитов на потребление энергоресурсов отдельными руководителями  образовательных  организаций. </w:t>
      </w:r>
    </w:p>
    <w:p w:rsidR="0056741C" w:rsidRDefault="0056741C" w:rsidP="00C36D2F">
      <w:pPr>
        <w:pStyle w:val="6"/>
        <w:shd w:val="clear" w:color="auto" w:fill="auto"/>
        <w:ind w:right="40" w:firstLine="709"/>
      </w:pPr>
      <w:r>
        <w:t>На балансе образовательных организаций находится 9 газовых  топочных и котельных, введенных в эксплуатацию в период  с 2000 по 2005 гг. Износ оборудования, устаревшие системы отопления не позволяют сокращать затраты  на потребление газа.  Здания школ построены в 60-70-е годы прошлого века, в них требуют замены окна, двери, системы отопления, крыши.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Весомой долей затрат на энергоресурсы являются расходы на освещение зданий образовательных организаций и уличное освещение территорий образовательных организаций, которые функционирует на основе устаревших систем и технологий. Необходимо завершить замену ламп накаливания на энергосберегающие.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сложившейся ситуации при современном уровне развития техники и технологии выполнение работ по повышению энергоэффективности приведет к решению комплекса важных экономических и социальных проблем: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-сокращению затрат местного бюджета на приобретение энергетических ресурсов;</w:t>
      </w:r>
    </w:p>
    <w:p w:rsidR="0056741C" w:rsidRDefault="0056741C" w:rsidP="00C36D2F">
      <w:pPr>
        <w:pStyle w:val="6"/>
        <w:shd w:val="clear" w:color="auto" w:fill="auto"/>
        <w:ind w:firstLine="709"/>
      </w:pPr>
      <w:r>
        <w:t>-повышению энергетической безопасности;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-устойчивости к будущему повышению цен на энергетические ресурсы; улучшению микроклимата в муниципальных зданиях.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Процесс по повышению энергоэффективности в образовательных учреждениях должен иметь постоянный характер.</w:t>
      </w:r>
    </w:p>
    <w:p w:rsidR="0056741C" w:rsidRDefault="0056741C" w:rsidP="00C36D2F">
      <w:pPr>
        <w:pStyle w:val="6"/>
        <w:shd w:val="clear" w:color="auto" w:fill="auto"/>
        <w:tabs>
          <w:tab w:val="left" w:pos="4531"/>
        </w:tabs>
        <w:ind w:right="20" w:firstLine="709"/>
      </w:pPr>
      <w:r>
        <w:t xml:space="preserve">В рамках мероприятия «Комплексная безопасность образовательных учреждений» реализован комплекс мероприятий по обеспечению условий комплексной безопасности обучающихся и педагогов. 100% школ и садов района оснащены кнопками экстренного вызова, с их помощью осуществляется  контроль за техническими средствами тревожной сигнализации с помощью системы передачи извещения через </w:t>
      </w:r>
      <w:r>
        <w:rPr>
          <w:lang w:val="en-US"/>
        </w:rPr>
        <w:t>GSM</w:t>
      </w:r>
      <w:r>
        <w:t xml:space="preserve"> канал связи; автоматической пожарной сигнализацией с подключением к системе радиомониторинга.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системе образования Жирятинского  района сохраняются и негативные тенденции, без решения которых невозможно дальнейшее динамичное развитие: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-наблюдается сокращение численности учащихся в образовательных учреждениях района, это связано с выездом населения за пределы района и демографической ситуацией в целом;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-наблюдается тенденция старения педагогических кадров в образовательных учреждениях района. В школах работает 50 % педагогов пенсионного возраста;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-имеется текущая потребность в педагогических кадрах; требует совершенствования работа по выявлению и продвижению инновационного опыта, поддержке творческих способностей и инициатив работников образовательных учреждений;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-недостаточна динамика привлечения в сферу образования молодых педагогических кадров;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В целях дальнейшего решения проблем, препятствующих развитию образования, определены приоритеты развития отрасли на ближайшую перспективу: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-модернизация системы общего образования, включая образование для детей с особыми потребностями;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-создание условий для распространения современных моделей успешной социализации детей;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-развитие системы дополнительного образования детей;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-повышение эффективности управления системой общего образования через введение сетевого взаимодействия, укрепление роли базовых школ как ресурсных и социокультурных центров;</w:t>
      </w:r>
    </w:p>
    <w:p w:rsidR="0056741C" w:rsidRDefault="0056741C" w:rsidP="00C36D2F">
      <w:pPr>
        <w:pStyle w:val="6"/>
        <w:shd w:val="clear" w:color="auto" w:fill="auto"/>
        <w:ind w:right="460" w:firstLine="709"/>
        <w:jc w:val="left"/>
      </w:pPr>
      <w:r>
        <w:t xml:space="preserve">-совершенствование кадрового потенциала системы образования;      </w:t>
      </w:r>
    </w:p>
    <w:p w:rsidR="0056741C" w:rsidRDefault="0056741C" w:rsidP="004F1FAF">
      <w:pPr>
        <w:pStyle w:val="6"/>
        <w:shd w:val="clear" w:color="auto" w:fill="auto"/>
        <w:ind w:right="460" w:firstLine="0"/>
        <w:jc w:val="left"/>
      </w:pPr>
      <w:r>
        <w:t xml:space="preserve">           -развитие государственно-общественного управления образованием;              </w:t>
      </w:r>
    </w:p>
    <w:p w:rsidR="0056741C" w:rsidRDefault="0056741C" w:rsidP="004F1FAF">
      <w:pPr>
        <w:pStyle w:val="6"/>
        <w:shd w:val="clear" w:color="auto" w:fill="auto"/>
        <w:ind w:right="460" w:firstLine="0"/>
        <w:jc w:val="left"/>
      </w:pPr>
      <w:r>
        <w:t xml:space="preserve">           -информатизация образования;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-совершенствование системы оценки качества образования; стимулирование инновационной деятельности, направленной на развитие образования.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Настоящая Программа предназначена для дальнейшего управляемого перевода муниципальной системы образования в новое состояние, обеспечивающее качество образования, адекватное потребностям развивающейся личности, государства и общества.</w:t>
      </w:r>
    </w:p>
    <w:p w:rsidR="0056741C" w:rsidRDefault="0056741C" w:rsidP="00C36D2F">
      <w:pPr>
        <w:pStyle w:val="6"/>
        <w:shd w:val="clear" w:color="auto" w:fill="auto"/>
        <w:spacing w:after="349"/>
        <w:ind w:right="20" w:firstLine="709"/>
      </w:pPr>
      <w:r>
        <w:t>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комплекса. Программа определяет стратегию и основные направления развития муниципальной системы образования на 2017 - 2019 годы.</w:t>
      </w:r>
    </w:p>
    <w:p w:rsidR="0056741C" w:rsidRDefault="0056741C" w:rsidP="00863BB4">
      <w:pPr>
        <w:pStyle w:val="11"/>
        <w:shd w:val="clear" w:color="auto" w:fill="auto"/>
        <w:tabs>
          <w:tab w:val="left" w:pos="2465"/>
        </w:tabs>
        <w:spacing w:before="0" w:after="298" w:line="260" w:lineRule="exact"/>
        <w:ind w:firstLine="0"/>
        <w:jc w:val="center"/>
      </w:pPr>
      <w:bookmarkStart w:id="0" w:name="bookmark1"/>
      <w:r>
        <w:t>3.Основные цели и задачи, приоритеты</w:t>
      </w:r>
      <w:bookmarkEnd w:id="0"/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Программа определяет стратегию и основные направления развития системы общего образования на 2017 - 2019 годы в соответствии с Федеральным законом №»273-ФЗ «Об образовании в Российской Федерации».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экономические механизмы,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 квалифицированных специалистов, повысить его инновационный потенциал и инвестиционную привлекательность.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 точки зрения интересов и потребностей личности Программа призвана обеспечивать: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доступное и качественное дошкольное образование Жирятинского  района;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доступное и качественное образование с учетом индивидуальных особенностей, склонностей и способностей обучающихся;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необходимый уровень физического, психического и нравственного здоровья, защиту прав ребенка в образовательном процессе;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достойные условия работы и жизни, возможности профессионального роста и саморазвития работников системы образования.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 точки зрения общественных интересов и социально-экономических потребностей Программа призвана содействовать: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воспитанию новых поколений граждан-патриотов России; консолидации граждан вокруг проблем образования; повышению социальной и экономической эффективности образования, привлечению инвестиций в сферу образования.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С точки зрения образовательной отрасли Программа ориентирована на: повышение социального статуса образовательных учреждений, включение всех образовательных учреждений в систему непрерывного образования;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обновление содержания образования и структуры на основе ФГОС нового поколения, новых образовательных технологий, современного опыта и лучших педагогических трад</w:t>
      </w:r>
      <w:r>
        <w:rPr>
          <w:rStyle w:val="2"/>
          <w:lang w:eastAsia="en-US"/>
        </w:rPr>
        <w:t>ици</w:t>
      </w:r>
      <w:r>
        <w:t>й;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обеспечение единства общего и дополнительного образования детей. Программа предопределяет сценарий развития системы общего образования на среднесрочный период и прогноз на дальнейшее развитие.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Целью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 xml:space="preserve">Основными задачами, которые предусматриваются Программой для решения системой общего образования района в 2017-2019 годах, являются: 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 xml:space="preserve">обеспечение доступности качества дошкольного образования; 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 xml:space="preserve">обеспечение государственных гарантий доступности и равных возможностей в получении бесплатного среднего  образования; 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 xml:space="preserve">введение ФГОС в систему основного общего образования в районе; 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выстраивание системы поиска и поддержки одаренных детей и их сопровождение в течение всего школьного периода;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>совершенствование дополнительного образования обучающихся; создание необходимых условий полноценного и безопасного отдыха и оздоровления детей;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совершенствование инфраструктуры, обеспечивающей потребности системы общего образования;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развитие системы методической поддержки и создание оптимальных условий повышения профессионального роста педагогических работников района;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совершенствование системы финансирования муниципальных образовательных учреждений  Жирятинского района;</w:t>
      </w:r>
    </w:p>
    <w:p w:rsidR="0056741C" w:rsidRDefault="0056741C" w:rsidP="00C36D2F">
      <w:pPr>
        <w:pStyle w:val="6"/>
        <w:shd w:val="clear" w:color="auto" w:fill="auto"/>
        <w:ind w:right="20" w:firstLine="709"/>
      </w:pPr>
      <w:r>
        <w:t>обеспечение реализации подпрограмм и основных мероприятий Программы в соответствии с установленными сроками и этапами.</w:t>
      </w:r>
    </w:p>
    <w:p w:rsidR="0056741C" w:rsidRDefault="0056741C" w:rsidP="00C36D2F">
      <w:pPr>
        <w:pStyle w:val="6"/>
        <w:shd w:val="clear" w:color="auto" w:fill="auto"/>
        <w:ind w:right="20" w:firstLine="709"/>
        <w:jc w:val="left"/>
      </w:pPr>
      <w:r>
        <w:t xml:space="preserve">Для комплексного развития всей системы образования  Программа содержит соответствующие мероприятия, имеющие свои цели и задачи: 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 xml:space="preserve"> « Общее образование»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«Руководство и управление в сфере установленных функций органов    местного самоуправления»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«Дополнительное образование детей»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«Учреждения психолого-медико-социального сопровождения»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«Обеспечение оказания услуг в сфере образования»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«Мероприятия  по обеспечению питания учащихся школ»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</w:pPr>
      <w:r>
        <w:t>«Комплексная безопасность образовательных учреждений»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Повышение энергетической эффективности и обеспечение энергосбережения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Противодействие злоупотреблению наркотиками и их незаконному обороту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Мероприятия по работе с детьми и молодёжью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Организация и проведение олимпиад, выставок, конкурсов, конференций и других общественных мероприятий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Повышение безопасности дорожного движения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Мероприятия по проведению оздоровительной кампании детей за счет средств местного бюджета</w:t>
      </w:r>
      <w:r>
        <w:t>»</w:t>
      </w:r>
    </w:p>
    <w:p w:rsidR="0056741C" w:rsidRDefault="0056741C" w:rsidP="00C36D2F">
      <w:pPr>
        <w:pStyle w:val="6"/>
        <w:numPr>
          <w:ilvl w:val="0"/>
          <w:numId w:val="5"/>
        </w:numPr>
        <w:shd w:val="clear" w:color="auto" w:fill="auto"/>
        <w:ind w:left="0" w:right="20" w:firstLine="709"/>
        <w:jc w:val="left"/>
      </w:pPr>
      <w:r>
        <w:t>«</w:t>
      </w:r>
      <w:r w:rsidRPr="00775935">
        <w:t>Мероприятия по проведению оздоровительной кампании детей</w:t>
      </w:r>
      <w:r>
        <w:t>»</w:t>
      </w:r>
    </w:p>
    <w:p w:rsidR="0056741C" w:rsidRDefault="0056741C" w:rsidP="00C36D2F">
      <w:pPr>
        <w:pStyle w:val="6"/>
        <w:shd w:val="clear" w:color="auto" w:fill="auto"/>
        <w:ind w:right="20" w:firstLine="0"/>
        <w:jc w:val="left"/>
      </w:pPr>
    </w:p>
    <w:p w:rsidR="0056741C" w:rsidRPr="004659E3" w:rsidRDefault="0056741C" w:rsidP="005F494B">
      <w:pPr>
        <w:pStyle w:val="6"/>
        <w:shd w:val="clear" w:color="auto" w:fill="auto"/>
        <w:ind w:left="360" w:right="20" w:firstLine="0"/>
        <w:jc w:val="center"/>
        <w:rPr>
          <w:b/>
        </w:rPr>
      </w:pPr>
      <w:r>
        <w:rPr>
          <w:b/>
          <w:sz w:val="28"/>
        </w:rPr>
        <w:t>4.</w:t>
      </w:r>
      <w:r w:rsidRPr="004659E3">
        <w:rPr>
          <w:b/>
          <w:sz w:val="28"/>
        </w:rPr>
        <w:t>Целевые значения показателей (индикаторов) муниципальной программы</w:t>
      </w:r>
    </w:p>
    <w:p w:rsidR="0056741C" w:rsidRDefault="0056741C" w:rsidP="00C36D2F">
      <w:pPr>
        <w:pStyle w:val="6"/>
        <w:shd w:val="clear" w:color="auto" w:fill="auto"/>
        <w:ind w:left="720" w:right="60" w:firstLine="0"/>
      </w:pPr>
    </w:p>
    <w:tbl>
      <w:tblPr>
        <w:tblW w:w="97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1"/>
        <w:gridCol w:w="3024"/>
        <w:gridCol w:w="1358"/>
        <w:gridCol w:w="1341"/>
        <w:gridCol w:w="1341"/>
        <w:gridCol w:w="1341"/>
      </w:tblGrid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№ п/п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Наименование показателя</w:t>
            </w: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 xml:space="preserve">  Единица измерения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2017 г.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2018 г.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2019 г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tabs>
                <w:tab w:val="left" w:pos="108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Доля детей дошкольного возраста, получающих услуги по дошкольному образованию</w:t>
            </w:r>
          </w:p>
          <w:p w:rsidR="0056741C" w:rsidRPr="00EB7FA4" w:rsidRDefault="0056741C" w:rsidP="00EB7FA4">
            <w:pPr>
              <w:tabs>
                <w:tab w:val="left" w:pos="108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54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55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-7" w:hanging="3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56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2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Внедрение федеральных государственных образовательных стандартов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71,4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82,1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90,2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3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 xml:space="preserve">Доля учителей и руководителей общеобразовательных </w:t>
            </w:r>
            <w:r w:rsidRPr="00EB7FA4">
              <w:rPr>
                <w:rFonts w:ascii="Times New Roman" w:hAnsi="Times New Roman"/>
                <w:color w:val="0D0D0D"/>
              </w:rPr>
              <w:t>органи-заций</w:t>
            </w:r>
            <w:r w:rsidRPr="00EB7FA4">
              <w:rPr>
                <w:rFonts w:ascii="Times New Roman" w:hAnsi="Times New Roman"/>
              </w:rPr>
              <w:t>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40,0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41,0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42,0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4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10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5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jc w:val="both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FA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12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12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ind w:left="360" w:hanging="240"/>
              <w:jc w:val="both"/>
              <w:rPr>
                <w:rFonts w:ascii="Times New Roman" w:hAnsi="Times New Roman" w:cs="Arial"/>
              </w:rPr>
            </w:pPr>
            <w:r w:rsidRPr="00EB7FA4">
              <w:rPr>
                <w:rFonts w:ascii="Times New Roman" w:hAnsi="Times New Roman" w:cs="Arial"/>
              </w:rPr>
              <w:t>12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6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количество  стипендиантов именных стипендий Жирятинского муниципального района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7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Доля обучающихся, охваченных горячим питанием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FA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8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100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100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100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9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94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95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96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10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38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38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38</w:t>
            </w:r>
          </w:p>
        </w:tc>
      </w:tr>
      <w:tr w:rsidR="0056741C" w:rsidRPr="00EB7FA4" w:rsidTr="00EB7FA4">
        <w:tc>
          <w:tcPr>
            <w:tcW w:w="1371" w:type="dxa"/>
          </w:tcPr>
          <w:p w:rsidR="0056741C" w:rsidRDefault="0056741C" w:rsidP="00EB7FA4">
            <w:pPr>
              <w:pStyle w:val="6"/>
              <w:shd w:val="clear" w:color="auto" w:fill="auto"/>
              <w:ind w:right="60" w:firstLine="0"/>
            </w:pPr>
            <w:r>
              <w:t>11</w:t>
            </w:r>
          </w:p>
        </w:tc>
        <w:tc>
          <w:tcPr>
            <w:tcW w:w="3024" w:type="dxa"/>
          </w:tcPr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  <w:p w:rsidR="0056741C" w:rsidRPr="00EB7FA4" w:rsidRDefault="0056741C" w:rsidP="00EB7FA4">
            <w:pPr>
              <w:spacing w:after="0" w:line="240" w:lineRule="auto"/>
              <w:ind w:left="7" w:hanging="7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%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38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39</w:t>
            </w:r>
          </w:p>
        </w:tc>
        <w:tc>
          <w:tcPr>
            <w:tcW w:w="1341" w:type="dxa"/>
          </w:tcPr>
          <w:p w:rsidR="0056741C" w:rsidRPr="00EB7FA4" w:rsidRDefault="0056741C" w:rsidP="00EB7FA4">
            <w:pPr>
              <w:spacing w:after="0" w:line="240" w:lineRule="auto"/>
              <w:rPr>
                <w:rFonts w:ascii="Times New Roman" w:hAnsi="Times New Roman"/>
              </w:rPr>
            </w:pPr>
            <w:r w:rsidRPr="00EB7FA4">
              <w:rPr>
                <w:rFonts w:ascii="Times New Roman" w:hAnsi="Times New Roman"/>
              </w:rPr>
              <w:t>40</w:t>
            </w:r>
          </w:p>
        </w:tc>
      </w:tr>
    </w:tbl>
    <w:p w:rsidR="0056741C" w:rsidRDefault="0056741C" w:rsidP="00C36D2F">
      <w:pPr>
        <w:pStyle w:val="6"/>
        <w:shd w:val="clear" w:color="auto" w:fill="auto"/>
        <w:ind w:left="720" w:right="60" w:firstLine="0"/>
      </w:pPr>
    </w:p>
    <w:p w:rsidR="0056741C" w:rsidRDefault="0056741C" w:rsidP="004659E3">
      <w:pPr>
        <w:pStyle w:val="6"/>
        <w:shd w:val="clear" w:color="auto" w:fill="auto"/>
        <w:tabs>
          <w:tab w:val="left" w:pos="3508"/>
        </w:tabs>
        <w:ind w:right="20" w:firstLine="426"/>
        <w:jc w:val="left"/>
        <w:rPr>
          <w:rStyle w:val="a0"/>
          <w:spacing w:val="-1"/>
          <w:lang w:eastAsia="en-US"/>
        </w:rPr>
      </w:pPr>
      <w:r>
        <w:rPr>
          <w:b/>
          <w:color w:val="0D0D0D"/>
        </w:rPr>
        <w:t xml:space="preserve">                                      5</w:t>
      </w:r>
      <w:r w:rsidRPr="00EC192C">
        <w:rPr>
          <w:rStyle w:val="a0"/>
          <w:spacing w:val="-1"/>
          <w:lang w:eastAsia="en-US"/>
        </w:rPr>
        <w:t xml:space="preserve"> </w:t>
      </w:r>
      <w:r>
        <w:rPr>
          <w:rStyle w:val="a0"/>
          <w:spacing w:val="-1"/>
          <w:lang w:eastAsia="en-US"/>
        </w:rPr>
        <w:t xml:space="preserve">. </w:t>
      </w:r>
      <w:r w:rsidRPr="00EC192C">
        <w:rPr>
          <w:rStyle w:val="a0"/>
          <w:spacing w:val="-1"/>
          <w:lang w:eastAsia="en-US"/>
        </w:rPr>
        <w:t xml:space="preserve"> </w:t>
      </w:r>
      <w:r>
        <w:rPr>
          <w:rStyle w:val="a0"/>
          <w:spacing w:val="-1"/>
          <w:lang w:eastAsia="en-US"/>
        </w:rPr>
        <w:t>Сроки и этапы реализации</w:t>
      </w:r>
    </w:p>
    <w:p w:rsidR="0056741C" w:rsidRPr="00775935" w:rsidRDefault="0056741C" w:rsidP="004659E3">
      <w:pPr>
        <w:pStyle w:val="6"/>
        <w:shd w:val="clear" w:color="auto" w:fill="auto"/>
        <w:tabs>
          <w:tab w:val="left" w:pos="3508"/>
        </w:tabs>
        <w:ind w:right="20" w:firstLine="426"/>
        <w:jc w:val="left"/>
        <w:rPr>
          <w:rStyle w:val="a0"/>
          <w:bCs w:val="0"/>
          <w:lang w:eastAsia="en-US"/>
        </w:rPr>
      </w:pPr>
    </w:p>
    <w:p w:rsidR="0056741C" w:rsidRDefault="0056741C" w:rsidP="004659E3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</w:rPr>
        <w:t xml:space="preserve"> </w:t>
      </w:r>
      <w:r w:rsidRPr="00EC192C">
        <w:rPr>
          <w:rFonts w:ascii="Times New Roman" w:hAnsi="Times New Roman"/>
          <w:color w:val="0D0D0D"/>
          <w:sz w:val="26"/>
          <w:szCs w:val="26"/>
        </w:rPr>
        <w:t xml:space="preserve">Программа </w:t>
      </w:r>
      <w:r>
        <w:rPr>
          <w:rFonts w:ascii="Times New Roman" w:hAnsi="Times New Roman"/>
          <w:color w:val="0D0D0D"/>
          <w:sz w:val="26"/>
          <w:szCs w:val="26"/>
        </w:rPr>
        <w:t>реализуется в период с 2017-2019 годы, этапы реализации  Программы не выделяются.</w:t>
      </w:r>
    </w:p>
    <w:p w:rsidR="0056741C" w:rsidRDefault="0056741C" w:rsidP="004659E3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5547">
        <w:rPr>
          <w:rFonts w:ascii="Times New Roman" w:hAnsi="Times New Roman"/>
          <w:b/>
          <w:sz w:val="28"/>
          <w:szCs w:val="28"/>
        </w:rPr>
        <w:t xml:space="preserve"> 6. Состав муниципальной программы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В рамках муниципальной программы "Развитие образования Жирятинского района" (2015 - 2017 годы) осуществляется реализация мероприятий: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финансовое обеспечение получения дошкольного образования в дошкольных образовательных организациях;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предоставление мер социальной поддержки работникам образовательных организаций, работающим в сельских  населенных пунктах и поселках городского типа на территории Брянской области;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организации дополнительного образования;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финансовое обеспечение деятельности муниципальных общеобразовательных организаций, имеющих государственную аккредитацию негосударственных  общеобразовательных организаций в части реализации ими государственного стандарта общего образования;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руководство и управление в сфере установленных функций органов местного самоуправления;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учреждения психолого-медико-социального сопровождения;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обеспечение оказания услуг в сфере образования;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мероприятия по обеспечению питания учащихся школ;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комплексная безопасность образовательных учреждений;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повышение энергетической эффективности и обеспечение энергосбережения;</w:t>
      </w:r>
    </w:p>
    <w:p w:rsidR="0056741C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противодействие злоупотреблению наркотиками и их незаконному обороту;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5547">
        <w:rPr>
          <w:rFonts w:ascii="Times New Roman" w:hAnsi="Times New Roman"/>
          <w:sz w:val="26"/>
          <w:szCs w:val="26"/>
        </w:rPr>
        <w:t>-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56741C" w:rsidRPr="00EC5547" w:rsidRDefault="0056741C" w:rsidP="004659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6741C" w:rsidRDefault="0056741C" w:rsidP="004659E3">
      <w:pPr>
        <w:pStyle w:val="6"/>
        <w:shd w:val="clear" w:color="auto" w:fill="auto"/>
        <w:ind w:right="60" w:firstLine="426"/>
      </w:pPr>
    </w:p>
    <w:p w:rsidR="0056741C" w:rsidRDefault="0056741C">
      <w:pPr>
        <w:rPr>
          <w:rFonts w:ascii="Times New Roman" w:hAnsi="Times New Roman"/>
          <w:sz w:val="26"/>
          <w:szCs w:val="26"/>
        </w:rPr>
      </w:pPr>
      <w:r>
        <w:br w:type="page"/>
      </w:r>
    </w:p>
    <w:p w:rsidR="0056741C" w:rsidRDefault="0056741C" w:rsidP="004659E3">
      <w:pPr>
        <w:pStyle w:val="6"/>
        <w:shd w:val="clear" w:color="auto" w:fill="auto"/>
        <w:ind w:right="60" w:firstLine="426"/>
        <w:sectPr w:rsidR="0056741C" w:rsidSect="00A55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41C" w:rsidRDefault="0056741C" w:rsidP="006122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План </w:t>
      </w:r>
      <w:r w:rsidRPr="00EA5A07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«Развитие образования Жирятинского района» </w:t>
      </w:r>
      <w:r>
        <w:rPr>
          <w:rFonts w:ascii="Times New Roman" w:hAnsi="Times New Roman"/>
          <w:b/>
          <w:sz w:val="24"/>
          <w:szCs w:val="24"/>
        </w:rPr>
        <w:t>(2017-2019</w:t>
      </w:r>
      <w:r w:rsidRPr="00EA5A07">
        <w:rPr>
          <w:rFonts w:ascii="Times New Roman" w:hAnsi="Times New Roman"/>
          <w:b/>
          <w:sz w:val="24"/>
          <w:szCs w:val="24"/>
        </w:rPr>
        <w:t xml:space="preserve"> годы)</w:t>
      </w:r>
    </w:p>
    <w:tbl>
      <w:tblPr>
        <w:tblW w:w="1538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9"/>
        <w:gridCol w:w="2774"/>
        <w:gridCol w:w="1987"/>
        <w:gridCol w:w="1984"/>
        <w:gridCol w:w="1398"/>
        <w:gridCol w:w="1417"/>
        <w:gridCol w:w="1418"/>
        <w:gridCol w:w="1559"/>
        <w:gridCol w:w="284"/>
        <w:gridCol w:w="1843"/>
      </w:tblGrid>
      <w:tr w:rsidR="0056741C" w:rsidRPr="00EB7FA4" w:rsidTr="001D31D8">
        <w:trPr>
          <w:trHeight w:val="321"/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Подпрограмма,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мероприятие, мероприятие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соисполнитель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финансового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 Объем средств на реализацию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показателей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</w:tc>
      </w:tr>
      <w:tr w:rsidR="0056741C" w:rsidRPr="00EB7FA4" w:rsidTr="001D31D8">
        <w:trPr>
          <w:trHeight w:val="1240"/>
          <w:tblCellSpacing w:w="5" w:type="nil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год,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год,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год,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8  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  10    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5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53A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53A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53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92553A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553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3429963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1143321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1143321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92553A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1143321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потребностей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в получении доступного 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качественного дошкольного образования детей,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соответствующего требованиям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инновационного социально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ориентированного развития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1065714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355238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355238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rHeight w:val="150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33147993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11049331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11049331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11049331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1059543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353181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353181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353181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687600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прав педагогических работников, проживающих и работающих в сельских населенных пунктах и поселках городского типа на территории Брянской области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E73D1B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21088182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E73D1B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7029394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E73D1B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7029394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E73D1B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7029394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потребностей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в получении доступного 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качественного начального общего, основного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общего, среднего (полного) общего образования детей,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соответствующего требованиям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инновационного социально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ориентированного развития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Федерации.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1.2.2 .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общеобразовательных организаций, имеющих государственную аккредитацию негосударственных  общеобразовательных организаций в части реализации ими государственного стандарта общего образования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119862573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39954191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39954191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39954191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1.2.3.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4635540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1545180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1545180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1545180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прав педагогических работников, проживающих и работающих в сельских населенных пунктах и поселках городского типа на территории Брянской области</w:t>
            </w:r>
          </w:p>
        </w:tc>
      </w:tr>
      <w:tr w:rsidR="0056741C" w:rsidRPr="00EB7FA4" w:rsidTr="001D31D8">
        <w:trPr>
          <w:trHeight w:val="1650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714589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738531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запланированных мероприятий муниципальной программы (ежегодно 100%)</w:t>
            </w:r>
          </w:p>
        </w:tc>
      </w:tr>
      <w:tr w:rsidR="0056741C" w:rsidRPr="00EB7FA4" w:rsidTr="001D31D8">
        <w:trPr>
          <w:trHeight w:val="39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rHeight w:val="340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B44C23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4C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Организации дополнительного образования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6184521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2061507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2072906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2131698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потребностей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в получении доступного 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качественного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детей,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соответствующего требованиям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инновационного социально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ориентированного развития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Федерации.</w:t>
            </w:r>
          </w:p>
        </w:tc>
      </w:tr>
      <w:tr w:rsidR="0056741C" w:rsidRPr="00EB7FA4" w:rsidTr="001D31D8">
        <w:trPr>
          <w:trHeight w:val="2201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B44C23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B44C23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прав педагогических работников, проживающих и работающих в сельских населенных пунктах и поселках городского типа на территории Брянской области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психолого-медико-социального сопровождения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2189622</w:t>
            </w:r>
          </w:p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729874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734553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759509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запланированных мероприятий муниципальной программы (ежегодно 100%)</w:t>
            </w:r>
          </w:p>
        </w:tc>
      </w:tr>
      <w:tr w:rsidR="0056741C" w:rsidRPr="00EB7FA4" w:rsidTr="001D31D8">
        <w:trPr>
          <w:trHeight w:val="834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оказания услуг в сфере образования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27238032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9079344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9474745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9826675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 управления системой дошкольного,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начального, общего,  основного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общего, среднего (полного) общего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дополнительного  образования детей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программой социально-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экономического развития района.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Внедрение федеральных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государственных образовательных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стандартов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обеспечению питания учащихся школ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2128860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709620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709620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709620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питания 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обеспечение его безопасности.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питания обучающихся.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Охват школьников всеми видами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питания , в том числе горячим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питанием.</w:t>
            </w:r>
          </w:p>
        </w:tc>
      </w:tr>
      <w:tr w:rsidR="0056741C" w:rsidRPr="00EB7FA4" w:rsidTr="001D31D8">
        <w:trPr>
          <w:trHeight w:val="551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Комплексная безопасность образовательных учреждений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2329620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776540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учреждений,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снижение риска возникновения пожаров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аварийных ситуаций, травматизма,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подготовки кадров по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вопросам комплексной безопасности.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материально-технической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базы для безопасного функционирования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объектов образования.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энергетической эффективности и обеспечение энергосбережения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электроосвещения в образовательных учреждениях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Повышение уровня эффективности профилактики правонарушений; повышение уровня воспитательно-профилактической работы с подростками, с целью предупреждения употребления в раннем возрасте наркотических средств; рост численности подростков и молодежи, вовлеченных в профилактические мероприятия.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работе с детьми и молодёжью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41C" w:rsidRPr="00EB7FA4" w:rsidTr="001D31D8">
        <w:trPr>
          <w:trHeight w:val="2142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олимпиад, выставок, конкурсов, конференций и других общественных мероприятий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Обеспечение отдыха и труда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детей и подростков школьного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возраста. Поддержка и стимулирование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одаренных школьников.</w:t>
            </w:r>
          </w:p>
        </w:tc>
      </w:tr>
      <w:tr w:rsidR="0056741C" w:rsidRPr="00EB7FA4" w:rsidTr="001D31D8">
        <w:trPr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Реализация прав работников образовательных организаций, проживающих и работающих в сельских населенных пунктах и поселках городского типа на территории Брянской области</w:t>
            </w:r>
          </w:p>
        </w:tc>
      </w:tr>
      <w:tr w:rsidR="0056741C" w:rsidRPr="00EB7FA4" w:rsidTr="001D31D8">
        <w:trPr>
          <w:trHeight w:val="1926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Профилактика дорожно-транспортных происшествий , предупреждение детского дорожно-транспортного травматизма</w:t>
            </w:r>
          </w:p>
        </w:tc>
      </w:tr>
      <w:tr w:rsidR="0056741C" w:rsidRPr="00EB7FA4" w:rsidTr="001D31D8">
        <w:trPr>
          <w:trHeight w:val="1725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оздоровительной кампании детей за счет средств местного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</w:p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231429</w:t>
            </w:r>
          </w:p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77143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каникулярное время в лагерях с дневным пребыванием на базе образовательных организаций</w:t>
            </w:r>
          </w:p>
        </w:tc>
      </w:tr>
      <w:tr w:rsidR="0056741C" w:rsidRPr="00EB7FA4" w:rsidTr="001D31D8">
        <w:trPr>
          <w:trHeight w:val="193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41C" w:rsidRPr="00EB7FA4" w:rsidRDefault="0056741C" w:rsidP="001D31D8">
            <w:pPr>
              <w:jc w:val="center"/>
              <w:rPr>
                <w:lang w:eastAsia="ru-RU"/>
              </w:rPr>
            </w:pPr>
            <w:r w:rsidRPr="00EB7FA4">
              <w:rPr>
                <w:rFonts w:ascii="Times New Roman" w:hAnsi="Times New Roman"/>
                <w:sz w:val="20"/>
                <w:szCs w:val="20"/>
              </w:rPr>
              <w:t>Организация отдыха детей в каникулярное время в лагерях с дневным пребыванием на базе образовательных организаций</w:t>
            </w:r>
          </w:p>
        </w:tc>
      </w:tr>
      <w:tr w:rsidR="0056741C" w:rsidRPr="00EB7FA4" w:rsidTr="001D31D8">
        <w:trPr>
          <w:trHeight w:val="407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Default="0056741C" w:rsidP="001D31D8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230205473</w:t>
            </w:r>
          </w:p>
          <w:p w:rsidR="0056741C" w:rsidRPr="00293F95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76304639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76720607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77180227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6100A0" w:rsidRDefault="0056741C" w:rsidP="001D31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41C" w:rsidRDefault="0056741C" w:rsidP="00612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741C" w:rsidRPr="0025101E" w:rsidRDefault="0056741C" w:rsidP="006122F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lang w:eastAsia="ko-KR"/>
        </w:rPr>
      </w:pPr>
      <w:r>
        <w:rPr>
          <w:rFonts w:ascii="Arial" w:hAnsi="Arial" w:cs="Arial"/>
          <w:color w:val="FF0000"/>
          <w:lang w:eastAsia="ko-KR"/>
        </w:rPr>
        <w:t>♣</w:t>
      </w:r>
    </w:p>
    <w:p w:rsidR="0056741C" w:rsidRDefault="0056741C" w:rsidP="004659E3">
      <w:pPr>
        <w:pStyle w:val="6"/>
        <w:shd w:val="clear" w:color="auto" w:fill="auto"/>
        <w:ind w:right="60" w:firstLine="426"/>
      </w:pPr>
      <w:bookmarkStart w:id="1" w:name="_GoBack"/>
      <w:bookmarkEnd w:id="1"/>
    </w:p>
    <w:sectPr w:rsidR="0056741C" w:rsidSect="00121AB0">
      <w:pgSz w:w="16838" w:h="11905" w:orient="landscape"/>
      <w:pgMar w:top="567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43FDE"/>
    <w:multiLevelType w:val="multilevel"/>
    <w:tmpl w:val="F1DE77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6E2E3E"/>
    <w:multiLevelType w:val="hybridMultilevel"/>
    <w:tmpl w:val="9DF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07619B"/>
    <w:multiLevelType w:val="hybridMultilevel"/>
    <w:tmpl w:val="B9B4D7BE"/>
    <w:lvl w:ilvl="0" w:tplc="1C3E009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464E18"/>
    <w:multiLevelType w:val="multilevel"/>
    <w:tmpl w:val="7BA28A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D2F"/>
    <w:rsid w:val="00035D41"/>
    <w:rsid w:val="00062BD6"/>
    <w:rsid w:val="000710F1"/>
    <w:rsid w:val="00121AB0"/>
    <w:rsid w:val="001D31D8"/>
    <w:rsid w:val="0020119F"/>
    <w:rsid w:val="0025101E"/>
    <w:rsid w:val="00256282"/>
    <w:rsid w:val="00293F95"/>
    <w:rsid w:val="002B309E"/>
    <w:rsid w:val="002D4A0B"/>
    <w:rsid w:val="002F4A3B"/>
    <w:rsid w:val="00300495"/>
    <w:rsid w:val="0032738E"/>
    <w:rsid w:val="003A15CF"/>
    <w:rsid w:val="003B0D62"/>
    <w:rsid w:val="003D32E3"/>
    <w:rsid w:val="003F17ED"/>
    <w:rsid w:val="004659E3"/>
    <w:rsid w:val="004F1491"/>
    <w:rsid w:val="004F1FAF"/>
    <w:rsid w:val="0056741C"/>
    <w:rsid w:val="00570FEB"/>
    <w:rsid w:val="005A5CE1"/>
    <w:rsid w:val="005E038B"/>
    <w:rsid w:val="005F494B"/>
    <w:rsid w:val="006100A0"/>
    <w:rsid w:val="006122FD"/>
    <w:rsid w:val="0064262C"/>
    <w:rsid w:val="0072308D"/>
    <w:rsid w:val="00775935"/>
    <w:rsid w:val="007A324D"/>
    <w:rsid w:val="00863BB4"/>
    <w:rsid w:val="00865643"/>
    <w:rsid w:val="008B2542"/>
    <w:rsid w:val="008C62E5"/>
    <w:rsid w:val="008F1384"/>
    <w:rsid w:val="0092553A"/>
    <w:rsid w:val="0095284F"/>
    <w:rsid w:val="00970F02"/>
    <w:rsid w:val="009C626D"/>
    <w:rsid w:val="00A51049"/>
    <w:rsid w:val="00A55209"/>
    <w:rsid w:val="00A57176"/>
    <w:rsid w:val="00B44C23"/>
    <w:rsid w:val="00B771D0"/>
    <w:rsid w:val="00B93FD4"/>
    <w:rsid w:val="00BE4399"/>
    <w:rsid w:val="00C36D2F"/>
    <w:rsid w:val="00C4103F"/>
    <w:rsid w:val="00D30EFB"/>
    <w:rsid w:val="00D5248A"/>
    <w:rsid w:val="00DA640C"/>
    <w:rsid w:val="00E73D1B"/>
    <w:rsid w:val="00EA5A07"/>
    <w:rsid w:val="00EB7FA4"/>
    <w:rsid w:val="00EC192C"/>
    <w:rsid w:val="00EC5547"/>
    <w:rsid w:val="00FB434D"/>
    <w:rsid w:val="00FE67A8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6D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6"/>
    <w:uiPriority w:val="99"/>
    <w:locked/>
    <w:rsid w:val="00C36D2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C36D2F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Normal"/>
    <w:link w:val="a"/>
    <w:uiPriority w:val="99"/>
    <w:rsid w:val="00C36D2F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C36D2F"/>
    <w:pPr>
      <w:ind w:left="720"/>
      <w:contextualSpacing/>
    </w:pPr>
  </w:style>
  <w:style w:type="character" w:customStyle="1" w:styleId="2">
    <w:name w:val="Основной текст2"/>
    <w:basedOn w:val="a"/>
    <w:uiPriority w:val="99"/>
    <w:rsid w:val="00C36D2F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3"/>
    <w:basedOn w:val="a"/>
    <w:uiPriority w:val="99"/>
    <w:rsid w:val="00C36D2F"/>
    <w:rPr>
      <w:color w:val="000000"/>
      <w:spacing w:val="0"/>
      <w:w w:val="100"/>
      <w:position w:val="0"/>
      <w:u w:val="none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36D2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C36D2F"/>
    <w:pPr>
      <w:widowControl w:val="0"/>
      <w:shd w:val="clear" w:color="auto" w:fill="FFFFFF"/>
      <w:spacing w:before="540" w:after="420" w:line="240" w:lineRule="atLeast"/>
      <w:ind w:hanging="2060"/>
      <w:jc w:val="both"/>
      <w:outlineLvl w:val="0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a0">
    <w:name w:val="Основной текст + Полужирный"/>
    <w:aliases w:val="Интервал 0 pt"/>
    <w:basedOn w:val="a"/>
    <w:uiPriority w:val="99"/>
    <w:rsid w:val="004659E3"/>
    <w:rPr>
      <w:b/>
      <w:bCs/>
      <w:color w:val="000000"/>
      <w:w w:val="100"/>
      <w:position w:val="0"/>
      <w:u w:val="none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4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6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122FD"/>
    <w:pPr>
      <w:widowControl w:val="0"/>
      <w:autoSpaceDE w:val="0"/>
      <w:autoSpaceDN w:val="0"/>
      <w:adjustRightInd w:val="0"/>
    </w:pPr>
    <w:rPr>
      <w:rFonts w:eastAsia="Batang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22</Pages>
  <Words>5688</Words>
  <Characters>-32766</Characters>
  <Application>Microsoft Office Outlook</Application>
  <DocSecurity>0</DocSecurity>
  <Lines>0</Lines>
  <Paragraphs>0</Paragraphs>
  <ScaleCrop>false</ScaleCrop>
  <Company>Страшевичская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9</cp:revision>
  <cp:lastPrinted>2017-01-23T12:53:00Z</cp:lastPrinted>
  <dcterms:created xsi:type="dcterms:W3CDTF">2016-12-05T07:09:00Z</dcterms:created>
  <dcterms:modified xsi:type="dcterms:W3CDTF">2017-03-15T13:45:00Z</dcterms:modified>
</cp:coreProperties>
</file>