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A9" w:rsidRPr="00464D8C" w:rsidRDefault="000914A9" w:rsidP="000914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914A9" w:rsidRPr="00464D8C" w:rsidRDefault="000914A9" w:rsidP="000914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914A9" w:rsidRPr="00E25EA7" w:rsidRDefault="00E25EA7" w:rsidP="00E25EA7">
      <w:pPr>
        <w:jc w:val="right"/>
        <w:rPr>
          <w:rFonts w:ascii="Calibri" w:eastAsia="Calibri" w:hAnsi="Calibri" w:cs="Times New Roman"/>
          <w:i/>
          <w:sz w:val="24"/>
          <w:szCs w:val="24"/>
        </w:rPr>
      </w:pPr>
      <w:r w:rsidRPr="00E25EA7">
        <w:rPr>
          <w:rFonts w:ascii="Calibri" w:eastAsia="Calibri" w:hAnsi="Calibri" w:cs="Times New Roman"/>
          <w:i/>
          <w:sz w:val="24"/>
          <w:szCs w:val="24"/>
        </w:rPr>
        <w:t>ПРОЕКТ</w:t>
      </w:r>
    </w:p>
    <w:p w:rsidR="000914A9" w:rsidRDefault="000914A9" w:rsidP="000914A9">
      <w:pPr>
        <w:rPr>
          <w:rFonts w:ascii="Calibri" w:eastAsia="Calibri" w:hAnsi="Calibri" w:cs="Times New Roman"/>
        </w:rPr>
      </w:pPr>
    </w:p>
    <w:p w:rsidR="000914A9" w:rsidRDefault="000914A9" w:rsidP="00E54A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16382" w:rsidRDefault="00C16382" w:rsidP="00E54A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16382" w:rsidRDefault="00C16382" w:rsidP="00E54A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C16382" w:rsidRDefault="00C16382" w:rsidP="00E54A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50663" w:rsidRPr="008111DA" w:rsidRDefault="00150663" w:rsidP="0015066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5066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5066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5066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5066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8111DA" w:rsidRDefault="00150663" w:rsidP="0015066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50663" w:rsidRPr="004C5973" w:rsidRDefault="00150663" w:rsidP="0015066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32"/>
          <w:szCs w:val="24"/>
        </w:rPr>
      </w:pPr>
    </w:p>
    <w:p w:rsidR="004C5973" w:rsidRDefault="00150663" w:rsidP="004C5973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24"/>
        </w:rPr>
      </w:pPr>
      <w:r w:rsidRPr="004C5973">
        <w:rPr>
          <w:rFonts w:ascii="Times New Roman" w:hAnsi="Times New Roman" w:cs="Times New Roman"/>
          <w:sz w:val="32"/>
          <w:szCs w:val="24"/>
        </w:rPr>
        <w:t>МУНИЦИПАЛЬНАЯ ПРОГРАММА</w:t>
      </w:r>
    </w:p>
    <w:p w:rsidR="004C5973" w:rsidRDefault="004C5973" w:rsidP="004C5973">
      <w:pPr>
        <w:pStyle w:val="ConsPlusTitle"/>
        <w:outlineLvl w:val="0"/>
        <w:rPr>
          <w:rFonts w:ascii="Times New Roman" w:hAnsi="Times New Roman" w:cs="Times New Roman"/>
          <w:sz w:val="32"/>
          <w:szCs w:val="24"/>
        </w:rPr>
      </w:pPr>
    </w:p>
    <w:p w:rsidR="004C5973" w:rsidRDefault="004C5973" w:rsidP="004C5973">
      <w:pPr>
        <w:pStyle w:val="ConsPlusTitle"/>
        <w:outlineLvl w:val="0"/>
        <w:rPr>
          <w:rFonts w:ascii="Times New Roman" w:hAnsi="Times New Roman" w:cs="Times New Roman"/>
          <w:sz w:val="32"/>
          <w:szCs w:val="24"/>
        </w:rPr>
      </w:pPr>
    </w:p>
    <w:p w:rsidR="00150663" w:rsidRPr="004C5973" w:rsidRDefault="00150663" w:rsidP="004C597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5973">
        <w:rPr>
          <w:rFonts w:ascii="Times New Roman" w:hAnsi="Times New Roman" w:cs="Times New Roman"/>
          <w:b w:val="0"/>
          <w:sz w:val="24"/>
          <w:szCs w:val="24"/>
        </w:rPr>
        <w:t>«Развитие образования Жирятинского</w:t>
      </w:r>
      <w:r w:rsidR="004C5973" w:rsidRPr="004C597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  <w:r w:rsidRPr="004C597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4C5973" w:rsidRPr="004C5973"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</w:t>
      </w:r>
      <w:r w:rsidRPr="004C5973">
        <w:rPr>
          <w:rFonts w:ascii="Times New Roman" w:hAnsi="Times New Roman" w:cs="Times New Roman"/>
          <w:b w:val="0"/>
          <w:sz w:val="28"/>
          <w:szCs w:val="24"/>
        </w:rPr>
        <w:t>»</w:t>
      </w:r>
      <w:r w:rsidR="004C597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C5973" w:rsidRPr="004C5973">
        <w:rPr>
          <w:rFonts w:ascii="Times New Roman" w:hAnsi="Times New Roman" w:cs="Times New Roman"/>
          <w:sz w:val="28"/>
          <w:szCs w:val="24"/>
        </w:rPr>
        <w:t xml:space="preserve"> </w:t>
      </w:r>
      <w:r w:rsidRPr="004C5973">
        <w:rPr>
          <w:rFonts w:ascii="Times New Roman" w:hAnsi="Times New Roman" w:cs="Times New Roman"/>
          <w:b w:val="0"/>
          <w:sz w:val="28"/>
          <w:szCs w:val="24"/>
        </w:rPr>
        <w:t>(2020-2022годы)</w:t>
      </w:r>
    </w:p>
    <w:p w:rsidR="00150663" w:rsidRPr="008111DA" w:rsidRDefault="00150663" w:rsidP="001506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Pr="008111DA" w:rsidRDefault="004C597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Default="004C597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5973" w:rsidRPr="008111DA" w:rsidRDefault="004C597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6382" w:rsidRDefault="00C16382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5EA7" w:rsidRDefault="00E25EA7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5EA7" w:rsidRDefault="00E25EA7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5EA7" w:rsidRDefault="00E25EA7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5EA7" w:rsidRDefault="00E25EA7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5EA7" w:rsidRPr="008111DA" w:rsidRDefault="00E25EA7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111DA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150663" w:rsidRPr="008111DA" w:rsidRDefault="00150663" w:rsidP="001506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111D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50663" w:rsidRPr="008111DA" w:rsidRDefault="004C5973" w:rsidP="0046764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5973">
        <w:rPr>
          <w:rFonts w:ascii="Times New Roman" w:hAnsi="Times New Roman" w:cs="Times New Roman"/>
          <w:b w:val="0"/>
          <w:sz w:val="24"/>
          <w:szCs w:val="24"/>
        </w:rPr>
        <w:t>«Развитие образования Жирятинского муниципального района Брянской области</w:t>
      </w:r>
      <w:r w:rsidRPr="004C5973">
        <w:rPr>
          <w:rFonts w:ascii="Times New Roman" w:hAnsi="Times New Roman" w:cs="Times New Roman"/>
          <w:b w:val="0"/>
          <w:sz w:val="28"/>
          <w:szCs w:val="24"/>
        </w:rPr>
        <w:t>»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C597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50663" w:rsidRPr="008111DA" w:rsidRDefault="00150663" w:rsidP="001506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111DA">
        <w:rPr>
          <w:rFonts w:ascii="Times New Roman" w:hAnsi="Times New Roman" w:cs="Times New Roman"/>
          <w:sz w:val="24"/>
          <w:szCs w:val="24"/>
          <w:u w:val="single"/>
        </w:rPr>
        <w:t>(20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8111DA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111DA">
        <w:rPr>
          <w:rFonts w:ascii="Times New Roman" w:hAnsi="Times New Roman" w:cs="Times New Roman"/>
          <w:sz w:val="24"/>
          <w:szCs w:val="24"/>
          <w:u w:val="single"/>
        </w:rPr>
        <w:t>годы)</w:t>
      </w:r>
    </w:p>
    <w:p w:rsidR="00150663" w:rsidRPr="008111DA" w:rsidRDefault="00150663" w:rsidP="001506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111DA">
        <w:rPr>
          <w:rFonts w:ascii="Times New Roman" w:hAnsi="Times New Roman" w:cs="Times New Roman"/>
          <w:sz w:val="24"/>
          <w:szCs w:val="24"/>
        </w:rPr>
        <w:t>(период реализации муниципальной программы)</w:t>
      </w:r>
    </w:p>
    <w:p w:rsidR="00150663" w:rsidRPr="008111DA" w:rsidRDefault="00150663" w:rsidP="0015066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111D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150663" w:rsidRPr="008111DA" w:rsidTr="00EF72AC">
        <w:tc>
          <w:tcPr>
            <w:tcW w:w="1686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14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образования администрации Жирятинского района</w:t>
            </w:r>
          </w:p>
        </w:tc>
      </w:tr>
      <w:tr w:rsidR="00150663" w:rsidRPr="008111DA" w:rsidTr="00EF72AC">
        <w:tc>
          <w:tcPr>
            <w:tcW w:w="1686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314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Отсутствуют</w:t>
            </w:r>
          </w:p>
        </w:tc>
      </w:tr>
      <w:tr w:rsidR="00150663" w:rsidRPr="008111DA" w:rsidTr="00EF72AC">
        <w:tc>
          <w:tcPr>
            <w:tcW w:w="1686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3314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Отсутствуют</w:t>
            </w:r>
          </w:p>
        </w:tc>
      </w:tr>
      <w:tr w:rsidR="00150663" w:rsidRPr="008111DA" w:rsidTr="00EF72AC">
        <w:tc>
          <w:tcPr>
            <w:tcW w:w="1686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14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доступности качественного общего, дополнительного, дошкольного образования, соответствующего требованиям инновационного развития экономики, современным потребностям граждан Жирятинского района</w:t>
            </w:r>
          </w:p>
        </w:tc>
      </w:tr>
      <w:tr w:rsidR="00150663" w:rsidRPr="008111DA" w:rsidTr="00EF72AC">
        <w:tc>
          <w:tcPr>
            <w:tcW w:w="1686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14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повысить эффективность образовательного процесса;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социальную защищённость педагогических работников, выполнение майских указов Президента Российской Федерации;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- усилить воспитательную функцию общеобразовательных школ;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продолжить введение федеральных государственных образовательных стандартов в систему основного общего образования;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создание необходимых условий для отдыха и оздоровления детей и подростков;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совершенствовать учебную и материальную базу образовательных учреждений;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учащихся школ качественным и сбалансированным питанием;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создать безопасные условия пребывания детей в образовательных учреждениях;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- обеспечить доступность образования (в том числе инклюзивного) для детей с ограниченными возможностями здоровья и детей-инвалидов.</w:t>
            </w:r>
          </w:p>
        </w:tc>
      </w:tr>
      <w:tr w:rsidR="00150663" w:rsidRPr="008111DA" w:rsidTr="00EF72AC">
        <w:tc>
          <w:tcPr>
            <w:tcW w:w="1686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     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     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150663" w:rsidRPr="008111DA" w:rsidTr="00EF72AC">
        <w:tc>
          <w:tcPr>
            <w:tcW w:w="1686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бюджетных ассигнований на реализацию государственной программы</w:t>
            </w:r>
          </w:p>
        </w:tc>
        <w:tc>
          <w:tcPr>
            <w:tcW w:w="3314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финансирования муниципальной программы в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всем источникам финансирования- </w:t>
            </w:r>
            <w:r w:rsidR="00D252B8">
              <w:rPr>
                <w:rFonts w:ascii="Times New Roman" w:hAnsi="Times New Roman" w:cs="Times New Roman"/>
                <w:b w:val="0"/>
                <w:sz w:val="24"/>
                <w:szCs w:val="24"/>
              </w:rPr>
              <w:t>297301,741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рублей, в том числе по годам: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252B8">
              <w:rPr>
                <w:rFonts w:ascii="Times New Roman" w:hAnsi="Times New Roman" w:cs="Times New Roman"/>
                <w:b w:val="0"/>
                <w:sz w:val="24"/>
                <w:szCs w:val="24"/>
              </w:rPr>
              <w:t>102638,777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D252B8">
              <w:rPr>
                <w:rFonts w:ascii="Times New Roman" w:hAnsi="Times New Roman" w:cs="Times New Roman"/>
                <w:b w:val="0"/>
                <w:sz w:val="24"/>
                <w:szCs w:val="24"/>
              </w:rPr>
              <w:t>97136</w:t>
            </w:r>
            <w:r w:rsidR="00C530CB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D252B8">
              <w:rPr>
                <w:rFonts w:ascii="Times New Roman" w:hAnsi="Times New Roman" w:cs="Times New Roman"/>
                <w:b w:val="0"/>
                <w:sz w:val="24"/>
                <w:szCs w:val="24"/>
              </w:rPr>
              <w:t>956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рублей.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C530CB">
              <w:rPr>
                <w:rFonts w:ascii="Times New Roman" w:hAnsi="Times New Roman" w:cs="Times New Roman"/>
                <w:b w:val="0"/>
                <w:sz w:val="24"/>
                <w:szCs w:val="24"/>
              </w:rPr>
              <w:t>97526,008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год.</w:t>
            </w:r>
          </w:p>
        </w:tc>
      </w:tr>
      <w:tr w:rsidR="00150663" w:rsidRPr="008111DA" w:rsidTr="00EF72AC">
        <w:trPr>
          <w:trHeight w:val="4952"/>
        </w:trPr>
        <w:tc>
          <w:tcPr>
            <w:tcW w:w="1686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314" w:type="pct"/>
          </w:tcPr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1.Доля детей дошкольного возраста, получающих услуги дошкольного образования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2.Внедрение федеральных государственных образовательных стандартов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90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Доля учителей и руководителей общеобразовательных организаций,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Количество  </w:t>
            </w:r>
            <w:proofErr w:type="spellStart"/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стипендиантов</w:t>
            </w:r>
            <w:proofErr w:type="spellEnd"/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именных стипендий </w:t>
            </w:r>
            <w:proofErr w:type="spellStart"/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Жирятинского</w:t>
            </w:r>
            <w:proofErr w:type="spellEnd"/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чел.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чел.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Доля </w:t>
            </w:r>
            <w:proofErr w:type="gramStart"/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охваченных горячим питанием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100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Выплата компенсации части родительской платы за содержание ребенка в дошкольных образовательных организациях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EF72A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%</w:t>
            </w:r>
          </w:p>
          <w:p w:rsidR="00150663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  <w:p w:rsidR="00E51A01" w:rsidRPr="008111DA" w:rsidRDefault="00E51A01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E51A0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E51A0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E51A0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>Доля детей в возрасте 5 – 18 лет, получающих услуги дополнительного образования в организациях дополнительного образования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39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51A01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E51A01"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12. Охват образованием детей с ОВЗ и детей-инвалидов</w:t>
            </w:r>
          </w:p>
          <w:p w:rsidR="00150663" w:rsidRPr="008111DA" w:rsidRDefault="00150663" w:rsidP="00EF72AC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</w:t>
            </w:r>
          </w:p>
          <w:p w:rsidR="00150663" w:rsidRPr="008111DA" w:rsidRDefault="00150663" w:rsidP="00EF72AC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общее образование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E51A0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</w:t>
            </w:r>
          </w:p>
          <w:p w:rsidR="00150663" w:rsidRPr="008111DA" w:rsidRDefault="00150663" w:rsidP="00EF72AC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общее образование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E51A0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</w:t>
            </w:r>
          </w:p>
          <w:p w:rsidR="00150663" w:rsidRPr="008111DA" w:rsidRDefault="00150663" w:rsidP="00EF72AC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общее образование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E51A0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150663" w:rsidRPr="008111DA" w:rsidRDefault="00150663" w:rsidP="00EF72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 Доля образовательных организаций, обеспечивающих  безопасные условия обучения </w:t>
            </w:r>
          </w:p>
          <w:p w:rsidR="00150663" w:rsidRPr="008111DA" w:rsidRDefault="00150663" w:rsidP="00EF72AC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100%</w:t>
            </w:r>
          </w:p>
          <w:p w:rsidR="00150663" w:rsidRPr="008111DA" w:rsidRDefault="00150663" w:rsidP="00EF72AC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100%</w:t>
            </w:r>
          </w:p>
          <w:p w:rsidR="00150663" w:rsidRPr="008111DA" w:rsidRDefault="00150663" w:rsidP="00EF72AC">
            <w:pPr>
              <w:pStyle w:val="ConsPlusTitle"/>
              <w:ind w:firstLine="70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111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100%</w:t>
            </w:r>
          </w:p>
        </w:tc>
      </w:tr>
    </w:tbl>
    <w:p w:rsidR="00150663" w:rsidRPr="008111DA" w:rsidRDefault="00150663" w:rsidP="00150663">
      <w:pPr>
        <w:pStyle w:val="ConsPlusNormal"/>
        <w:tabs>
          <w:tab w:val="left" w:pos="-170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50663" w:rsidRPr="008111DA" w:rsidRDefault="00150663" w:rsidP="00150663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111DA">
        <w:rPr>
          <w:rFonts w:ascii="Times New Roman" w:hAnsi="Times New Roman" w:cs="Times New Roman"/>
          <w:b/>
          <w:sz w:val="24"/>
          <w:szCs w:val="24"/>
        </w:rPr>
        <w:t>Характеристика сферы деятельности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Программа является организационной и финансовой основой политики Жирятинского района в сфере образования. Программа разработана на основе анализа современного состояния муниципальной системы образования Жирятинского района в соответствии с приоритетными направлениями развития системы образования Российской Федерации.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Программа разработана в соответствии со стратегическими документами развития системы образования:</w:t>
      </w:r>
    </w:p>
    <w:p w:rsidR="00150663" w:rsidRPr="00D16D73" w:rsidRDefault="00150663" w:rsidP="00150663">
      <w:pPr>
        <w:pStyle w:val="6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Федеральный закон Российской Федерации от 29.12.2012 № 273-Ф3 «Об образовании в Российской Федерации»;</w:t>
      </w:r>
    </w:p>
    <w:p w:rsidR="00150663" w:rsidRPr="00D16D73" w:rsidRDefault="00150663" w:rsidP="00150663">
      <w:pPr>
        <w:pStyle w:val="6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Закон «Об образовании в Брянской области» (с изменениями на 5 июня 2018 г.) от 25 июля 2013 г. №62-3</w:t>
      </w:r>
    </w:p>
    <w:p w:rsidR="00150663" w:rsidRPr="00D16D73" w:rsidRDefault="00150663" w:rsidP="00150663">
      <w:pPr>
        <w:pStyle w:val="6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Российской Федерации от 26 декабря 2017 года №1642 (с изменениями на 4 октября 2018 года);</w:t>
      </w:r>
    </w:p>
    <w:p w:rsidR="00150663" w:rsidRPr="00D16D73" w:rsidRDefault="00150663" w:rsidP="00150663">
      <w:pPr>
        <w:pStyle w:val="6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Программа «Развитие образования и науки Брянской области (2014-2020годы)», утвержденная постановлением Правительства Брянской области от 30 декабря 2013 года №857-п «Об утверждении государственной программы».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Система образования Жирятинского района представляет собой различные виды образовательных организаций и форм их организации, что позволяет удовлетворять различные образовательные и воспитательные потребности детей и подростков, возрастающие запросы родителей (законных представителей) и общественности.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 настоящее время в Жирятинской районе функционирует 3 организации дошкольного образования, 6 общеобразовательных школ с четырьмя филиалами,  3 организации дополнительного образования.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 настоящее время муниципальная дошкольная образовательная система претерпевает существенные изменения, которые определяют как позитивные тенденции, так и сложные проблемы, требующие решения. Главными из них являются вопросы сохранения и развития имеющейся сети дошкольных учреждений, обеспечения реальной доступности дошкольных образовательных услуг для детей в возрасте от 2 месяцев до поступления в школу.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В целях создания мест в детских садах с учетом демографического роста на территории Жирятинского района Отделом образования администрации Жирятинского района проведен мониторинг обеспеченности населения услугами дошкольного образования и развития системы дошкольного образования. На территории </w:t>
      </w:r>
      <w:r w:rsidRPr="00D16D73">
        <w:rPr>
          <w:sz w:val="24"/>
          <w:szCs w:val="24"/>
        </w:rPr>
        <w:lastRenderedPageBreak/>
        <w:t xml:space="preserve">муниципального образования «Жирятинский район»  зарегистрировано 335 детей в возрасте от 0 до 6 лет, фактически </w:t>
      </w:r>
      <w:r w:rsidR="00E51A01">
        <w:rPr>
          <w:sz w:val="24"/>
          <w:szCs w:val="24"/>
        </w:rPr>
        <w:t xml:space="preserve"> проживают</w:t>
      </w:r>
      <w:r w:rsidRPr="00D16D73">
        <w:rPr>
          <w:sz w:val="24"/>
          <w:szCs w:val="24"/>
        </w:rPr>
        <w:t xml:space="preserve"> 287 детей</w:t>
      </w:r>
      <w:r w:rsidR="00E51A01">
        <w:rPr>
          <w:sz w:val="24"/>
          <w:szCs w:val="24"/>
        </w:rPr>
        <w:t>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К 2019 году решена проблема очередности в дошкольные образовательные организации и в дошкольные группы при школах. Проектная мощность детских садов и дошкольных групп –225 мест, посещают детские сады и дошкольные группы 182 </w:t>
      </w:r>
      <w:r w:rsidR="00E51A01">
        <w:rPr>
          <w:sz w:val="24"/>
          <w:szCs w:val="24"/>
        </w:rPr>
        <w:t>ребёнка</w:t>
      </w:r>
      <w:r w:rsidRPr="00D16D73">
        <w:rPr>
          <w:sz w:val="24"/>
          <w:szCs w:val="24"/>
        </w:rPr>
        <w:t xml:space="preserve">. </w:t>
      </w:r>
      <w:proofErr w:type="spellStart"/>
      <w:r w:rsidRPr="00D16D73">
        <w:rPr>
          <w:sz w:val="24"/>
          <w:szCs w:val="24"/>
        </w:rPr>
        <w:t>Недоукомплектованы</w:t>
      </w:r>
      <w:proofErr w:type="spellEnd"/>
      <w:r w:rsidRPr="00D16D73">
        <w:rPr>
          <w:sz w:val="24"/>
          <w:szCs w:val="24"/>
        </w:rPr>
        <w:t xml:space="preserve"> дошкольные группы сельских общеобразовательных школ, расположенных на территориях с отрицательной демографической динамикой.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Детей</w:t>
      </w:r>
      <w:r w:rsidR="00E51A01">
        <w:rPr>
          <w:sz w:val="24"/>
          <w:szCs w:val="24"/>
        </w:rPr>
        <w:t>,</w:t>
      </w:r>
      <w:r w:rsidRPr="00D16D73">
        <w:rPr>
          <w:sz w:val="24"/>
          <w:szCs w:val="24"/>
        </w:rPr>
        <w:t xml:space="preserve"> стоящих в электронной очереди на получение места в ДОУ, в 2019 году нет. Доступность  дошкольного образования  для детей в возрасте до  трёх лет составляет 100%.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 общеобразовательных организациях обучаются 515 школьников.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В Жирятинском районе осуществлен переход на федеральный государственный образовательный стандарт начального общего образования (далее - ФГОС НОО) в 1-4 классах всеми общеобразовательными организациями района. Переход общеобразовательных организаций на федеральный государственный образовательный стандарт основного общего образования (далее - ФГОС ООО) осуществляется поэтапно. 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С 1 сентября 2015 года школы района перешли на новые федеральные стандарты основного общего образования в  5 классах;  </w:t>
      </w:r>
      <w:r w:rsidR="00E51A01">
        <w:rPr>
          <w:sz w:val="24"/>
          <w:szCs w:val="24"/>
        </w:rPr>
        <w:t xml:space="preserve">в </w:t>
      </w:r>
      <w:r w:rsidRPr="00D16D73">
        <w:rPr>
          <w:sz w:val="24"/>
          <w:szCs w:val="24"/>
        </w:rPr>
        <w:t>2016 год</w:t>
      </w:r>
      <w:r w:rsidR="00E51A01">
        <w:rPr>
          <w:sz w:val="24"/>
          <w:szCs w:val="24"/>
        </w:rPr>
        <w:t>у</w:t>
      </w:r>
      <w:r w:rsidRPr="00D16D73">
        <w:rPr>
          <w:sz w:val="24"/>
          <w:szCs w:val="24"/>
        </w:rPr>
        <w:t xml:space="preserve"> – в 6-х классах; </w:t>
      </w:r>
      <w:r w:rsidR="00E51A01">
        <w:rPr>
          <w:sz w:val="24"/>
          <w:szCs w:val="24"/>
        </w:rPr>
        <w:t xml:space="preserve">в </w:t>
      </w:r>
      <w:r w:rsidRPr="00D16D73">
        <w:rPr>
          <w:sz w:val="24"/>
          <w:szCs w:val="24"/>
        </w:rPr>
        <w:t xml:space="preserve">2017 года – в 7-х классах, </w:t>
      </w:r>
      <w:r w:rsidR="00E51A01">
        <w:rPr>
          <w:sz w:val="24"/>
          <w:szCs w:val="24"/>
        </w:rPr>
        <w:t xml:space="preserve">в </w:t>
      </w:r>
      <w:r w:rsidRPr="00D16D73">
        <w:rPr>
          <w:sz w:val="24"/>
          <w:szCs w:val="24"/>
        </w:rPr>
        <w:t>2018 год</w:t>
      </w:r>
      <w:r w:rsidR="00E51A01">
        <w:rPr>
          <w:sz w:val="24"/>
          <w:szCs w:val="24"/>
        </w:rPr>
        <w:t>у</w:t>
      </w:r>
      <w:r w:rsidRPr="00D16D73">
        <w:rPr>
          <w:sz w:val="24"/>
          <w:szCs w:val="24"/>
        </w:rPr>
        <w:t xml:space="preserve"> – в 8-х классах, в 2019 году завершён переход на новые образовательные стандарты</w:t>
      </w:r>
      <w:r w:rsidR="00E51A01">
        <w:rPr>
          <w:sz w:val="24"/>
          <w:szCs w:val="24"/>
        </w:rPr>
        <w:t xml:space="preserve"> (9 класс)</w:t>
      </w:r>
      <w:r w:rsidRPr="00D16D73">
        <w:rPr>
          <w:sz w:val="24"/>
          <w:szCs w:val="24"/>
        </w:rPr>
        <w:t>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Главной целевой установкой развития образования Жирятинского  района является обеспечение устойчивого функционирования и развития системы образования, расширение его доступности, повышение качества и эффективности, создание безопасной среды для обучающихся и работников образовательных организаций.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 2018 году все общеобразовательные школы перешли на пятидневную учебную неделю.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Статистические показатели, характеризующие эффективность учебной деятельности общеобразовательных учреждений района в 2019 году</w:t>
      </w:r>
      <w:r w:rsidR="00E51A01">
        <w:rPr>
          <w:sz w:val="24"/>
          <w:szCs w:val="24"/>
        </w:rPr>
        <w:t>,</w:t>
      </w:r>
      <w:r w:rsidRPr="00D16D73">
        <w:rPr>
          <w:sz w:val="24"/>
          <w:szCs w:val="24"/>
        </w:rPr>
        <w:t xml:space="preserve"> следующие: качество знаний составляет 48</w:t>
      </w:r>
      <w:r w:rsidR="00E51A01">
        <w:rPr>
          <w:sz w:val="24"/>
          <w:szCs w:val="24"/>
        </w:rPr>
        <w:t>%</w:t>
      </w:r>
      <w:r w:rsidRPr="00D16D73">
        <w:rPr>
          <w:sz w:val="24"/>
          <w:szCs w:val="24"/>
        </w:rPr>
        <w:t xml:space="preserve">, что выше на 1%, чем в 2018 году.  Уровень </w:t>
      </w:r>
      <w:proofErr w:type="spellStart"/>
      <w:r w:rsidRPr="00D16D73">
        <w:rPr>
          <w:sz w:val="24"/>
          <w:szCs w:val="24"/>
        </w:rPr>
        <w:t>обученности</w:t>
      </w:r>
      <w:proofErr w:type="spellEnd"/>
      <w:r w:rsidRPr="00D16D73">
        <w:rPr>
          <w:sz w:val="24"/>
          <w:szCs w:val="24"/>
        </w:rPr>
        <w:t xml:space="preserve"> – 100%. Однако, в связи с тем, что практически все школы района являются малокомплектными, данные показатели не раскрывают полную картину предоставления качественного образования.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Определению уровня преподавания и усвоения предметов способствуют Всероссийские проверочные работы. В  2018-2019 учебном году ВПР прошли в 4,5,6,7 классах, а также в классах старшей школы. Увеличился  перечень предметов, по которым прошли ВПР. Анализ ВПР показал, что более чем </w:t>
      </w:r>
      <w:r w:rsidR="00E51A01">
        <w:rPr>
          <w:sz w:val="24"/>
          <w:szCs w:val="24"/>
        </w:rPr>
        <w:t>у</w:t>
      </w:r>
      <w:r w:rsidRPr="00D16D73">
        <w:rPr>
          <w:sz w:val="24"/>
          <w:szCs w:val="24"/>
        </w:rPr>
        <w:t xml:space="preserve"> 50% учащихся слабо </w:t>
      </w:r>
      <w:proofErr w:type="gramStart"/>
      <w:r w:rsidRPr="00D16D73">
        <w:rPr>
          <w:sz w:val="24"/>
          <w:szCs w:val="24"/>
        </w:rPr>
        <w:t>развиты</w:t>
      </w:r>
      <w:proofErr w:type="gramEnd"/>
      <w:r w:rsidRPr="00D16D73">
        <w:rPr>
          <w:sz w:val="24"/>
          <w:szCs w:val="24"/>
        </w:rPr>
        <w:t xml:space="preserve"> кругозор, не сформирован интерес к дисциплине, по которой пишется ВПР, отсутствует функциональная грамотность</w:t>
      </w:r>
      <w:r w:rsidR="00E51A01">
        <w:rPr>
          <w:sz w:val="24"/>
          <w:szCs w:val="24"/>
        </w:rPr>
        <w:t>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Наиболее показательными и объективными в оценке качества подготовки выпускников являются результаты единого государственного экзамена (далее - ЕГЭ) в 11 классах и государственной (итоговой) аттестации в 9 классах.</w:t>
      </w:r>
    </w:p>
    <w:p w:rsidR="00150663" w:rsidRPr="00D16D73" w:rsidRDefault="00E51A01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2019 году </w:t>
      </w:r>
      <w:r w:rsidR="00150663" w:rsidRPr="00D16D73">
        <w:rPr>
          <w:sz w:val="24"/>
          <w:szCs w:val="24"/>
        </w:rPr>
        <w:t>9 выпускников 11-х классов получили аттестаты установленного образца. Одной выпускнице  вручен аттестат с отличием и медаль «За особые успехи в учении», а также единовременная денежная премия от администрации района в размере трех тысяч рублей</w:t>
      </w:r>
      <w:r>
        <w:rPr>
          <w:sz w:val="24"/>
          <w:szCs w:val="24"/>
        </w:rPr>
        <w:t>.</w:t>
      </w:r>
      <w:r w:rsidR="00150663" w:rsidRPr="00D16D73">
        <w:rPr>
          <w:sz w:val="24"/>
          <w:szCs w:val="24"/>
        </w:rPr>
        <w:t xml:space="preserve"> Действи</w:t>
      </w:r>
      <w:r>
        <w:rPr>
          <w:sz w:val="24"/>
          <w:szCs w:val="24"/>
        </w:rPr>
        <w:t>е</w:t>
      </w:r>
      <w:r w:rsidR="00150663" w:rsidRPr="00D16D73">
        <w:rPr>
          <w:sz w:val="24"/>
          <w:szCs w:val="24"/>
        </w:rPr>
        <w:t xml:space="preserve"> пункта проведения экзамена на территории Жирятинского района было приостановлено из-за недостаточного количества выпускников</w:t>
      </w:r>
      <w:proofErr w:type="gramStart"/>
      <w:r w:rsidR="00150663" w:rsidRPr="00D16D73">
        <w:rPr>
          <w:sz w:val="24"/>
          <w:szCs w:val="24"/>
        </w:rPr>
        <w:t xml:space="preserve"> .</w:t>
      </w:r>
      <w:proofErr w:type="gramEnd"/>
      <w:r w:rsidR="00150663" w:rsidRPr="00D16D73">
        <w:rPr>
          <w:sz w:val="24"/>
          <w:szCs w:val="24"/>
        </w:rPr>
        <w:t xml:space="preserve"> В 2020 году действие ППЭ будет возобновлено.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Основной государственный экзамен сдавали  62 выпускника 9-х классов по четырем предметам, все получили аттестаты.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 Средний первичный балл по району составил 28,8 (областной показатель -31,8).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Государственная итоговая аттестация, Всероссийские проверочные работы, национальные и международные исследования качества образования, а также исследования компетенций учителей – всё это комплексная система оценки качества образования. Однако</w:t>
      </w:r>
      <w:proofErr w:type="gramStart"/>
      <w:r w:rsidRPr="00D16D73">
        <w:rPr>
          <w:sz w:val="24"/>
          <w:szCs w:val="24"/>
        </w:rPr>
        <w:t>,</w:t>
      </w:r>
      <w:proofErr w:type="gramEnd"/>
      <w:r w:rsidRPr="00D16D73">
        <w:rPr>
          <w:sz w:val="24"/>
          <w:szCs w:val="24"/>
        </w:rPr>
        <w:t xml:space="preserve"> введение 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образования, развитием механизмов обратной связи. Поэтому в целях определения соответствия предоставляемого учреждениями образования потребностям родителей, обучающихся, а также учредителя, общественных объединений </w:t>
      </w:r>
      <w:r w:rsidRPr="00D16D73">
        <w:rPr>
          <w:sz w:val="24"/>
          <w:szCs w:val="24"/>
        </w:rPr>
        <w:lastRenderedPageBreak/>
        <w:t>проводится независимая оценка качества образования. В 2016 году учреждения образования района проводили опрос получателей специальных услуг. Согласно действующему законодательству независимая оценка качества условий осуществления образовательной деятельности учреждениями проводится не чаще</w:t>
      </w:r>
      <w:r w:rsidR="00E51A01">
        <w:rPr>
          <w:sz w:val="24"/>
          <w:szCs w:val="24"/>
        </w:rPr>
        <w:t>,</w:t>
      </w:r>
      <w:r w:rsidRPr="00D16D73">
        <w:rPr>
          <w:sz w:val="24"/>
          <w:szCs w:val="24"/>
        </w:rPr>
        <w:t xml:space="preserve"> чем один раз в год и не реже</w:t>
      </w:r>
      <w:r w:rsidR="00E51A01">
        <w:rPr>
          <w:sz w:val="24"/>
          <w:szCs w:val="24"/>
        </w:rPr>
        <w:t>,</w:t>
      </w:r>
      <w:r w:rsidRPr="00D16D73">
        <w:rPr>
          <w:sz w:val="24"/>
          <w:szCs w:val="24"/>
        </w:rPr>
        <w:t xml:space="preserve"> чем один раз в три года в отношении одного и того же учреждения. В связи с этим 2019 год-это год прохождения независимой оценки образовательными учреждениями района.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Качественным и доступным образованием должен быть охвачен каждый ребёнок, проживающий на территории района. 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На территории </w:t>
      </w:r>
      <w:r w:rsidR="00E51A01">
        <w:rPr>
          <w:sz w:val="24"/>
          <w:szCs w:val="24"/>
        </w:rPr>
        <w:t>муниципального образования</w:t>
      </w:r>
      <w:r w:rsidRPr="00D16D73">
        <w:rPr>
          <w:sz w:val="24"/>
          <w:szCs w:val="24"/>
        </w:rPr>
        <w:t xml:space="preserve"> проживают 18  детей - инвалидов. В 2019 – 2020 учебном году  образовательные учреждения района посещают</w:t>
      </w:r>
      <w:r w:rsidRPr="00E51A01">
        <w:rPr>
          <w:sz w:val="24"/>
          <w:szCs w:val="24"/>
          <w:highlight w:val="yellow"/>
        </w:rPr>
        <w:t>1</w:t>
      </w:r>
      <w:r w:rsidRPr="00D16D73">
        <w:rPr>
          <w:sz w:val="24"/>
          <w:szCs w:val="24"/>
        </w:rPr>
        <w:t>7 детей-инвалидов. Из них 14 обучаются в общеобразовательных учреждениях. Дошкольным  образованием о</w:t>
      </w:r>
      <w:r w:rsidR="00E51A01">
        <w:rPr>
          <w:sz w:val="24"/>
          <w:szCs w:val="24"/>
        </w:rPr>
        <w:t xml:space="preserve">хвачены  три ребёнка-инвалида. 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Инклюзивно получают образование </w:t>
      </w:r>
      <w:proofErr w:type="gramStart"/>
      <w:r w:rsidRPr="00D16D73">
        <w:rPr>
          <w:sz w:val="24"/>
          <w:szCs w:val="24"/>
        </w:rPr>
        <w:t xml:space="preserve">( </w:t>
      </w:r>
      <w:proofErr w:type="gramEnd"/>
      <w:r w:rsidRPr="00D16D73">
        <w:rPr>
          <w:sz w:val="24"/>
          <w:szCs w:val="24"/>
        </w:rPr>
        <w:t>в том числе дошкольное</w:t>
      </w:r>
      <w:r w:rsidR="00E51A01">
        <w:rPr>
          <w:sz w:val="24"/>
          <w:szCs w:val="24"/>
        </w:rPr>
        <w:t>)</w:t>
      </w:r>
      <w:r w:rsidRPr="00D16D73">
        <w:rPr>
          <w:sz w:val="24"/>
          <w:szCs w:val="24"/>
        </w:rPr>
        <w:t xml:space="preserve"> 1</w:t>
      </w:r>
      <w:r w:rsidR="00E51A01">
        <w:rPr>
          <w:sz w:val="24"/>
          <w:szCs w:val="24"/>
        </w:rPr>
        <w:t>2</w:t>
      </w:r>
      <w:r w:rsidRPr="00D16D73">
        <w:rPr>
          <w:sz w:val="24"/>
          <w:szCs w:val="24"/>
        </w:rPr>
        <w:t xml:space="preserve"> детей-инвалидов, 5 обучаются </w:t>
      </w:r>
      <w:r w:rsidR="004C170A">
        <w:rPr>
          <w:sz w:val="24"/>
          <w:szCs w:val="24"/>
        </w:rPr>
        <w:t>н</w:t>
      </w:r>
      <w:r w:rsidRPr="00D16D73">
        <w:rPr>
          <w:sz w:val="24"/>
          <w:szCs w:val="24"/>
        </w:rPr>
        <w:t>а дому. Данная форма обучения рекомендована соответствующими медицинскими организациями. Обучение на  дому осуществляют МБОУ Жирятинская СОШ им. А.Ф. Возликова (1 ребёнок), МБОУ Страшевичская СОШ (3 ребёнка), МБОУ Колоднянская ООШ (1ребёнок). С учетом категории детей, обучающихся на дому, предметом итоговой оценки освоения обучающимися адаптированной о</w:t>
      </w:r>
      <w:r w:rsidR="004C170A">
        <w:rPr>
          <w:sz w:val="24"/>
          <w:szCs w:val="24"/>
        </w:rPr>
        <w:t>бразовательной программы являет</w:t>
      </w:r>
      <w:r w:rsidRPr="00D16D73">
        <w:rPr>
          <w:sz w:val="24"/>
          <w:szCs w:val="24"/>
        </w:rPr>
        <w:t>ся достижение результатов освоения СИПР (специальная индивидуальная программа развития) последнего  года обучения и развитие жизненной компетенции обучающихся. Данное требование общеобразовательными учреждениями соблюдается.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 целях подготовки учителей</w:t>
      </w:r>
      <w:r w:rsidR="004C170A">
        <w:rPr>
          <w:sz w:val="24"/>
          <w:szCs w:val="24"/>
        </w:rPr>
        <w:t>,</w:t>
      </w:r>
      <w:r w:rsidRPr="00D16D73">
        <w:rPr>
          <w:sz w:val="24"/>
          <w:szCs w:val="24"/>
        </w:rPr>
        <w:t xml:space="preserve"> работающих с данной категорией детей, 8 педагогов  в 2019 году  прошли </w:t>
      </w:r>
      <w:proofErr w:type="gramStart"/>
      <w:r w:rsidRPr="00D16D73">
        <w:rPr>
          <w:sz w:val="24"/>
          <w:szCs w:val="24"/>
        </w:rPr>
        <w:t>обучение по программе</w:t>
      </w:r>
      <w:proofErr w:type="gramEnd"/>
      <w:r w:rsidRPr="00D16D73">
        <w:rPr>
          <w:sz w:val="24"/>
          <w:szCs w:val="24"/>
        </w:rPr>
        <w:t xml:space="preserve"> «Специальное дефектологическое  образование. </w:t>
      </w:r>
      <w:proofErr w:type="spellStart"/>
      <w:r w:rsidRPr="00D16D73">
        <w:rPr>
          <w:sz w:val="24"/>
          <w:szCs w:val="24"/>
        </w:rPr>
        <w:t>Олигофренопсихология</w:t>
      </w:r>
      <w:proofErr w:type="spellEnd"/>
      <w:r w:rsidRPr="00D16D73">
        <w:rPr>
          <w:sz w:val="24"/>
          <w:szCs w:val="24"/>
        </w:rPr>
        <w:t>. Олигофренопедагогика»</w:t>
      </w:r>
      <w:r w:rsidR="004C170A">
        <w:rPr>
          <w:sz w:val="24"/>
          <w:szCs w:val="24"/>
        </w:rPr>
        <w:t>,</w:t>
      </w:r>
      <w:r w:rsidRPr="00D16D73">
        <w:rPr>
          <w:sz w:val="24"/>
          <w:szCs w:val="24"/>
        </w:rPr>
        <w:t xml:space="preserve"> дающее право на ведение профессиональной  деятельности в сфере дефектологии, реализацию основных общеобразовательных программ </w:t>
      </w:r>
      <w:proofErr w:type="gramStart"/>
      <w:r w:rsidRPr="00D16D73">
        <w:rPr>
          <w:sz w:val="24"/>
          <w:szCs w:val="24"/>
        </w:rPr>
        <w:t>для</w:t>
      </w:r>
      <w:proofErr w:type="gramEnd"/>
      <w:r w:rsidRPr="00D16D73">
        <w:rPr>
          <w:sz w:val="24"/>
          <w:szCs w:val="24"/>
        </w:rPr>
        <w:t xml:space="preserve"> обучающихся с интеллектуальными нарушениями.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Еще один показатель эффективности работы образовательных организаций района - это результативность участия школьников в предметных олимпиадах всех уровней.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В муниципальном этапе всероссийской олимпиады школьников в 2018-2019 учебном году приняли участие </w:t>
      </w:r>
      <w:r w:rsidRPr="00D16D73">
        <w:rPr>
          <w:rStyle w:val="3"/>
          <w:sz w:val="24"/>
          <w:szCs w:val="24"/>
        </w:rPr>
        <w:t xml:space="preserve">176 </w:t>
      </w:r>
      <w:r w:rsidRPr="00D16D73">
        <w:rPr>
          <w:sz w:val="24"/>
          <w:szCs w:val="24"/>
        </w:rPr>
        <w:t xml:space="preserve">учащихся 7-11 классов общеобразовательных </w:t>
      </w:r>
      <w:r w:rsidR="004C170A">
        <w:rPr>
          <w:sz w:val="24"/>
          <w:szCs w:val="24"/>
        </w:rPr>
        <w:t>школ</w:t>
      </w:r>
      <w:r w:rsidRPr="00D16D73">
        <w:rPr>
          <w:sz w:val="24"/>
          <w:szCs w:val="24"/>
        </w:rPr>
        <w:t xml:space="preserve"> района. Олимпиады проводились по 18 предметам. По итогам олимпиад 16 участников стали победителями и 34 призерами.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Проводятся школьные, районные конкурсы научно-исследовательских и творческих работ учащихся, в деятельности которых ежегодно принимают участие более 100 учащихся. В районе организована муниципальная система выявления, сопровождения и поддержки одаренных (талантливых) детей: учреждены районные ежемесячные  стипендии в размере  500  руб. для учащихся 9-11х классов, успевающих на «отлично». 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Важным направлением деятельности образовательных</w:t>
      </w:r>
      <w:r w:rsidR="003A4BE4">
        <w:rPr>
          <w:sz w:val="24"/>
          <w:szCs w:val="24"/>
        </w:rPr>
        <w:t xml:space="preserve"> </w:t>
      </w:r>
      <w:r w:rsidRPr="00D16D73">
        <w:rPr>
          <w:sz w:val="24"/>
          <w:szCs w:val="24"/>
        </w:rPr>
        <w:t>организаций района стало создание современных условий обучения для детей в общеобразовательных организациях района, внедрение новых образовательных технологий и принципов организации учебного процесса, в том числе с использованием информационных и коммуникационных технологий. Все образовательные организации района имеют доступ к информационным образовательным ресурсам Интернет.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 рамках национальной  программы «Цифровая экономика Российской Федерации» Федер</w:t>
      </w:r>
      <w:r w:rsidR="003A4BE4">
        <w:rPr>
          <w:sz w:val="24"/>
          <w:szCs w:val="24"/>
        </w:rPr>
        <w:t>а</w:t>
      </w:r>
      <w:r w:rsidRPr="00D16D73">
        <w:rPr>
          <w:sz w:val="24"/>
          <w:szCs w:val="24"/>
        </w:rPr>
        <w:t xml:space="preserve">льного проекта «Информационная инфраструктура» МБОУ Страшевичская СОШ подключена в октябре 2019 года к сети Интернет с использованием оптоволокна, </w:t>
      </w:r>
      <w:r w:rsidR="004C170A">
        <w:rPr>
          <w:sz w:val="24"/>
          <w:szCs w:val="24"/>
        </w:rPr>
        <w:t>что</w:t>
      </w:r>
      <w:r w:rsidRPr="00D16D73">
        <w:rPr>
          <w:sz w:val="24"/>
          <w:szCs w:val="24"/>
        </w:rPr>
        <w:t xml:space="preserve"> значительно расширит возможности учителей и детей, т.к. увеличится скорость соединения с Интернетом.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Дальнейшее развитие получило направление содействия в сохранении и укреплении здоровья школьников в сфере общего образования.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В районе функционирует 10 школьных столовых, в которых получают горячее питание 515  школьников, 162 чел. из которых - дети из малообеспеченных и      многодетных семей, получающих дотации на питание из местного бюджета, из расчета 18 руб. на одного ребёнка в день. 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Для всех детей, не имеющих льгот, доплата составляет 6  рублей в день</w:t>
      </w:r>
      <w:r w:rsidR="003A4BE4">
        <w:rPr>
          <w:sz w:val="24"/>
          <w:szCs w:val="24"/>
        </w:rPr>
        <w:t>.</w:t>
      </w:r>
      <w:r w:rsidRPr="00D16D73">
        <w:rPr>
          <w:sz w:val="24"/>
          <w:szCs w:val="24"/>
        </w:rPr>
        <w:t xml:space="preserve"> 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Бесплатное питание получают 9 учащихся с ОВЗ. Пять  родителей детей с ОВЗ </w:t>
      </w:r>
      <w:r w:rsidRPr="00D16D73">
        <w:rPr>
          <w:sz w:val="24"/>
          <w:szCs w:val="24"/>
        </w:rPr>
        <w:lastRenderedPageBreak/>
        <w:t>получают компенсацию на питание.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Дополнительное образование детей в Жирятинском  районе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Система дополнительного образования в районе представлена муниципальными бюджетными учреждениями дополнительного образования: Дом детского творчества, Детско-юношеская спортивная школа, Детская школа искусств.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Системой дополнительного образования охвачено 350 детей (68,2% от контингента). Районная система дополнительного образования демонстрирует  высокие достижения в конкурсах,  соревнованиях, выставках различного уровня. Наблюдается качественное улучшение содержания мероприятий краеведческого, военно-патриотического, спортивного направлений. Отмечается положительная динамика позитивной социализации учащихся через творческую деятельность, воспитание гражданственности и патриотизма.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Учреждения дополнительного образования реализуют программы, учитывая потребности и интересы детей. Выбор направленностей в формировании системы дополнительного образования в Жирятинском  районе основан на соединении уже сложившихся (традиционных) направленностей и развитии новых. Такими направленностями являются: </w:t>
      </w:r>
      <w:proofErr w:type="gramStart"/>
      <w:r w:rsidRPr="00D16D73">
        <w:rPr>
          <w:sz w:val="24"/>
          <w:szCs w:val="24"/>
        </w:rPr>
        <w:t>художественная</w:t>
      </w:r>
      <w:proofErr w:type="gramEnd"/>
      <w:r w:rsidRPr="00D16D73">
        <w:rPr>
          <w:sz w:val="24"/>
          <w:szCs w:val="24"/>
        </w:rPr>
        <w:t xml:space="preserve">,  спортивная, техническая, </w:t>
      </w:r>
      <w:proofErr w:type="spellStart"/>
      <w:r w:rsidRPr="00D16D73">
        <w:rPr>
          <w:sz w:val="24"/>
          <w:szCs w:val="24"/>
        </w:rPr>
        <w:t>туристско</w:t>
      </w:r>
      <w:proofErr w:type="spellEnd"/>
      <w:r w:rsidRPr="00D16D73">
        <w:rPr>
          <w:sz w:val="24"/>
          <w:szCs w:val="24"/>
        </w:rPr>
        <w:t xml:space="preserve"> - краеведческая, естественно - научная.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Интеграция общего и дополнительного образования является одним из условий выявления и поддержки талантлив</w:t>
      </w:r>
      <w:r w:rsidR="004C170A">
        <w:rPr>
          <w:sz w:val="24"/>
          <w:szCs w:val="24"/>
        </w:rPr>
        <w:t>ых детей, создания для них обще</w:t>
      </w:r>
      <w:r w:rsidRPr="00D16D73">
        <w:rPr>
          <w:sz w:val="24"/>
          <w:szCs w:val="24"/>
        </w:rPr>
        <w:t>развивающей образовательной среды, индивидуальных образовательных маршрутов, активное включение их в творческие конкурсы, фестивали, соревнования различного уровня. Результатом занятий предметных и творческих кружков, спортивных секций являются призовые места в муниципальных олимпиадах, творческих конкурсах, спортивных соревнованиях. Как правило, победителями и призерами становятся учащиеся тех образовательных учреждений, где организована работа объединений дополнительного образования.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Большое внимание муниципальными образовательными учреждениями района уделяется работе по пропаганде культуры толерантности, семейно-педагогическому, духовно-нравственному воспитанию детей и подростков.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В образовательных учреждениях Жирятинского района работает 123 педагогических работника. Из них 76,3% имеют высшее профессиональное образование, звание «Заслуженный учитель РФ» имеет -1 человек, «Почетный работник общего образования РФ»- 17,  имеют звание «Отличник народного просвещения РФ» -19 учителей. Высшую квалификационную категорию имеют 35 учителей  (28,4%), I квалификационную категорию - 83 (67,4%). Ежегодно проходят курсовую подготовку 41  учитель и воспитатель. 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Создана система подготовки педагогических и руководящих работников образовательных учреждений по применению и использованию информационно - коммуникационных технологий, а также подготовке педагогических и руководящих работников образовательных учреждений по введению в систему ФГОС.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Приоритетным направлением повышения квалификации педагогических работников района в 2018-2019 учебном году являлась подготовка учителей к введению ФГОС нового поколения на основной ступени образования. 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 Жирятинском районе уделяется внимание профессиональной переподготовке кадров, но в этом направлении еще предстоит работать.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Качество знаний учащихся, их воспитанность напрямую зависят от профессионального уровня учителя. Результатом данной работы в 2017-2018 учебном году стало активное участие педагогов образовательных учреждений района в различных конкурсах районного и регионального уровня: «Учитель года - 2018», «Ступеньки мастерства».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Предусмотрена система мероприятий по обновлению и совершенствованию образовательного процесса в условиях </w:t>
      </w:r>
      <w:proofErr w:type="spellStart"/>
      <w:r w:rsidRPr="00D16D73">
        <w:rPr>
          <w:sz w:val="24"/>
          <w:szCs w:val="24"/>
        </w:rPr>
        <w:t>здоровьесберегающей</w:t>
      </w:r>
      <w:proofErr w:type="spellEnd"/>
      <w:r w:rsidRPr="00D16D73">
        <w:rPr>
          <w:sz w:val="24"/>
          <w:szCs w:val="24"/>
        </w:rPr>
        <w:t xml:space="preserve"> среды, прежде всего, предполагающей обеспечение условий безопасного пребывания детей в образовательном учреждении, соответствие зданий нормативам СанПи</w:t>
      </w:r>
      <w:proofErr w:type="gramStart"/>
      <w:r w:rsidRPr="00D16D73">
        <w:rPr>
          <w:sz w:val="24"/>
          <w:szCs w:val="24"/>
        </w:rPr>
        <w:t>Н(</w:t>
      </w:r>
      <w:proofErr w:type="gramEnd"/>
      <w:r w:rsidRPr="00D16D73">
        <w:rPr>
          <w:sz w:val="24"/>
          <w:szCs w:val="24"/>
        </w:rPr>
        <w:t xml:space="preserve">а), пожарной безопасности и </w:t>
      </w:r>
      <w:proofErr w:type="spellStart"/>
      <w:r w:rsidRPr="00D16D73">
        <w:rPr>
          <w:sz w:val="24"/>
          <w:szCs w:val="24"/>
        </w:rPr>
        <w:lastRenderedPageBreak/>
        <w:t>травмобезопасности</w:t>
      </w:r>
      <w:proofErr w:type="spellEnd"/>
      <w:r w:rsidRPr="00D16D73">
        <w:rPr>
          <w:sz w:val="24"/>
          <w:szCs w:val="24"/>
        </w:rPr>
        <w:t>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Важным направлением развития системы образования в районе является перевод муниципальных образовательных учреждений на современные финансово-экономические и государственно-общественные механизмы управления.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В Жирятинском районе проведена комплексная модернизация финансово - экономических и организационно </w:t>
      </w:r>
      <w:proofErr w:type="gramStart"/>
      <w:r w:rsidRPr="00D16D73">
        <w:rPr>
          <w:sz w:val="24"/>
          <w:szCs w:val="24"/>
        </w:rPr>
        <w:t>-у</w:t>
      </w:r>
      <w:proofErr w:type="gramEnd"/>
      <w:r w:rsidRPr="00D16D73">
        <w:rPr>
          <w:sz w:val="24"/>
          <w:szCs w:val="24"/>
        </w:rPr>
        <w:t>правленческих механизмов системы общего образования: введена новая система оплаты труда, ориентированная на результат; общественное участие в управлении образованием и оценке его качества; публичная отчетность образовательных учреждений. Результатом стало повышение ответственности руководителей и педагогов за результаты деятельности, усиление прозрачности системы образования для общества. К настоящему времени созданы на демократической основе и функционируют Советы школ во всех образовательных организациях. Со всеми работниками образовательных учреждений заключены эффективные контракты.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С целью повышения образовательно-воспитательной мобильности школьников в районе 4 общеобразовательных организации имеют 5 школьных автобусов. Все транспортные средства оборудованы в соответствии с ГОСТ </w:t>
      </w:r>
      <w:proofErr w:type="gramStart"/>
      <w:r w:rsidRPr="00D16D73">
        <w:rPr>
          <w:sz w:val="24"/>
          <w:szCs w:val="24"/>
        </w:rPr>
        <w:t>Р</w:t>
      </w:r>
      <w:proofErr w:type="gramEnd"/>
      <w:r w:rsidRPr="00D16D73">
        <w:rPr>
          <w:sz w:val="24"/>
          <w:szCs w:val="24"/>
        </w:rPr>
        <w:t xml:space="preserve"> 51160-98 «Автобусы для перевозки детей. Технические требования» и оснащены системой спутникового мониторинга ГЛОНАСС, тахографами.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Школьные автобусы осуществляют подвоз учащихся к месту учёбы и обратно из двадцати трёх населённых пунктов. 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В 2019 году в связи с истечением разрешённого срока эксплуатации заменён автобус </w:t>
      </w:r>
      <w:proofErr w:type="spellStart"/>
      <w:r w:rsidRPr="00D16D73">
        <w:rPr>
          <w:sz w:val="24"/>
          <w:szCs w:val="24"/>
        </w:rPr>
        <w:t>Колоднянской</w:t>
      </w:r>
      <w:proofErr w:type="spellEnd"/>
      <w:r w:rsidRPr="00D16D73">
        <w:rPr>
          <w:sz w:val="24"/>
          <w:szCs w:val="24"/>
        </w:rPr>
        <w:t xml:space="preserve"> ООШ.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Ежемесячный мониторинг энергоресурсов позволяет  контролировать расходы на коммунальные услуги. Вместе с тем, допускается превышение  выделенных лимитов на потребление энергоресурсов отдельными руководителями  образовательных  организаций. 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На балансе образовательных организаций находится 9 газовых  топочных и котельных, введенных в эксплуатацию в период  с 2000 по 2005 гг. Износ оборудования, устаревшие системы отопления не позволяют сокращать затраты  на потребление газа.  Здания школ построены в 60-70-е годы прошлого века, в них требуют замены окна, двери, системы отопления.</w:t>
      </w:r>
    </w:p>
    <w:p w:rsidR="00150663" w:rsidRPr="00D16D73" w:rsidRDefault="00150663" w:rsidP="00150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D73">
        <w:rPr>
          <w:rFonts w:ascii="Times New Roman" w:hAnsi="Times New Roman" w:cs="Times New Roman"/>
          <w:sz w:val="24"/>
          <w:szCs w:val="24"/>
        </w:rPr>
        <w:t>На подготовку образовательных организаций к новому учебному году выделено 7 105,1 тыс. рублей, из них из областного бюджета - 2 895,9 тыс. рублей, из местного - 4 074,0 тыс. рублей, внебюджетные - 135,2 тыс. рублей.</w:t>
      </w:r>
      <w:proofErr w:type="gramEnd"/>
    </w:p>
    <w:p w:rsidR="00150663" w:rsidRPr="00D16D73" w:rsidRDefault="00150663" w:rsidP="00150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3">
        <w:rPr>
          <w:rFonts w:ascii="Times New Roman" w:hAnsi="Times New Roman" w:cs="Times New Roman"/>
          <w:sz w:val="24"/>
          <w:szCs w:val="24"/>
        </w:rPr>
        <w:t>В целях оказания государственной поддержки нашему муниципальному образованию на капитальный и текущий ремонт кровель общеобразовательных школ была направлена субсидия в сумме 2 845,4 тыс. рублей из областного бюджета и 181,620 из местного бюджета на условиях 6%-</w:t>
      </w:r>
      <w:proofErr w:type="spellStart"/>
      <w:r w:rsidRPr="00D16D7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16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D7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16D73">
        <w:rPr>
          <w:rFonts w:ascii="Times New Roman" w:hAnsi="Times New Roman" w:cs="Times New Roman"/>
          <w:sz w:val="24"/>
          <w:szCs w:val="24"/>
        </w:rPr>
        <w:t xml:space="preserve">. Отремонтированы кровли Воробейнской СОШ (2074,5 тыс. руб.), </w:t>
      </w:r>
      <w:proofErr w:type="spellStart"/>
      <w:r w:rsidRPr="00D16D73">
        <w:rPr>
          <w:rFonts w:ascii="Times New Roman" w:hAnsi="Times New Roman" w:cs="Times New Roman"/>
          <w:sz w:val="24"/>
          <w:szCs w:val="24"/>
        </w:rPr>
        <w:t>Колоднянской</w:t>
      </w:r>
      <w:proofErr w:type="spellEnd"/>
      <w:r w:rsidRPr="00D16D73">
        <w:rPr>
          <w:rFonts w:ascii="Times New Roman" w:hAnsi="Times New Roman" w:cs="Times New Roman"/>
          <w:sz w:val="24"/>
          <w:szCs w:val="24"/>
        </w:rPr>
        <w:t xml:space="preserve"> ООШ (230,0 тыс. руб.), Жирятинской СОШ им. </w:t>
      </w:r>
      <w:proofErr w:type="spellStart"/>
      <w:r w:rsidRPr="00D16D73">
        <w:rPr>
          <w:rFonts w:ascii="Times New Roman" w:hAnsi="Times New Roman" w:cs="Times New Roman"/>
          <w:sz w:val="24"/>
          <w:szCs w:val="24"/>
        </w:rPr>
        <w:t>А.Ф.Возликова</w:t>
      </w:r>
      <w:proofErr w:type="spellEnd"/>
      <w:r w:rsidRPr="00D16D73">
        <w:rPr>
          <w:rFonts w:ascii="Times New Roman" w:hAnsi="Times New Roman" w:cs="Times New Roman"/>
          <w:sz w:val="24"/>
          <w:szCs w:val="24"/>
        </w:rPr>
        <w:t xml:space="preserve"> (382,0 тыс. руб.), Морачёвской ООШ (115,0 тыс. руб.).</w:t>
      </w:r>
    </w:p>
    <w:p w:rsidR="00150663" w:rsidRPr="00D16D73" w:rsidRDefault="00150663" w:rsidP="00150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D73">
        <w:rPr>
          <w:rFonts w:ascii="Times New Roman" w:hAnsi="Times New Roman" w:cs="Times New Roman"/>
          <w:sz w:val="24"/>
          <w:szCs w:val="24"/>
        </w:rPr>
        <w:t xml:space="preserve">За счёт средств местного бюджета отремонтирован спортивный зал </w:t>
      </w:r>
      <w:proofErr w:type="spellStart"/>
      <w:r w:rsidRPr="00D16D73">
        <w:rPr>
          <w:rFonts w:ascii="Times New Roman" w:hAnsi="Times New Roman" w:cs="Times New Roman"/>
          <w:sz w:val="24"/>
          <w:szCs w:val="24"/>
        </w:rPr>
        <w:t>Колоднянской</w:t>
      </w:r>
      <w:proofErr w:type="spellEnd"/>
      <w:r w:rsidRPr="00D16D73">
        <w:rPr>
          <w:rFonts w:ascii="Times New Roman" w:hAnsi="Times New Roman" w:cs="Times New Roman"/>
          <w:sz w:val="24"/>
          <w:szCs w:val="24"/>
        </w:rPr>
        <w:t xml:space="preserve"> школы: заменены окна, выполнен ремонт пола, выкрашены стены, отремонтировано отопление, отремонтирована крыша).</w:t>
      </w:r>
      <w:proofErr w:type="gramEnd"/>
      <w:r w:rsidRPr="00D16D73">
        <w:rPr>
          <w:rFonts w:ascii="Times New Roman" w:hAnsi="Times New Roman" w:cs="Times New Roman"/>
          <w:sz w:val="24"/>
          <w:szCs w:val="24"/>
        </w:rPr>
        <w:t xml:space="preserve"> На эти работы направлено более 287 тыс. рублей.</w:t>
      </w:r>
    </w:p>
    <w:p w:rsidR="00150663" w:rsidRPr="00D16D73" w:rsidRDefault="00150663" w:rsidP="00150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3">
        <w:rPr>
          <w:rFonts w:ascii="Times New Roman" w:hAnsi="Times New Roman" w:cs="Times New Roman"/>
          <w:sz w:val="24"/>
          <w:szCs w:val="24"/>
        </w:rPr>
        <w:t>Выполнен ремонт пищеблока Страшевичской школы: обновлён кафель на стенах и полу, в обеденном зале заменён линолеум, поставлено новое окно в кладовой и раздаточное окно (171,0 тыс. руб.). В порядке оказания благотворительной помощ</w:t>
      </w:r>
      <w:proofErr w:type="gramStart"/>
      <w:r w:rsidRPr="00D16D7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16D73">
        <w:rPr>
          <w:rFonts w:ascii="Times New Roman" w:hAnsi="Times New Roman" w:cs="Times New Roman"/>
          <w:sz w:val="24"/>
          <w:szCs w:val="24"/>
        </w:rPr>
        <w:t xml:space="preserve"> «Дружба-2» отремонтировало помещение кладовой.</w:t>
      </w:r>
    </w:p>
    <w:p w:rsidR="00150663" w:rsidRPr="00D16D73" w:rsidRDefault="00150663" w:rsidP="00150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3">
        <w:rPr>
          <w:rFonts w:ascii="Times New Roman" w:hAnsi="Times New Roman" w:cs="Times New Roman"/>
          <w:sz w:val="24"/>
          <w:szCs w:val="24"/>
        </w:rPr>
        <w:t>Отремонтирована внешняя канализация в детском саду «Алёнка» (49,0 тыс. руб.).</w:t>
      </w:r>
    </w:p>
    <w:p w:rsidR="00150663" w:rsidRPr="00D16D73" w:rsidRDefault="00150663" w:rsidP="00150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3">
        <w:rPr>
          <w:rFonts w:ascii="Times New Roman" w:hAnsi="Times New Roman" w:cs="Times New Roman"/>
          <w:sz w:val="24"/>
          <w:szCs w:val="24"/>
        </w:rPr>
        <w:t>Частично выполнен ремонт пола в спортзале  Воробейнской средней школы (60,0 тыс. руб.). Планируется включить ремонт этого спортзала в федеральную программу «Создание в общеобразовательных организациях, расположенных в сельской местности, условий для занятий физической культурой и спортом» на 2020 год.</w:t>
      </w:r>
    </w:p>
    <w:p w:rsidR="00150663" w:rsidRPr="00D16D73" w:rsidRDefault="00150663" w:rsidP="00150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3">
        <w:rPr>
          <w:rFonts w:ascii="Times New Roman" w:hAnsi="Times New Roman" w:cs="Times New Roman"/>
          <w:sz w:val="24"/>
          <w:szCs w:val="24"/>
        </w:rPr>
        <w:t>Сохранение жизни и здоровья обучающихся, создание безопасных, комфортных и соответствующих требованиям действующего законодательства условий обучения и воспитани</w:t>
      </w:r>
      <w:proofErr w:type="gramStart"/>
      <w:r w:rsidRPr="00D16D7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16D73">
        <w:rPr>
          <w:rFonts w:ascii="Times New Roman" w:hAnsi="Times New Roman" w:cs="Times New Roman"/>
          <w:sz w:val="24"/>
          <w:szCs w:val="24"/>
        </w:rPr>
        <w:t xml:space="preserve"> одна из главных задач районной системы образования.</w:t>
      </w:r>
    </w:p>
    <w:p w:rsidR="00150663" w:rsidRPr="00D16D73" w:rsidRDefault="00150663" w:rsidP="00150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3">
        <w:rPr>
          <w:rFonts w:ascii="Times New Roman" w:hAnsi="Times New Roman" w:cs="Times New Roman"/>
          <w:sz w:val="24"/>
          <w:szCs w:val="24"/>
        </w:rPr>
        <w:t xml:space="preserve">На обеспечение противопожарных мероприятий запланировано 666,1 тыс. руб., фактически профинансировано 551,7 тыс. рублей. </w:t>
      </w:r>
      <w:proofErr w:type="gramStart"/>
      <w:r w:rsidRPr="00D16D73">
        <w:rPr>
          <w:rFonts w:ascii="Times New Roman" w:hAnsi="Times New Roman" w:cs="Times New Roman"/>
          <w:sz w:val="24"/>
          <w:szCs w:val="24"/>
        </w:rPr>
        <w:t xml:space="preserve">В рамках их исполнения выполнены замеры сопротивления изоляции (110,4 тыс. руб.), ремонт освещения в </w:t>
      </w:r>
      <w:proofErr w:type="spellStart"/>
      <w:r w:rsidRPr="00D16D73">
        <w:rPr>
          <w:rFonts w:ascii="Times New Roman" w:hAnsi="Times New Roman" w:cs="Times New Roman"/>
          <w:sz w:val="24"/>
          <w:szCs w:val="24"/>
        </w:rPr>
        <w:t>Колоднянской</w:t>
      </w:r>
      <w:proofErr w:type="spellEnd"/>
      <w:r w:rsidRPr="00D16D73">
        <w:rPr>
          <w:rFonts w:ascii="Times New Roman" w:hAnsi="Times New Roman" w:cs="Times New Roman"/>
          <w:sz w:val="24"/>
          <w:szCs w:val="24"/>
        </w:rPr>
        <w:t xml:space="preserve"> </w:t>
      </w:r>
      <w:r w:rsidRPr="00D16D73">
        <w:rPr>
          <w:rFonts w:ascii="Times New Roman" w:hAnsi="Times New Roman" w:cs="Times New Roman"/>
          <w:sz w:val="24"/>
          <w:szCs w:val="24"/>
        </w:rPr>
        <w:lastRenderedPageBreak/>
        <w:t xml:space="preserve">ООШ (29,2 тыс. руб.), техническое обслуживание огнетушителей (8,4 тыс. руб.), огнезащита деревянных конструкций чердачных перекрытий на 4-х объектах (176,0 тыс. руб.), обслуживание АПС (128,3 тыс. руб.), </w:t>
      </w:r>
      <w:proofErr w:type="spellStart"/>
      <w:r w:rsidRPr="00D16D73">
        <w:rPr>
          <w:rFonts w:ascii="Times New Roman" w:hAnsi="Times New Roman" w:cs="Times New Roman"/>
          <w:sz w:val="24"/>
          <w:szCs w:val="24"/>
        </w:rPr>
        <w:t>радиомониторинг</w:t>
      </w:r>
      <w:proofErr w:type="spellEnd"/>
      <w:r w:rsidRPr="00D16D73">
        <w:rPr>
          <w:rFonts w:ascii="Times New Roman" w:hAnsi="Times New Roman" w:cs="Times New Roman"/>
          <w:sz w:val="24"/>
          <w:szCs w:val="24"/>
        </w:rPr>
        <w:t xml:space="preserve"> (84,1 тыс. руб.), пути эвакуации в д/с «Колокольчик» (15,3 тыс. руб.).</w:t>
      </w:r>
      <w:proofErr w:type="gramEnd"/>
    </w:p>
    <w:p w:rsidR="00150663" w:rsidRPr="00D16D73" w:rsidRDefault="00150663" w:rsidP="001506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3">
        <w:rPr>
          <w:rFonts w:ascii="Times New Roman" w:hAnsi="Times New Roman" w:cs="Times New Roman"/>
          <w:sz w:val="24"/>
          <w:szCs w:val="24"/>
        </w:rPr>
        <w:t>На выполнение антитеррористических мероприятий запланировано 1</w:t>
      </w:r>
      <w:r w:rsidR="0058403C">
        <w:rPr>
          <w:rFonts w:ascii="Times New Roman" w:hAnsi="Times New Roman" w:cs="Times New Roman"/>
          <w:sz w:val="24"/>
          <w:szCs w:val="24"/>
        </w:rPr>
        <w:t>85</w:t>
      </w:r>
      <w:r w:rsidRPr="00D16D73">
        <w:rPr>
          <w:rFonts w:ascii="Times New Roman" w:hAnsi="Times New Roman" w:cs="Times New Roman"/>
          <w:sz w:val="24"/>
          <w:szCs w:val="24"/>
        </w:rPr>
        <w:t>,</w:t>
      </w:r>
      <w:r w:rsidR="0058403C">
        <w:rPr>
          <w:rFonts w:ascii="Times New Roman" w:hAnsi="Times New Roman" w:cs="Times New Roman"/>
          <w:sz w:val="24"/>
          <w:szCs w:val="24"/>
        </w:rPr>
        <w:t>5</w:t>
      </w:r>
      <w:r w:rsidRPr="00D16D73">
        <w:rPr>
          <w:rFonts w:ascii="Times New Roman" w:hAnsi="Times New Roman" w:cs="Times New Roman"/>
          <w:sz w:val="24"/>
          <w:szCs w:val="24"/>
        </w:rPr>
        <w:t xml:space="preserve"> тыс. рублей, фактически профинансировано </w:t>
      </w:r>
      <w:r w:rsidR="0058403C">
        <w:rPr>
          <w:rFonts w:ascii="Times New Roman" w:hAnsi="Times New Roman" w:cs="Times New Roman"/>
          <w:sz w:val="24"/>
          <w:szCs w:val="24"/>
        </w:rPr>
        <w:t>185,5</w:t>
      </w:r>
      <w:r w:rsidRPr="00D16D73">
        <w:rPr>
          <w:rFonts w:ascii="Times New Roman" w:hAnsi="Times New Roman" w:cs="Times New Roman"/>
          <w:sz w:val="24"/>
          <w:szCs w:val="24"/>
        </w:rPr>
        <w:t xml:space="preserve"> тыс. рублей (обслуживание систем видеонаблюдения, услуги охраны объекта путём </w:t>
      </w:r>
      <w:proofErr w:type="gramStart"/>
      <w:r w:rsidRPr="00D16D7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16D73">
        <w:rPr>
          <w:rFonts w:ascii="Times New Roman" w:hAnsi="Times New Roman" w:cs="Times New Roman"/>
          <w:sz w:val="24"/>
          <w:szCs w:val="24"/>
        </w:rPr>
        <w:t xml:space="preserve"> техническими средствами тревожной сигнализации и экстренного вызова группы быстрого реагирования).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spellStart"/>
      <w:proofErr w:type="gramStart"/>
      <w:r w:rsidRPr="00D16D73">
        <w:rPr>
          <w:sz w:val="24"/>
          <w:szCs w:val="24"/>
        </w:rPr>
        <w:t>Постановленем</w:t>
      </w:r>
      <w:proofErr w:type="spellEnd"/>
      <w:r w:rsidRPr="00D16D73">
        <w:rPr>
          <w:sz w:val="24"/>
          <w:szCs w:val="24"/>
        </w:rPr>
        <w:t xml:space="preserve"> Правительства Российской Федерации от 02 августа 2019г. № 1006 «Об утверждении требований к антитеррористической защищённости 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определена новая система категорирования объектов образования по категориям опасности и новые формы паспортов безопасности.</w:t>
      </w:r>
      <w:proofErr w:type="gramEnd"/>
      <w:r w:rsidRPr="00D16D73">
        <w:rPr>
          <w:sz w:val="24"/>
          <w:szCs w:val="24"/>
        </w:rPr>
        <w:t xml:space="preserve">  Паспорта безопасности разработаны и </w:t>
      </w:r>
      <w:r w:rsidR="004C170A">
        <w:rPr>
          <w:sz w:val="24"/>
          <w:szCs w:val="24"/>
        </w:rPr>
        <w:t>утверждены</w:t>
      </w:r>
      <w:r w:rsidRPr="00D16D73">
        <w:rPr>
          <w:sz w:val="24"/>
          <w:szCs w:val="24"/>
        </w:rPr>
        <w:t xml:space="preserve"> в соответствии с новыми требованиями.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 системе образования Жирятинского  района сохраняются проблемы, без решения которых невозможно дальнейшее динамичное развитие: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наблюдается сокращение численности учащихся в образовательных учреждениях района, это связано с выездом населения за пределы района и демографической ситуацией в целом;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наблюдается тенденция старения педагогических кадров в образовательных учреждениях района. В школах работает 50 % педагогов пенсионного возраста;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имеется текущая потребность в педагогических кадрах; требует совершенствования работа по выявлению и продвижению инновационного опыта, поддержке творческих способностей и инициатив работников образовательных учреждений;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актуальна проблема обновления материально-технической базы общеобразовательных учреждений, которая обусловлена переходом к новым ФГОС ОО второго поколения, к новому содержанию и технологиям общего образования;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физический износ коммуникаций</w:t>
      </w:r>
      <w:r w:rsidR="004C170A">
        <w:rPr>
          <w:sz w:val="24"/>
          <w:szCs w:val="24"/>
        </w:rPr>
        <w:t>,</w:t>
      </w:r>
      <w:r w:rsidRPr="00D16D73">
        <w:rPr>
          <w:sz w:val="24"/>
          <w:szCs w:val="24"/>
        </w:rPr>
        <w:t xml:space="preserve"> зданий и сооружений;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В целях дальнейшего решения проблем, препятствующих развитию образования, определены приоритеты развития отрасли на ближайшую перспективу: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модернизация системы общего образования, включая образование для детей с особыми потребностями;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создание условий для распространения современных моделей успешной социализации детей;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развитие системы дополнительного образования детей;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 повышение эффективности управления системой общего образования через введение сетевого взаимодействия, укрепление роли базовых школ как ресурсных и социокультурных центров;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совершенствование кадрового потенциала системы образования; 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информатизация образования;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участие в национальном проекте «Образование»  (в федеральных и региональных проектах);</w:t>
      </w:r>
    </w:p>
    <w:p w:rsidR="00150663" w:rsidRPr="00D16D73" w:rsidRDefault="00150663" w:rsidP="00150663">
      <w:pPr>
        <w:pStyle w:val="6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16D73">
        <w:rPr>
          <w:sz w:val="24"/>
          <w:szCs w:val="24"/>
        </w:rPr>
        <w:t>совершенствование системы оценки качества образования; стимулирование инновационной деятельности, направленной на развитие образования.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Настоящая Программа предназначена для дальнейшего управляемого перевода муниципальной системы образования в новое состояние, обеспечивающее качество образования, адекватное потребностям развивающейся личности, государства и общества.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Программа является основным механизмом реализации государственной политики в системе образования и формирования системы образования района как единого образовательного комплекса. Программа определяет стратегию и основные направления развития муниципальной системы образования на 2020 - 2022 годы.</w:t>
      </w:r>
    </w:p>
    <w:p w:rsidR="00150663" w:rsidRPr="00D16D73" w:rsidRDefault="00150663" w:rsidP="00150663">
      <w:pPr>
        <w:pStyle w:val="10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outlineLvl w:val="9"/>
        <w:rPr>
          <w:sz w:val="24"/>
          <w:szCs w:val="24"/>
        </w:rPr>
      </w:pPr>
      <w:bookmarkStart w:id="1" w:name="bookmark1"/>
      <w:r w:rsidRPr="00D16D73">
        <w:rPr>
          <w:sz w:val="24"/>
          <w:szCs w:val="24"/>
        </w:rPr>
        <w:t>Основные цели и задачи, приоритеты</w:t>
      </w:r>
      <w:bookmarkEnd w:id="1"/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Программа определяет стратегию и основные направления развития системы общего образования на 2020 – 2022 годы в соответствии с Федеральным законом «Об </w:t>
      </w:r>
      <w:r w:rsidRPr="00D16D73">
        <w:rPr>
          <w:sz w:val="24"/>
          <w:szCs w:val="24"/>
        </w:rPr>
        <w:lastRenderedPageBreak/>
        <w:t>образовании в Российской Федерации».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Цель политики модернизации образования в среднесрочной перспективе состоит в обеспечении доступности качественных образовательных услуг потребителям независимо от их места жительства. Указанная цель достижима, если в ближайшие годы обеспечить оптимальное соотношение затрат и качества в сфере образования. Для этого необходимо внедрить в систему образования новые организационно - </w:t>
      </w:r>
      <w:proofErr w:type="gramStart"/>
      <w:r w:rsidRPr="00D16D73">
        <w:rPr>
          <w:sz w:val="24"/>
          <w:szCs w:val="24"/>
        </w:rPr>
        <w:t>экономические механизмы</w:t>
      </w:r>
      <w:proofErr w:type="gramEnd"/>
      <w:r w:rsidRPr="00D16D73">
        <w:rPr>
          <w:sz w:val="24"/>
          <w:szCs w:val="24"/>
        </w:rPr>
        <w:t>, обеспечивающие эффективное использование имеющихся ресурсов и способствующие привлечению дополнительных средств, повысить качество образования на основе обновления его структуры, содержания и технологий обучения, привлечь в сферу образования квалифицированных специалистов, повысить его инновационный потенциал и инвестиционную привлекательность.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D16D73">
        <w:rPr>
          <w:sz w:val="24"/>
          <w:szCs w:val="24"/>
        </w:rPr>
        <w:t>С точки зрения интересов и потребностей личности Программа призвана обеспечивать: доступное и качественное дошкольное образование Жирятинского  района;</w:t>
      </w:r>
      <w:r w:rsidR="004C170A">
        <w:rPr>
          <w:sz w:val="24"/>
          <w:szCs w:val="24"/>
        </w:rPr>
        <w:t xml:space="preserve"> </w:t>
      </w:r>
      <w:r w:rsidRPr="00D16D73">
        <w:rPr>
          <w:sz w:val="24"/>
          <w:szCs w:val="24"/>
        </w:rPr>
        <w:t>доступное и качественное образование с учетом индивидуальных особенностей, склонностей и способностей обучающихся;</w:t>
      </w:r>
      <w:r w:rsidR="004C170A">
        <w:rPr>
          <w:sz w:val="24"/>
          <w:szCs w:val="24"/>
        </w:rPr>
        <w:t xml:space="preserve"> </w:t>
      </w:r>
      <w:r w:rsidRPr="00D16D73">
        <w:rPr>
          <w:sz w:val="24"/>
          <w:szCs w:val="24"/>
        </w:rPr>
        <w:t>необходимый уровень физического, психического и нравственного здоровья, защиту прав ребенка в образовательном процессе;</w:t>
      </w:r>
      <w:r w:rsidR="004C170A">
        <w:rPr>
          <w:sz w:val="24"/>
          <w:szCs w:val="24"/>
        </w:rPr>
        <w:t xml:space="preserve"> </w:t>
      </w:r>
      <w:r w:rsidRPr="00D16D73">
        <w:rPr>
          <w:sz w:val="24"/>
          <w:szCs w:val="24"/>
        </w:rPr>
        <w:t>достойные условия работы и жизни, возможности профессионального роста и саморазвития работников системы образования.</w:t>
      </w:r>
      <w:proofErr w:type="gramEnd"/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С точки зрения общественных интересов и социально-экономических потребностей Программа призвана содействовать:</w:t>
      </w:r>
      <w:r w:rsidR="004C170A">
        <w:rPr>
          <w:sz w:val="24"/>
          <w:szCs w:val="24"/>
        </w:rPr>
        <w:t xml:space="preserve"> </w:t>
      </w:r>
      <w:r w:rsidRPr="00D16D73">
        <w:rPr>
          <w:sz w:val="24"/>
          <w:szCs w:val="24"/>
        </w:rPr>
        <w:t>воспитанию новых поколений граждан-патриотов России; консолидации граждан вокруг проблем образования;</w:t>
      </w:r>
      <w:r w:rsidR="004C170A">
        <w:rPr>
          <w:sz w:val="24"/>
          <w:szCs w:val="24"/>
        </w:rPr>
        <w:t xml:space="preserve"> </w:t>
      </w:r>
      <w:r w:rsidRPr="00D16D73">
        <w:rPr>
          <w:sz w:val="24"/>
          <w:szCs w:val="24"/>
        </w:rPr>
        <w:t>повышению социальной и экономической эффективности образования, привлечению инвестиций в сферу образования.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С точки зрения образовательной отрасли Программа ориентирована на: повышение социального статуса образовательных учреждений, включение всех образовательных учреждений в систему непрерывного образования;</w:t>
      </w:r>
      <w:r w:rsidR="004C170A">
        <w:rPr>
          <w:sz w:val="24"/>
          <w:szCs w:val="24"/>
        </w:rPr>
        <w:t xml:space="preserve"> </w:t>
      </w:r>
      <w:r w:rsidRPr="00D16D73">
        <w:rPr>
          <w:sz w:val="24"/>
          <w:szCs w:val="24"/>
        </w:rPr>
        <w:t>обновление содержания образования и структуры на основе ФГОС нового поколения, новых образовательных технологий, современного опыта и лучших педагогических трад</w:t>
      </w:r>
      <w:r w:rsidRPr="00D16D73">
        <w:rPr>
          <w:rStyle w:val="2"/>
          <w:sz w:val="24"/>
          <w:szCs w:val="24"/>
          <w:u w:val="none"/>
        </w:rPr>
        <w:t>ици</w:t>
      </w:r>
      <w:r w:rsidRPr="00D16D73">
        <w:rPr>
          <w:sz w:val="24"/>
          <w:szCs w:val="24"/>
        </w:rPr>
        <w:t>й; обеспечение единства общего и дополнительного образования детей. Программа предопределяет сценарий развития системы общего образования на среднесрочный период и прогноз на дальнейшее развитие.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Целью Программы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граждан Жирятинского района.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Основными задачами, которые предусматриваются Программой для решения системой общего образования района в 2020-2022 годах, являются: </w:t>
      </w:r>
    </w:p>
    <w:p w:rsidR="00150663" w:rsidRPr="00D16D73" w:rsidRDefault="00150663" w:rsidP="00150663">
      <w:pPr>
        <w:pStyle w:val="6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- повысить эффективность образовательного процесса;</w:t>
      </w:r>
    </w:p>
    <w:p w:rsidR="00150663" w:rsidRPr="00D16D73" w:rsidRDefault="00150663" w:rsidP="00150663">
      <w:pPr>
        <w:pStyle w:val="6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- обеспечить социальную защищённость педагогических работников, выполнение майских указов Президента Российской Федерации;</w:t>
      </w:r>
    </w:p>
    <w:p w:rsidR="00150663" w:rsidRPr="00D16D73" w:rsidRDefault="00150663" w:rsidP="00150663">
      <w:pPr>
        <w:pStyle w:val="6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- усилить воспитательную функцию общеобразовательных школ;</w:t>
      </w:r>
    </w:p>
    <w:p w:rsidR="00150663" w:rsidRPr="00D16D73" w:rsidRDefault="00150663" w:rsidP="00150663">
      <w:pPr>
        <w:pStyle w:val="6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- - обеспечить создание необходимых условий для отдыха и оздоровления детей и подростков;</w:t>
      </w:r>
    </w:p>
    <w:p w:rsidR="00150663" w:rsidRPr="00D16D73" w:rsidRDefault="00150663" w:rsidP="00150663">
      <w:pPr>
        <w:pStyle w:val="6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- совершенствовать учебную и материальную базу образовательных учреждений;</w:t>
      </w:r>
    </w:p>
    <w:p w:rsidR="00150663" w:rsidRPr="00D16D73" w:rsidRDefault="00150663" w:rsidP="00150663">
      <w:pPr>
        <w:pStyle w:val="6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- обеспечить учащихся школ качественным и сбалансированным питанием;</w:t>
      </w:r>
    </w:p>
    <w:p w:rsidR="00150663" w:rsidRPr="00D16D73" w:rsidRDefault="00150663" w:rsidP="00150663">
      <w:pPr>
        <w:pStyle w:val="6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- создать безопасные условия пребывания детей в образовательных учреждениях;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>- обеспечение доступности образования (в том числе инклюзивного) для детей с ограниченными возможностями здоровья и детей-инвалидов.</w:t>
      </w:r>
    </w:p>
    <w:p w:rsidR="00150663" w:rsidRPr="00D16D73" w:rsidRDefault="00150663" w:rsidP="00150663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16D73">
        <w:rPr>
          <w:sz w:val="24"/>
          <w:szCs w:val="24"/>
        </w:rPr>
        <w:t xml:space="preserve">Для комплексного развития всей системы образования  Программа содержит соответствующие мероприятия, имеющие свои цели и задачи: </w:t>
      </w:r>
    </w:p>
    <w:p w:rsidR="00150663" w:rsidRPr="008111DA" w:rsidRDefault="00150663" w:rsidP="00150663">
      <w:pPr>
        <w:pStyle w:val="6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 xml:space="preserve"> Реализация государственной политики в сфере образования на территории Жирятинского района: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руководство и управление в сфере установленных функций органов местного самоуправления;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учреждения, обеспечивающие деятельность органов местного самоуправления и муниципальных учреждений.</w:t>
      </w:r>
    </w:p>
    <w:p w:rsidR="00150663" w:rsidRPr="008111DA" w:rsidRDefault="00150663" w:rsidP="00150663">
      <w:pPr>
        <w:pStyle w:val="6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Повышение доступности и качества предоставления дошкольного, общего образования, дополнительного образования детей: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 xml:space="preserve">финансовое обеспечение государственных гарантий реализации прав на </w:t>
      </w:r>
      <w:r w:rsidRPr="008111DA">
        <w:rPr>
          <w:sz w:val="24"/>
          <w:szCs w:val="24"/>
        </w:rPr>
        <w:lastRenderedPageBreak/>
        <w:t>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дошкольные образовательные организации;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общеобразовательные организации;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организации дополнительного образования;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учреждение психолого-медико-социального сопровождения.</w:t>
      </w:r>
    </w:p>
    <w:p w:rsidR="00150663" w:rsidRPr="008111DA" w:rsidRDefault="00150663" w:rsidP="00150663">
      <w:pPr>
        <w:pStyle w:val="6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Развитие детского и юношеского спорта: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организация дополнительного образования;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отдельные мероприятия по развитию спорта.</w:t>
      </w:r>
    </w:p>
    <w:p w:rsidR="00150663" w:rsidRPr="008111DA" w:rsidRDefault="00150663" w:rsidP="00150663">
      <w:pPr>
        <w:pStyle w:val="6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Другие вопросы в области образования: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мероприятия по проведению оздоровительной кампании детей;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мероприятия по проведению оздоровительной кампании детей местный бюджет;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противодействие злоупотреблению наркотиками и их незаконному обороту;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повышение безопасности дорожного движения;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организация и проведение олимпиад, выставок, конкурсов, конференций и других общественных мероприятий;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повышение энергетической эффективности и обеспечение энергосбережения;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организация питания в общеобразовательных организациях;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мероприятия по работе с семьей, детьми и молодежью;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мероприятия по комплексной безопасности муниципальных учреждений образования;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 xml:space="preserve"> создание доступной среды для детей-инвалидов и с ОВЗ.</w:t>
      </w:r>
    </w:p>
    <w:p w:rsidR="00150663" w:rsidRPr="008111DA" w:rsidRDefault="00150663" w:rsidP="00150663">
      <w:pPr>
        <w:pStyle w:val="6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Реализация мер государственной поддержки работников образования: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150663" w:rsidRPr="008111DA" w:rsidRDefault="00150663" w:rsidP="00150663">
      <w:pPr>
        <w:pStyle w:val="6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Предоставление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образования:</w:t>
      </w:r>
    </w:p>
    <w:p w:rsidR="00150663" w:rsidRPr="008111DA" w:rsidRDefault="00150663" w:rsidP="00150663">
      <w:pPr>
        <w:pStyle w:val="6"/>
        <w:numPr>
          <w:ilvl w:val="0"/>
          <w:numId w:val="5"/>
        </w:numPr>
        <w:shd w:val="clear" w:color="auto" w:fill="auto"/>
        <w:spacing w:line="240" w:lineRule="auto"/>
        <w:ind w:left="0" w:firstLine="709"/>
        <w:jc w:val="left"/>
        <w:rPr>
          <w:sz w:val="24"/>
          <w:szCs w:val="24"/>
        </w:rPr>
      </w:pPr>
      <w:r w:rsidRPr="008111DA">
        <w:rPr>
          <w:sz w:val="24"/>
          <w:szCs w:val="24"/>
        </w:rPr>
        <w:t>компенсация части родительской платы за присмотр и уход за детьми в образовательных организациях.</w:t>
      </w:r>
    </w:p>
    <w:p w:rsidR="00150663" w:rsidRPr="008111DA" w:rsidRDefault="00150663" w:rsidP="00150663">
      <w:pPr>
        <w:pStyle w:val="6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150663" w:rsidRPr="008111DA" w:rsidRDefault="00150663" w:rsidP="00150663">
      <w:pPr>
        <w:pStyle w:val="6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left"/>
        <w:rPr>
          <w:b/>
          <w:sz w:val="24"/>
          <w:szCs w:val="24"/>
        </w:rPr>
      </w:pPr>
      <w:r w:rsidRPr="008111DA">
        <w:rPr>
          <w:b/>
          <w:sz w:val="24"/>
          <w:szCs w:val="24"/>
        </w:rPr>
        <w:t>Целевые значения показателей (индикаторов) муниципальной программы</w:t>
      </w:r>
    </w:p>
    <w:tbl>
      <w:tblPr>
        <w:tblStyle w:val="a3"/>
        <w:tblW w:w="0" w:type="dxa"/>
        <w:tblInd w:w="-34" w:type="dxa"/>
        <w:tblLook w:val="04A0" w:firstRow="1" w:lastRow="0" w:firstColumn="1" w:lastColumn="0" w:noHBand="0" w:noVBand="1"/>
      </w:tblPr>
      <w:tblGrid>
        <w:gridCol w:w="851"/>
        <w:gridCol w:w="3544"/>
        <w:gridCol w:w="1358"/>
        <w:gridCol w:w="1341"/>
        <w:gridCol w:w="1341"/>
        <w:gridCol w:w="1063"/>
      </w:tblGrid>
      <w:tr w:rsidR="00150663" w:rsidRPr="00D16D73" w:rsidTr="00EF72AC">
        <w:tc>
          <w:tcPr>
            <w:tcW w:w="85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</w:tr>
      <w:tr w:rsidR="00150663" w:rsidRPr="00D16D73" w:rsidTr="00EF72AC">
        <w:trPr>
          <w:trHeight w:val="777"/>
        </w:trPr>
        <w:tc>
          <w:tcPr>
            <w:tcW w:w="85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дошкольного возраста, получающих услуги по дошкольному образованию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150663" w:rsidRPr="00D16D73" w:rsidTr="00EF72AC">
        <w:tc>
          <w:tcPr>
            <w:tcW w:w="85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федеральных государственных образовательных стандартов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0663" w:rsidRPr="00D16D73" w:rsidTr="00EF72AC">
        <w:tc>
          <w:tcPr>
            <w:tcW w:w="85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учителей и руководителей общеобразовательных </w:t>
            </w:r>
            <w:r w:rsidRPr="00D16D7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организаций</w:t>
            </w: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663" w:rsidRPr="00D16D73" w:rsidTr="00EF72AC">
        <w:tc>
          <w:tcPr>
            <w:tcW w:w="85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выпускников общеобразовательных организаций, не сдавших единый государственный экзамен, в общей численности выпускников общеобразовательных </w:t>
            </w: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0663" w:rsidRPr="00D16D73" w:rsidTr="00EF72AC">
        <w:tc>
          <w:tcPr>
            <w:tcW w:w="85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50663" w:rsidRPr="00D16D73" w:rsidTr="00EF72AC">
        <w:trPr>
          <w:trHeight w:val="648"/>
        </w:trPr>
        <w:tc>
          <w:tcPr>
            <w:tcW w:w="851" w:type="dxa"/>
            <w:vAlign w:val="bottom"/>
          </w:tcPr>
          <w:p w:rsidR="00150663" w:rsidRPr="00D16D73" w:rsidRDefault="00150663" w:rsidP="00EF72AC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D7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spellStart"/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стипендиантов</w:t>
            </w:r>
            <w:proofErr w:type="spellEnd"/>
            <w:r w:rsidRPr="00D16D73">
              <w:rPr>
                <w:rFonts w:ascii="Times New Roman" w:hAnsi="Times New Roman" w:cs="Times New Roman"/>
                <w:sz w:val="20"/>
                <w:szCs w:val="20"/>
              </w:rPr>
              <w:t xml:space="preserve"> именных стипендий </w:t>
            </w:r>
            <w:proofErr w:type="spellStart"/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Жирятинского</w:t>
            </w:r>
            <w:proofErr w:type="spellEnd"/>
            <w:r w:rsidRPr="00D16D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0663" w:rsidRPr="00D16D73" w:rsidTr="00EF72AC">
        <w:tc>
          <w:tcPr>
            <w:tcW w:w="851" w:type="dxa"/>
            <w:vAlign w:val="bottom"/>
          </w:tcPr>
          <w:p w:rsidR="00150663" w:rsidRPr="00D16D73" w:rsidRDefault="00150663" w:rsidP="00EF72AC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D73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, охваченных горячим питанием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0663" w:rsidRPr="00D16D73" w:rsidTr="00EF72AC">
        <w:tc>
          <w:tcPr>
            <w:tcW w:w="851" w:type="dxa"/>
            <w:vAlign w:val="bottom"/>
          </w:tcPr>
          <w:p w:rsidR="00150663" w:rsidRPr="00D16D73" w:rsidRDefault="00150663" w:rsidP="00EF72AC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D73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0663" w:rsidRPr="00D16D73" w:rsidTr="00EF72AC">
        <w:trPr>
          <w:trHeight w:val="1008"/>
        </w:trPr>
        <w:tc>
          <w:tcPr>
            <w:tcW w:w="851" w:type="dxa"/>
            <w:vAlign w:val="bottom"/>
          </w:tcPr>
          <w:p w:rsidR="00150663" w:rsidRPr="00D16D73" w:rsidRDefault="00150663" w:rsidP="00EF72AC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D73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части родительской платы за содержание ребенка в дошкольных образовательных организациях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150663" w:rsidRPr="00D16D73" w:rsidTr="00EF72AC">
        <w:tc>
          <w:tcPr>
            <w:tcW w:w="851" w:type="dxa"/>
            <w:vAlign w:val="bottom"/>
          </w:tcPr>
          <w:p w:rsidR="00150663" w:rsidRPr="00D16D73" w:rsidRDefault="00150663" w:rsidP="00EF72AC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D73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удельный вес детей школьного возраста, охваченных оздоровлением в лагерях с дневным пребыванием детей на базе образовательных учреждений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50663" w:rsidRPr="00D16D73" w:rsidTr="00EF72AC">
        <w:trPr>
          <w:trHeight w:val="1253"/>
        </w:trPr>
        <w:tc>
          <w:tcPr>
            <w:tcW w:w="851" w:type="dxa"/>
            <w:vAlign w:val="bottom"/>
          </w:tcPr>
          <w:p w:rsidR="00150663" w:rsidRPr="00D16D73" w:rsidRDefault="00150663" w:rsidP="00EF72AC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D73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– 18 лет, получающих услуги дополнительного образования в организациях дополнительного образования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50663" w:rsidRPr="00D16D73" w:rsidTr="00EF72AC">
        <w:trPr>
          <w:trHeight w:val="702"/>
        </w:trPr>
        <w:tc>
          <w:tcPr>
            <w:tcW w:w="851" w:type="dxa"/>
            <w:vAlign w:val="bottom"/>
          </w:tcPr>
          <w:p w:rsidR="00150663" w:rsidRPr="00D16D73" w:rsidRDefault="00150663" w:rsidP="00EF72AC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D73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Охват образованием детей с ОВЗ и детей-инвалидов</w:t>
            </w:r>
          </w:p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663" w:rsidRPr="00D16D73" w:rsidTr="00EF72AC">
        <w:tc>
          <w:tcPr>
            <w:tcW w:w="851" w:type="dxa"/>
            <w:vAlign w:val="bottom"/>
          </w:tcPr>
          <w:p w:rsidR="00150663" w:rsidRPr="00D16D73" w:rsidRDefault="00150663" w:rsidP="00EF72AC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16D73"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обеспечивающих  безопасные условия обучения</w:t>
            </w:r>
          </w:p>
        </w:tc>
        <w:tc>
          <w:tcPr>
            <w:tcW w:w="1358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1" w:type="dxa"/>
            <w:vAlign w:val="bottom"/>
          </w:tcPr>
          <w:p w:rsidR="00150663" w:rsidRPr="00D16D73" w:rsidRDefault="00150663" w:rsidP="00EF72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663" w:rsidRPr="00D16D73" w:rsidRDefault="00150663" w:rsidP="00EF7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50663" w:rsidRPr="008111DA" w:rsidRDefault="00150663" w:rsidP="00150663">
      <w:pPr>
        <w:pStyle w:val="6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150663" w:rsidRPr="008111DA" w:rsidRDefault="00150663" w:rsidP="00150663">
      <w:pPr>
        <w:pStyle w:val="6"/>
        <w:shd w:val="clear" w:color="auto" w:fill="auto"/>
        <w:tabs>
          <w:tab w:val="left" w:pos="3508"/>
        </w:tabs>
        <w:spacing w:line="240" w:lineRule="auto"/>
        <w:ind w:firstLine="709"/>
        <w:jc w:val="left"/>
        <w:rPr>
          <w:rStyle w:val="0pt"/>
          <w:sz w:val="24"/>
          <w:szCs w:val="24"/>
        </w:rPr>
      </w:pPr>
      <w:r w:rsidRPr="008111DA">
        <w:rPr>
          <w:b/>
          <w:color w:val="0D0D0D"/>
          <w:sz w:val="24"/>
          <w:szCs w:val="24"/>
        </w:rPr>
        <w:t xml:space="preserve">                                      5</w:t>
      </w:r>
      <w:r w:rsidRPr="008111DA">
        <w:rPr>
          <w:rStyle w:val="0pt"/>
          <w:sz w:val="24"/>
          <w:szCs w:val="24"/>
        </w:rPr>
        <w:t>. Сроки и этапы реализации</w:t>
      </w:r>
    </w:p>
    <w:p w:rsidR="00150663" w:rsidRPr="008111DA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111DA">
        <w:rPr>
          <w:rFonts w:ascii="Times New Roman" w:eastAsia="Times New Roman" w:hAnsi="Times New Roman" w:cs="Times New Roman"/>
          <w:color w:val="0D0D0D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реализуется в период с 2020</w:t>
      </w:r>
      <w:r w:rsidRPr="008111DA">
        <w:rPr>
          <w:rFonts w:ascii="Times New Roman" w:eastAsia="Times New Roman" w:hAnsi="Times New Roman" w:cs="Times New Roman"/>
          <w:color w:val="0D0D0D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</w:t>
      </w:r>
      <w:r w:rsidRPr="008111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годы, этапы реализации  Программы не выделяются.</w:t>
      </w:r>
    </w:p>
    <w:p w:rsidR="00150663" w:rsidRPr="008111DA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63" w:rsidRPr="008111DA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111DA">
        <w:rPr>
          <w:rFonts w:ascii="Times New Roman" w:eastAsia="Calibri" w:hAnsi="Times New Roman" w:cs="Times New Roman"/>
          <w:b/>
          <w:sz w:val="24"/>
          <w:szCs w:val="24"/>
        </w:rPr>
        <w:t xml:space="preserve"> 6. Состав муниципальной программы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D73">
        <w:rPr>
          <w:rFonts w:ascii="Times New Roman" w:eastAsia="Calibri" w:hAnsi="Times New Roman" w:cs="Times New Roman"/>
          <w:sz w:val="24"/>
          <w:szCs w:val="24"/>
        </w:rPr>
        <w:t>В рамках муниципальной программы «Развитие образования Жирятинского района» (2020 - 2022 годы) осуществляется реализация мероприятий: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73">
        <w:rPr>
          <w:rFonts w:ascii="Times New Roman" w:eastAsia="Times New Roman" w:hAnsi="Times New Roman" w:cs="Times New Roman"/>
          <w:sz w:val="24"/>
          <w:szCs w:val="24"/>
        </w:rPr>
        <w:t>Реализация государственной политики в сфере образования на территории Жирятинского района: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руководство и управление в сфере установленных функций органов местного самоуправления;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учреждения, обеспечивающие деятельность органов местного самоуправления и муниципальных учреждений.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73">
        <w:rPr>
          <w:rFonts w:ascii="Times New Roman" w:eastAsia="Times New Roman" w:hAnsi="Times New Roman" w:cs="Times New Roman"/>
          <w:sz w:val="24"/>
          <w:szCs w:val="24"/>
        </w:rPr>
        <w:t>Повышение доступности и качества предоставления дошкольного, общего образования, дополнительного образования детей: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дошкольные образовательные организации;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организации дополнительного образования;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учреждение психолого-медико-социального сопровождения.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Развитие детского и юношеского спорта: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организация дополнительного образования;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отдельные мероприятия по развитию спорта.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73">
        <w:rPr>
          <w:rFonts w:ascii="Times New Roman" w:eastAsia="Times New Roman" w:hAnsi="Times New Roman" w:cs="Times New Roman"/>
          <w:sz w:val="24"/>
          <w:szCs w:val="24"/>
        </w:rPr>
        <w:t>Другие вопросы в области образования: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мероприятия по проведению оздоровительной кампании детей;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мероприятия по проведению оздоровительной кампании детей местный бюджет;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противодействие злоупотреблению наркотикам и их незаконному обороту;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повышение безопасности дорожного движения;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олимпиад, выставок, конкурсов, конференций и других общественных мероприятий;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повышение энергетической эффективности и обеспечение энергосбережения;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организация питания в общеобразовательных организациях;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мероприятия по работе с семьей, детьми и молодежью;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мероприятия по комплексной безопасности муниципальных учреждений образования;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 xml:space="preserve"> создание доступной среды для детей-инвалидов и с ОВЗ.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73">
        <w:rPr>
          <w:rFonts w:ascii="Times New Roman" w:eastAsia="Times New Roman" w:hAnsi="Times New Roman" w:cs="Times New Roman"/>
          <w:sz w:val="24"/>
          <w:szCs w:val="24"/>
        </w:rPr>
        <w:t>Реализация мер государственной поддержки работников образования: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области.</w:t>
      </w:r>
    </w:p>
    <w:p w:rsidR="00150663" w:rsidRPr="00D16D73" w:rsidRDefault="00150663" w:rsidP="0015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D73">
        <w:rPr>
          <w:rFonts w:ascii="Times New Roman" w:eastAsia="Times New Roman" w:hAnsi="Times New Roman" w:cs="Times New Roman"/>
          <w:sz w:val="24"/>
          <w:szCs w:val="24"/>
        </w:rPr>
        <w:t>Предоставление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образования:</w:t>
      </w:r>
    </w:p>
    <w:p w:rsidR="00150663" w:rsidRPr="008111DA" w:rsidRDefault="00150663" w:rsidP="004C1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6D73">
        <w:rPr>
          <w:rFonts w:ascii="Times New Roman" w:eastAsia="Times New Roman" w:hAnsi="Times New Roman" w:cs="Times New Roman"/>
          <w:sz w:val="24"/>
          <w:szCs w:val="24"/>
        </w:rPr>
        <w:t xml:space="preserve">компенсация части родительской платы за присмотр и уход за детьми </w:t>
      </w:r>
      <w:r w:rsidR="004C170A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организациях.</w:t>
      </w:r>
    </w:p>
    <w:p w:rsidR="00150663" w:rsidRPr="008111DA" w:rsidRDefault="00150663" w:rsidP="00150663">
      <w:pPr>
        <w:pStyle w:val="ConsPlusNormal"/>
        <w:tabs>
          <w:tab w:val="left" w:pos="-1701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11D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50663" w:rsidRPr="008111DA" w:rsidRDefault="00150663" w:rsidP="00150663">
      <w:pPr>
        <w:pStyle w:val="ConsPlusNormal"/>
        <w:tabs>
          <w:tab w:val="left" w:pos="-1701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11D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50663" w:rsidRPr="008111DA" w:rsidRDefault="00150663" w:rsidP="00150663">
      <w:pPr>
        <w:pStyle w:val="ConsPlusNormal"/>
        <w:tabs>
          <w:tab w:val="left" w:pos="-1701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11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«Развитие образования Жирятинского района» </w:t>
      </w:r>
      <w:r w:rsidRPr="008111DA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150663" w:rsidRPr="008111DA" w:rsidRDefault="00150663" w:rsidP="00150663">
      <w:pPr>
        <w:pStyle w:val="ConsPlusNormal"/>
        <w:tabs>
          <w:tab w:val="left" w:pos="-1701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11DA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111DA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11DA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150663" w:rsidRPr="008111DA" w:rsidRDefault="00150663" w:rsidP="001506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663" w:rsidRDefault="00150663" w:rsidP="001506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111DA">
        <w:rPr>
          <w:rFonts w:ascii="Times New Roman" w:hAnsi="Times New Roman" w:cs="Times New Roman"/>
          <w:sz w:val="24"/>
          <w:szCs w:val="24"/>
          <w:lang w:eastAsia="ru-RU"/>
        </w:rPr>
        <w:t>Описание мер правового регулирования, направленных на достижение целей и решение задач муниципальной программы</w:t>
      </w:r>
    </w:p>
    <w:p w:rsidR="00150663" w:rsidRPr="008111DA" w:rsidRDefault="00150663" w:rsidP="001506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2306"/>
        <w:gridCol w:w="3261"/>
        <w:gridCol w:w="1842"/>
        <w:gridCol w:w="1524"/>
      </w:tblGrid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6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30.08.2013 г. №312 «О системе оплаты труда работников муниципальных образовательных учреждений Жирятинского района» (в ред. от 30.03.2015г. №160)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- настоящее Положение о системе оплаты труда работников </w:t>
            </w:r>
            <w:proofErr w:type="spell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мун-ых</w:t>
            </w:r>
            <w:proofErr w:type="spell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обр-ных</w:t>
            </w:r>
            <w:proofErr w:type="spell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proofErr w:type="spell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Жирятинского</w:t>
            </w:r>
            <w:proofErr w:type="spell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разработано в соответствии с ТК РФ, законом Брянской области от 8 августа 2013 г. №62-З «Об образовании в Брянской области», постановлением администрации Брянской области от 29 декабря 2012 года №1321 «Об утверждении Положения о системе оплаты труда работников государственных образовательных учреждений Брянской области» в целях совершенствования оплаты </w:t>
            </w:r>
            <w:r w:rsidRPr="0081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муниципальных образовательных учреждений Жирятинского района;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-формирование фонда оплаты труда образовательных учреждений;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-формирование ставок (окладов) работников образовательных учреждений;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-расчет ставок (окладов) работников образовательных учреждений;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-расчет заработной платы работников образовательного учреждения.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6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Решение Жирятинского районного Совета народных депутатов от 30.06.2008г. №3-296 «Об оплате труда муниципальных служащих Жирятинского района» (в ред. от 20.02.2015г. №5-88)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целях совершенствования оплаты труда лиц, занимающих муниципальные должности муниципальной службы Жирятинского района.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Решение Жирятинского районного Совета народных депутатов от 30.06.2008г. №3-297 «Об оплате труда лиц, замещающих должности, не отнесенные к категории муниципальных должностей муниципальной службы Жирятинского района и работников обслуживающего персонала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 ред. от 20.02.2015г. №5-88)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разработано в целях совершенствования системы оплаты труда лиц, замещающих 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отнесенные к категории муниципальных должностей муниципальной службы Жирятинского района и работников обслуживающего персонала, повышения эффективности их профессиональной служебной деятельности, направленной на реализацию обеспечения полномочий органов местного самоуправления по соответствующим направлениям деятельности.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Жирятинского района от </w:t>
            </w:r>
            <w:r w:rsidRPr="0081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29.12.2010г. №183 «Об оплате труда отдельных работников администрации Жирятинского района» (в ред. от  10.09.2014г. №290)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Настоящее Положение разработано в соответствии с ТК РФ в целях 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новой системы оплаты труда </w:t>
            </w:r>
            <w:r w:rsidRPr="0081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работников администрации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Жирятинского района.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150663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05.08.2019 года № 250 «Об утверждении Положения об оплате труда работникам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центролизованной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бухгалтерии отдела образования администрации Жирятинского района»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совершенствования оплаты труда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центролизованной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бухгалтерии отдела образования администрации Жирятинского района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08.10.2019 года № 339 «Об утверждении Положения  об оплате труда  работников хозяйственно-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эксплуатационнойгруппы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Жирятинского района»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совершенствования оплаты труда работников хозяйственно-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эксплуатационнойгруппы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Жирятинского района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№411 от 23.10.2014г. «Об утверждении Положения о порядке установления стимулирующей выплаты руководителям образовательных организаций» (в ред. от 24.03.2017г. №124)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разработано в целях 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proofErr w:type="gramEnd"/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стимулирования труда руководителей образовательных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их материальной заинтересованности 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качественных 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своего труда, развития творческой активности и инициативы при выполнении поставленных задач.</w:t>
            </w:r>
          </w:p>
        </w:tc>
        <w:tc>
          <w:tcPr>
            <w:tcW w:w="1842" w:type="dxa"/>
            <w:vAlign w:val="center"/>
          </w:tcPr>
          <w:p w:rsidR="00150663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6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28.04.2017г. №161 «Об установлении размера расходов на питание обучающихся в общеобразовательных организациях» (в ред. от 26.10.2017г. №363 от 31.10.2018 г. № 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от23.10.2019г. №362</w:t>
            </w: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Положение разработано во исполнение Федерального закона от 29 декабря 2012 года №273-ФЗ «Об образовании в Российской Федерации», в целях  правового 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организации питания обучающихся в общеобразовательных организациях. В целях сохранения здоровья и обеспечения полноценным питанием учащихся муниципальных общеобразовательных организаций.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  <w:vAlign w:val="center"/>
          </w:tcPr>
          <w:p w:rsidR="00150663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28.03.2017г. №125/1 «Об утверждении порядка организации питания в общеобразовательных учреждениях Жирятинского района Брянской области»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от 23.10.2019г. № 361)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Настоящий Порядок определяет организацию питания обучающихся в общеобразовательных учреждениях Жирятинского района Брянской области, устанавливает правовые и организационные основы организации питания учащихся общеобразовательных учреждений за счет сре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ех источников и регулирует отношения между общеобразовательными учреждениями, родителями обучающихся и отделом образования администрации Жирятинского района.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принципы питания в общеобразовательных учреждениях. Организация питания 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на льготной основе.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на счет родительской доли оплаты на организацию питания.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финансирования.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питания детей, обучающихся на дому.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денежных средств, выделяемых на организацию питания учащихся.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и </w:t>
            </w: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</w:t>
            </w:r>
            <w:r w:rsidRPr="0081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в общеобразовательных учреждениях.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150663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21.08.2019г. № 263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предоставления бесплатного двухразового питания детям с </w:t>
            </w:r>
            <w:r w:rsidRPr="00AC00A2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 муниципального образо</w:t>
            </w:r>
            <w:r w:rsidR="004C1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Жирятинский район 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 31.01.2017г. №68 «Об установлении платы, взимаемой с родителей (законных представителей)  за присмотр и уход за детьми в муниципальных бюджетных дошкольных образовательных учреждениях района и в дошкольных группах при общеобразовательных школах, реализующих образовательные программы дошкольного образования» (в ред. от 31.10.2017г. №369 от 31.10.2018 г. № 241)</w:t>
            </w:r>
            <w:proofErr w:type="gramEnd"/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разработано в целях обеспечения сбалансированного питания обучающихся в дошкольных образовательных учреждениях и в дошкольных группах при общеобразовательных школах, реализующих программы дошкольного образования, и в связи с ростом потребительских цен.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63" w:rsidRPr="008111DA" w:rsidTr="00EF72AC">
        <w:tc>
          <w:tcPr>
            <w:tcW w:w="637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150663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Жирятинского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11.09.2019 г. № 280</w:t>
            </w:r>
          </w:p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ежемесячных стипендиях администрации Жирятинского района Совета народных депутатов»</w:t>
            </w:r>
          </w:p>
        </w:tc>
        <w:tc>
          <w:tcPr>
            <w:tcW w:w="3261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разработано в целях повышения объективности оценивания достижений обучающихся  и поощрения одарённых детей за высокие результаты в учебе, спорте</w:t>
            </w:r>
          </w:p>
        </w:tc>
        <w:tc>
          <w:tcPr>
            <w:tcW w:w="1842" w:type="dxa"/>
            <w:vAlign w:val="center"/>
          </w:tcPr>
          <w:p w:rsidR="00150663" w:rsidRPr="008111DA" w:rsidRDefault="00150663" w:rsidP="00EF72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1DA">
              <w:rPr>
                <w:rFonts w:ascii="Times New Roman" w:hAnsi="Times New Roman" w:cs="Times New Roman"/>
                <w:sz w:val="24"/>
                <w:szCs w:val="24"/>
              </w:rPr>
              <w:t>В.И. Зарезова</w:t>
            </w:r>
          </w:p>
        </w:tc>
        <w:tc>
          <w:tcPr>
            <w:tcW w:w="1524" w:type="dxa"/>
            <w:vAlign w:val="center"/>
          </w:tcPr>
          <w:p w:rsidR="00150663" w:rsidRPr="008111DA" w:rsidRDefault="00150663" w:rsidP="00EF72A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663" w:rsidRPr="008111DA" w:rsidRDefault="00150663" w:rsidP="001506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663" w:rsidRPr="008111DA" w:rsidRDefault="00150663" w:rsidP="001506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AA4" w:rsidRDefault="007E5AA4"/>
    <w:sectPr w:rsidR="007E5AA4" w:rsidSect="00EF72A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9F1"/>
    <w:multiLevelType w:val="hybridMultilevel"/>
    <w:tmpl w:val="950A2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6454F"/>
    <w:multiLevelType w:val="hybridMultilevel"/>
    <w:tmpl w:val="5BA2BFD6"/>
    <w:lvl w:ilvl="0" w:tplc="2AE6418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6E2E3E"/>
    <w:multiLevelType w:val="hybridMultilevel"/>
    <w:tmpl w:val="3C16A980"/>
    <w:lvl w:ilvl="0" w:tplc="903819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35282"/>
    <w:multiLevelType w:val="hybridMultilevel"/>
    <w:tmpl w:val="EEBC252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8A47DB"/>
    <w:multiLevelType w:val="hybridMultilevel"/>
    <w:tmpl w:val="C8A04856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A6"/>
    <w:rsid w:val="00077BC8"/>
    <w:rsid w:val="000914A9"/>
    <w:rsid w:val="000F111B"/>
    <w:rsid w:val="00150663"/>
    <w:rsid w:val="0032117B"/>
    <w:rsid w:val="003A4BE4"/>
    <w:rsid w:val="00467649"/>
    <w:rsid w:val="004C170A"/>
    <w:rsid w:val="004C5973"/>
    <w:rsid w:val="0058403C"/>
    <w:rsid w:val="007E5AA4"/>
    <w:rsid w:val="00C16382"/>
    <w:rsid w:val="00C530CB"/>
    <w:rsid w:val="00D252B8"/>
    <w:rsid w:val="00E25EA7"/>
    <w:rsid w:val="00E51A01"/>
    <w:rsid w:val="00E54A1D"/>
    <w:rsid w:val="00EF72AC"/>
    <w:rsid w:val="00F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6"/>
    <w:rsid w:val="001506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rsid w:val="00150663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50663"/>
    <w:pPr>
      <w:ind w:left="720"/>
      <w:contextualSpacing/>
    </w:pPr>
  </w:style>
  <w:style w:type="character" w:customStyle="1" w:styleId="2">
    <w:name w:val="Основной текст2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15066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50663"/>
    <w:pPr>
      <w:widowControl w:val="0"/>
      <w:shd w:val="clear" w:color="auto" w:fill="FFFFFF"/>
      <w:spacing w:before="54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150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6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6"/>
    <w:rsid w:val="001506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rsid w:val="00150663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50663"/>
    <w:pPr>
      <w:ind w:left="720"/>
      <w:contextualSpacing/>
    </w:pPr>
  </w:style>
  <w:style w:type="character" w:customStyle="1" w:styleId="2">
    <w:name w:val="Основной текст2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15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15066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50663"/>
    <w:pPr>
      <w:widowControl w:val="0"/>
      <w:shd w:val="clear" w:color="auto" w:fill="FFFFFF"/>
      <w:spacing w:before="540" w:after="42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150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6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6547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2020-01-13T08:10:00Z</cp:lastPrinted>
  <dcterms:created xsi:type="dcterms:W3CDTF">2020-01-13T13:44:00Z</dcterms:created>
  <dcterms:modified xsi:type="dcterms:W3CDTF">2020-04-27T07:15:00Z</dcterms:modified>
</cp:coreProperties>
</file>