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78" w:rsidRDefault="00236578" w:rsidP="002F389F">
      <w:pPr>
        <w:ind w:left="284" w:right="-284"/>
        <w:jc w:val="center"/>
        <w:outlineLvl w:val="0"/>
        <w:rPr>
          <w:b/>
          <w:caps/>
          <w:sz w:val="28"/>
          <w:szCs w:val="28"/>
        </w:rPr>
      </w:pPr>
    </w:p>
    <w:p w:rsidR="002F389F" w:rsidRDefault="002F389F" w:rsidP="002F389F">
      <w:pPr>
        <w:ind w:left="284" w:right="-284"/>
        <w:jc w:val="center"/>
        <w:outlineLvl w:val="0"/>
        <w:rPr>
          <w:b/>
          <w:caps/>
          <w:sz w:val="28"/>
          <w:szCs w:val="28"/>
        </w:rPr>
      </w:pPr>
      <w:bookmarkStart w:id="0" w:name="_GoBack"/>
      <w:bookmarkEnd w:id="0"/>
      <w:r>
        <w:rPr>
          <w:b/>
          <w:caps/>
          <w:sz w:val="28"/>
          <w:szCs w:val="28"/>
        </w:rPr>
        <w:t>ИНФОРМАЦИЯ</w:t>
      </w:r>
    </w:p>
    <w:p w:rsidR="002E349A" w:rsidRDefault="00B47B78" w:rsidP="002F389F">
      <w:pPr>
        <w:ind w:right="-284"/>
        <w:jc w:val="center"/>
        <w:outlineLvl w:val="0"/>
        <w:rPr>
          <w:b/>
          <w:caps/>
          <w:sz w:val="28"/>
          <w:szCs w:val="28"/>
        </w:rPr>
      </w:pPr>
      <w:r>
        <w:rPr>
          <w:b/>
          <w:caps/>
          <w:sz w:val="28"/>
          <w:szCs w:val="28"/>
        </w:rPr>
        <w:t xml:space="preserve">О РЕЗУЛЬТАТАХ КОНТРОЛЬНОГО </w:t>
      </w:r>
      <w:r w:rsidR="002F389F">
        <w:rPr>
          <w:b/>
          <w:caps/>
          <w:sz w:val="28"/>
          <w:szCs w:val="28"/>
        </w:rPr>
        <w:t>МЕРОПРИЯТИЯ</w:t>
      </w:r>
      <w:r w:rsidR="002E349A">
        <w:rPr>
          <w:b/>
          <w:caps/>
          <w:sz w:val="28"/>
          <w:szCs w:val="28"/>
        </w:rPr>
        <w:t xml:space="preserve"> </w:t>
      </w:r>
    </w:p>
    <w:p w:rsidR="00C53716" w:rsidRDefault="00C53716" w:rsidP="00C53716">
      <w:pPr>
        <w:jc w:val="center"/>
        <w:rPr>
          <w:sz w:val="28"/>
          <w:szCs w:val="28"/>
        </w:rPr>
      </w:pPr>
      <w:r w:rsidRPr="0033684C">
        <w:rPr>
          <w:sz w:val="28"/>
          <w:szCs w:val="28"/>
        </w:rPr>
        <w:t xml:space="preserve">«Финансовый аудит использования бюджетных средств муниципальным бюджетным учреждением дополнительного образования </w:t>
      </w:r>
      <w:r w:rsidR="0033684C" w:rsidRPr="0033684C">
        <w:rPr>
          <w:sz w:val="28"/>
          <w:szCs w:val="28"/>
        </w:rPr>
        <w:t xml:space="preserve">«Детско-юношеская спортивная школа </w:t>
      </w:r>
      <w:r w:rsidRPr="0033684C">
        <w:rPr>
          <w:sz w:val="28"/>
          <w:szCs w:val="28"/>
        </w:rPr>
        <w:t>Жирятинск</w:t>
      </w:r>
      <w:r w:rsidR="0033684C" w:rsidRPr="0033684C">
        <w:rPr>
          <w:sz w:val="28"/>
          <w:szCs w:val="28"/>
        </w:rPr>
        <w:t>ого района Брянской области» за</w:t>
      </w:r>
      <w:r w:rsidR="000101ED" w:rsidRPr="0033684C">
        <w:rPr>
          <w:sz w:val="28"/>
          <w:szCs w:val="28"/>
        </w:rPr>
        <w:t xml:space="preserve"> 201</w:t>
      </w:r>
      <w:r w:rsidR="0033684C" w:rsidRPr="0033684C">
        <w:rPr>
          <w:sz w:val="28"/>
          <w:szCs w:val="28"/>
        </w:rPr>
        <w:t>5</w:t>
      </w:r>
      <w:r w:rsidR="000101ED" w:rsidRPr="0033684C">
        <w:rPr>
          <w:sz w:val="28"/>
          <w:szCs w:val="28"/>
        </w:rPr>
        <w:t xml:space="preserve"> год</w:t>
      </w:r>
      <w:r w:rsidR="0033684C" w:rsidRPr="0033684C">
        <w:rPr>
          <w:sz w:val="28"/>
          <w:szCs w:val="28"/>
        </w:rPr>
        <w:t xml:space="preserve"> и истекший</w:t>
      </w:r>
      <w:r w:rsidR="000101ED" w:rsidRPr="0033684C">
        <w:rPr>
          <w:sz w:val="28"/>
          <w:szCs w:val="28"/>
        </w:rPr>
        <w:t xml:space="preserve"> период 201</w:t>
      </w:r>
      <w:r w:rsidR="0033684C" w:rsidRPr="0033684C">
        <w:rPr>
          <w:sz w:val="28"/>
          <w:szCs w:val="28"/>
        </w:rPr>
        <w:t>6</w:t>
      </w:r>
      <w:r w:rsidR="000101ED" w:rsidRPr="0033684C">
        <w:rPr>
          <w:sz w:val="28"/>
          <w:szCs w:val="28"/>
        </w:rPr>
        <w:t xml:space="preserve"> года</w:t>
      </w:r>
      <w:r w:rsidRPr="0033684C">
        <w:rPr>
          <w:sz w:val="28"/>
          <w:szCs w:val="28"/>
        </w:rPr>
        <w:t>»</w:t>
      </w:r>
    </w:p>
    <w:p w:rsidR="00B47B78" w:rsidRDefault="00B47B78" w:rsidP="00C53716">
      <w:pPr>
        <w:jc w:val="center"/>
        <w:rPr>
          <w:sz w:val="28"/>
          <w:szCs w:val="28"/>
        </w:rPr>
      </w:pPr>
    </w:p>
    <w:p w:rsidR="00C7303F" w:rsidRDefault="00C7303F" w:rsidP="00C53716">
      <w:pPr>
        <w:jc w:val="center"/>
        <w:rPr>
          <w:sz w:val="28"/>
          <w:szCs w:val="28"/>
        </w:rPr>
      </w:pPr>
    </w:p>
    <w:p w:rsidR="00C7303F" w:rsidRDefault="00C7303F" w:rsidP="00C53716">
      <w:pPr>
        <w:jc w:val="center"/>
        <w:rPr>
          <w:sz w:val="28"/>
          <w:szCs w:val="28"/>
        </w:rPr>
      </w:pPr>
    </w:p>
    <w:p w:rsidR="00236578" w:rsidRDefault="00236578" w:rsidP="00C53716">
      <w:pPr>
        <w:jc w:val="center"/>
        <w:rPr>
          <w:sz w:val="28"/>
          <w:szCs w:val="28"/>
        </w:rPr>
      </w:pPr>
    </w:p>
    <w:p w:rsidR="00236578" w:rsidRDefault="00236578" w:rsidP="00C53716">
      <w:pPr>
        <w:jc w:val="center"/>
        <w:rPr>
          <w:sz w:val="28"/>
          <w:szCs w:val="28"/>
        </w:rPr>
      </w:pPr>
    </w:p>
    <w:p w:rsidR="00C7303F" w:rsidRPr="0033684C" w:rsidRDefault="00C7303F" w:rsidP="00C53716">
      <w:pPr>
        <w:jc w:val="center"/>
        <w:rPr>
          <w:sz w:val="28"/>
          <w:szCs w:val="28"/>
        </w:rPr>
      </w:pPr>
    </w:p>
    <w:p w:rsidR="00554328" w:rsidRDefault="00554328" w:rsidP="00554328">
      <w:pPr>
        <w:jc w:val="both"/>
        <w:rPr>
          <w:sz w:val="28"/>
          <w:szCs w:val="28"/>
        </w:rPr>
      </w:pPr>
      <w:r>
        <w:rPr>
          <w:sz w:val="28"/>
          <w:szCs w:val="28"/>
        </w:rPr>
        <w:t>В соответствии с Положением о Контрольно-счетной палате Жирятинского района, утвержденным решением Жирятинского районного Совета народных депутатов от 24.12.2014 года № 5-69, пунктом 2.1.3. Плана работы Контрольно-счетной палаты Жирятинского района на 2016 год, утвержденного приказом председателя Контрольно-счетной палаты Жирятинского района от 22 декабря 2015 года № 12 было проведено контрольное мероприятие «Финансовый аудит использования бюджетных средств муниципальным бюджетным учреждением дополнительного образования «Детско-юношеская спортивная школа Жирятинского района Брянской области» за 2015 год и истекший период 2016 года».</w:t>
      </w:r>
    </w:p>
    <w:p w:rsidR="00554328" w:rsidRDefault="00554328" w:rsidP="00554328">
      <w:pPr>
        <w:spacing w:after="120"/>
        <w:ind w:firstLine="709"/>
        <w:jc w:val="both"/>
        <w:rPr>
          <w:spacing w:val="-14"/>
          <w:sz w:val="28"/>
          <w:szCs w:val="28"/>
        </w:rPr>
      </w:pPr>
      <w:r>
        <w:rPr>
          <w:spacing w:val="-14"/>
          <w:sz w:val="28"/>
          <w:szCs w:val="28"/>
        </w:rPr>
        <w:t>В результате контрольного мероприятия установлено следующее.</w:t>
      </w:r>
    </w:p>
    <w:p w:rsidR="00554328" w:rsidRDefault="00554328" w:rsidP="00554328">
      <w:pPr>
        <w:ind w:firstLine="720"/>
        <w:jc w:val="both"/>
        <w:rPr>
          <w:sz w:val="28"/>
          <w:szCs w:val="28"/>
        </w:rPr>
      </w:pPr>
      <w:r>
        <w:rPr>
          <w:b/>
          <w:i/>
          <w:sz w:val="28"/>
          <w:szCs w:val="28"/>
        </w:rPr>
        <w:t xml:space="preserve">1. </w:t>
      </w:r>
      <w:r>
        <w:rPr>
          <w:sz w:val="28"/>
          <w:szCs w:val="28"/>
        </w:rPr>
        <w:t xml:space="preserve">В проверяемом периоде финансирование учреждения осуществлялось на основании утвержденного администрацией Жирятинского района муниципального задания, сформированного во исполнение требований статьи 69.2 Бюджетного кодекса Российской Федерации. </w:t>
      </w:r>
    </w:p>
    <w:p w:rsidR="00554328" w:rsidRDefault="00554328" w:rsidP="00554328">
      <w:pPr>
        <w:ind w:firstLine="720"/>
        <w:jc w:val="both"/>
        <w:rPr>
          <w:sz w:val="28"/>
          <w:szCs w:val="28"/>
        </w:rPr>
      </w:pPr>
      <w:r>
        <w:rPr>
          <w:sz w:val="28"/>
          <w:szCs w:val="28"/>
        </w:rPr>
        <w:t xml:space="preserve">Муниципальным заданием на оказание муниципальных услуг на 2015 год предусмотрены 1 показатель объема муниципальной услуги и 1 показатель качества оказываемой муниципальной услуги, на 2016 год - 1 показатель объема муниципальной услуги и 2 показателя качества оказываемой муниципальной услуги. </w:t>
      </w:r>
    </w:p>
    <w:p w:rsidR="00554328" w:rsidRDefault="00554328" w:rsidP="00554328">
      <w:pPr>
        <w:ind w:firstLine="720"/>
        <w:jc w:val="both"/>
        <w:rPr>
          <w:sz w:val="28"/>
          <w:szCs w:val="28"/>
        </w:rPr>
      </w:pPr>
      <w:r>
        <w:rPr>
          <w:sz w:val="28"/>
          <w:szCs w:val="28"/>
        </w:rPr>
        <w:t>К проверке представлены отчет о выполнении муниципального задания за 2015 год и заключение Отдела образования администрации Жирятинского района об исполнении Учреждением муниципального задания за 2015 год.</w:t>
      </w:r>
    </w:p>
    <w:p w:rsidR="00554328" w:rsidRDefault="00554328" w:rsidP="00554328">
      <w:pPr>
        <w:autoSpaceDE w:val="0"/>
        <w:autoSpaceDN w:val="0"/>
        <w:adjustRightInd w:val="0"/>
        <w:ind w:firstLine="709"/>
        <w:jc w:val="both"/>
        <w:outlineLvl w:val="0"/>
        <w:rPr>
          <w:sz w:val="28"/>
          <w:szCs w:val="28"/>
        </w:rPr>
      </w:pPr>
      <w:r>
        <w:rPr>
          <w:sz w:val="28"/>
          <w:szCs w:val="28"/>
        </w:rPr>
        <w:t>При анализе представленных документов за 2015 год установлено, что показатели объема и качества муниципальной услуги «Среднегодовое количество детей» и «Сохранение контингента обучающихся» выполнены. По показателю «Среднегодовое количество детей» фактическое значение сложилось на уровне планового значения составило 67 человек. Фактическое значение показателя качества муниципальной услуги «Сохранение контингента обучающихся» сложилось на 2,0 % выше планового значения и составило 110,0 %.</w:t>
      </w:r>
    </w:p>
    <w:p w:rsidR="00554328" w:rsidRDefault="00554328" w:rsidP="00554328">
      <w:pPr>
        <w:autoSpaceDE w:val="0"/>
        <w:autoSpaceDN w:val="0"/>
        <w:adjustRightInd w:val="0"/>
        <w:ind w:firstLine="709"/>
        <w:jc w:val="both"/>
        <w:outlineLvl w:val="0"/>
        <w:rPr>
          <w:sz w:val="28"/>
          <w:szCs w:val="28"/>
        </w:rPr>
      </w:pPr>
      <w:r>
        <w:rPr>
          <w:sz w:val="28"/>
          <w:szCs w:val="28"/>
        </w:rPr>
        <w:lastRenderedPageBreak/>
        <w:t>По статистической форме №5-фк за 2015 год число занимающихся на 31 декабря 2015 года в Учреждении составило 65 человек, что не соответствует расчету показателя объема муниципальной услуги «Среднегодовое количество детей» представленному в отчете о выполнении муниципального задания за 2015 год.</w:t>
      </w:r>
    </w:p>
    <w:p w:rsidR="00554328" w:rsidRDefault="00554328" w:rsidP="00554328">
      <w:pPr>
        <w:autoSpaceDE w:val="0"/>
        <w:autoSpaceDN w:val="0"/>
        <w:adjustRightInd w:val="0"/>
        <w:ind w:firstLine="709"/>
        <w:jc w:val="both"/>
        <w:outlineLvl w:val="0"/>
        <w:rPr>
          <w:rFonts w:eastAsia="Calibri"/>
          <w:color w:val="000000"/>
          <w:sz w:val="28"/>
          <w:szCs w:val="28"/>
          <w:highlight w:val="cyan"/>
          <w:lang w:eastAsia="en-US"/>
        </w:rPr>
      </w:pPr>
      <w:r>
        <w:rPr>
          <w:sz w:val="28"/>
          <w:szCs w:val="28"/>
        </w:rPr>
        <w:t>Вышеизложенное свидетельствует о недостаточном контроле учредителя за ходом исполнения муниципального задания Учреждения.</w:t>
      </w:r>
      <w:r>
        <w:rPr>
          <w:bCs/>
          <w:sz w:val="28"/>
          <w:szCs w:val="28"/>
          <w:highlight w:val="cyan"/>
        </w:rPr>
        <w:t xml:space="preserve">                                                                                                                                                                                                                                                                                                                                                                                                                                                                                                                                                                                                                                                                                                                                                                                                                                                                                                                                                                                                                                                                                                                                                                                                                                                                                                                                                                                                                                                                                                                                                                                                                                                                                                                                                                                                                                                                                                                                                                                                                                                                                                                                                                                                                                                                                                                                                                                                                                                                                                                                                                                                                                                                                                                                                                                                                                                                                                                                                                                                                                                                                                                                                                                                                                                                                                                                                                                                                                                                                                                                                                                                                                                                                                                                                                                                                                                                                                                                                                                                                                                                                                                                                                                                                                                                                                                                                                                                                                                                                                                                                                                                                                                                                                                                                                                                                                                                                                                                                                                                                                                                                                                                                                                                                                                                                                                                                                                                                                                                                                                                                                                                                                                                                                                                                                                                                                                                                                                                                                                                                                                                                                                                                                                                                                                                                                                                                                                                                                                                                                                                                                                                                                                                                                                                                                                                                                                                                                                                                                                                                                                                                                                                                                                                                                                                                                                                                                                                                                                                                                                                                                                                                                                                                                                                                                                                                                                                                                                                                                                           </w:t>
      </w:r>
    </w:p>
    <w:p w:rsidR="00554328" w:rsidRDefault="00554328" w:rsidP="00554328">
      <w:pPr>
        <w:ind w:firstLine="709"/>
        <w:jc w:val="both"/>
        <w:rPr>
          <w:sz w:val="28"/>
          <w:szCs w:val="28"/>
        </w:rPr>
      </w:pPr>
      <w:r>
        <w:rPr>
          <w:b/>
          <w:i/>
          <w:sz w:val="28"/>
          <w:szCs w:val="28"/>
        </w:rPr>
        <w:t>2.</w:t>
      </w:r>
      <w:r>
        <w:rPr>
          <w:sz w:val="28"/>
          <w:szCs w:val="28"/>
        </w:rPr>
        <w:t xml:space="preserve"> В соответствии с пунктом 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 (далее – Инструкция № 157н) субъект учета в целях организации бухгалтерского учета формирует свою учетную политику, исходя из особенностей своей структуры, отраслевых и иных особенностей деятельности учреждения и выполняемых им в соответствии с законодательством РФ полномочий.</w:t>
      </w:r>
    </w:p>
    <w:p w:rsidR="00554328" w:rsidRDefault="00554328" w:rsidP="00554328">
      <w:pPr>
        <w:ind w:firstLine="709"/>
        <w:jc w:val="both"/>
        <w:rPr>
          <w:sz w:val="28"/>
          <w:szCs w:val="28"/>
        </w:rPr>
      </w:pPr>
      <w:r>
        <w:rPr>
          <w:sz w:val="28"/>
          <w:szCs w:val="28"/>
        </w:rPr>
        <w:t>Учетная политика МБУ ДО ДЮСШ на проверку не представлена.</w:t>
      </w:r>
    </w:p>
    <w:p w:rsidR="00554328" w:rsidRDefault="00554328" w:rsidP="00554328">
      <w:pPr>
        <w:spacing w:after="60"/>
        <w:ind w:firstLine="709"/>
        <w:jc w:val="both"/>
        <w:rPr>
          <w:sz w:val="28"/>
          <w:szCs w:val="28"/>
        </w:rPr>
      </w:pPr>
      <w:r>
        <w:rPr>
          <w:b/>
          <w:i/>
          <w:sz w:val="28"/>
          <w:szCs w:val="28"/>
        </w:rPr>
        <w:t xml:space="preserve">3. </w:t>
      </w:r>
      <w:r>
        <w:rPr>
          <w:sz w:val="28"/>
          <w:szCs w:val="28"/>
        </w:rPr>
        <w:t>Балансовая стоимость основных средств Учреждения составляет 209,7 тыс. рублей, в том числе балансовая стоимость движимого имущества, находящегося на праве оперативного управления – 209,7 тыс. рублей, из них – производственный и хозяйственный инвентарь – 209,7 тыс. рублей, остаточной стоимости нет, степень износа составила 100%.</w:t>
      </w:r>
    </w:p>
    <w:p w:rsidR="00554328" w:rsidRDefault="00554328" w:rsidP="00554328">
      <w:pPr>
        <w:spacing w:after="60"/>
        <w:ind w:firstLine="709"/>
        <w:jc w:val="both"/>
        <w:rPr>
          <w:sz w:val="28"/>
          <w:szCs w:val="28"/>
        </w:rPr>
      </w:pPr>
      <w:r>
        <w:rPr>
          <w:sz w:val="28"/>
          <w:szCs w:val="28"/>
        </w:rPr>
        <w:t xml:space="preserve">Имеющиеся в наличии основные средства были приобретены в первые годы образования МБУ ДО ДЮСШ: в 2008 году на сумму 169,0 тыс. рублей, в 2009 году на сумму 32,0 тыс. рублей, в 2012 году на сумму 8,7 тыс. рублей. За последние четыре года основные средства (свыше 3 тыс. рублей) МБУ ДО ДЮСШ не приобретались. </w:t>
      </w:r>
    </w:p>
    <w:p w:rsidR="00554328" w:rsidRDefault="00554328" w:rsidP="00554328">
      <w:pPr>
        <w:spacing w:after="60"/>
        <w:ind w:firstLine="709"/>
        <w:jc w:val="both"/>
        <w:rPr>
          <w:sz w:val="28"/>
          <w:szCs w:val="28"/>
        </w:rPr>
      </w:pPr>
      <w:r>
        <w:rPr>
          <w:sz w:val="28"/>
          <w:szCs w:val="28"/>
        </w:rPr>
        <w:t>Согласно п.46 Инструкции № 157н - каждому инвентарному объекту движимого имущества (кроме объектов стоимостью до 3 тыс. рублей включительно и библиотечного фонда независимо от их стоимости) присваивается инвентарный порядковый номер. Присвоенный инвентарный номер обозначается путем прикрепления к нему жетона, нанесением краской или иным способом, обеспечивающим сохранность маркировки.</w:t>
      </w:r>
    </w:p>
    <w:p w:rsidR="00554328" w:rsidRDefault="00554328" w:rsidP="00554328">
      <w:pPr>
        <w:spacing w:after="60"/>
        <w:ind w:firstLine="709"/>
        <w:jc w:val="both"/>
        <w:rPr>
          <w:sz w:val="28"/>
          <w:szCs w:val="28"/>
        </w:rPr>
      </w:pPr>
      <w:r>
        <w:rPr>
          <w:sz w:val="28"/>
          <w:szCs w:val="28"/>
        </w:rPr>
        <w:t>В нарушении п.46 Инструкции № 157н в Учреждении на объектах основных средств отсутствуют присвоенные инвентарные номера.</w:t>
      </w:r>
    </w:p>
    <w:p w:rsidR="00554328" w:rsidRDefault="00554328" w:rsidP="00554328">
      <w:pPr>
        <w:spacing w:after="60"/>
        <w:ind w:firstLine="709"/>
        <w:jc w:val="both"/>
        <w:rPr>
          <w:sz w:val="28"/>
          <w:szCs w:val="28"/>
        </w:rPr>
      </w:pPr>
      <w:r>
        <w:rPr>
          <w:b/>
          <w:i/>
          <w:sz w:val="28"/>
          <w:szCs w:val="28"/>
        </w:rPr>
        <w:t xml:space="preserve">4. </w:t>
      </w:r>
      <w:r>
        <w:rPr>
          <w:sz w:val="28"/>
          <w:szCs w:val="28"/>
        </w:rPr>
        <w:t xml:space="preserve">Учет основных средств стоимостью до 3 тыс. рублей включительно, находящихся в эксплуатации ведется в Учреждении на </w:t>
      </w:r>
      <w:proofErr w:type="spellStart"/>
      <w:r>
        <w:rPr>
          <w:sz w:val="28"/>
          <w:szCs w:val="28"/>
        </w:rPr>
        <w:t>забалансовом</w:t>
      </w:r>
      <w:proofErr w:type="spellEnd"/>
      <w:r>
        <w:rPr>
          <w:sz w:val="28"/>
          <w:szCs w:val="28"/>
        </w:rPr>
        <w:t xml:space="preserve"> счете 21 «Основные средства стоимостью до 3 тыс. рублей включительно в эксплуатации» (п.373 Инструкции № 157н). Сумма основных средств стоимостью до 3 тыс. рублей включительно, находящихся в эксплуатации составляет 56,4 тыс. рублей.</w:t>
      </w:r>
    </w:p>
    <w:p w:rsidR="00554328" w:rsidRDefault="00554328" w:rsidP="00554328">
      <w:pPr>
        <w:spacing w:after="60"/>
        <w:ind w:firstLine="709"/>
        <w:jc w:val="both"/>
        <w:rPr>
          <w:sz w:val="28"/>
          <w:szCs w:val="28"/>
        </w:rPr>
      </w:pPr>
      <w:r>
        <w:rPr>
          <w:sz w:val="28"/>
          <w:szCs w:val="28"/>
        </w:rPr>
        <w:lastRenderedPageBreak/>
        <w:t xml:space="preserve">При проверке </w:t>
      </w:r>
      <w:proofErr w:type="spellStart"/>
      <w:r>
        <w:rPr>
          <w:sz w:val="28"/>
          <w:szCs w:val="28"/>
        </w:rPr>
        <w:t>оборотно</w:t>
      </w:r>
      <w:proofErr w:type="spellEnd"/>
      <w:r>
        <w:rPr>
          <w:sz w:val="28"/>
          <w:szCs w:val="28"/>
        </w:rPr>
        <w:t xml:space="preserve">-сальдовой ведомости по счету 21 установлено, что в Учреждении, в нарушении п.373 пп.3 Инструкции № 157н, основные средств стоимостью до 3 тыс. рублей включительно, находящиеся в эксплуатации на сумму 48,3 тыс. рублей. числятся за уволенными материально-ответственными лицами. </w:t>
      </w:r>
    </w:p>
    <w:p w:rsidR="00554328" w:rsidRDefault="00554328" w:rsidP="00554328">
      <w:pPr>
        <w:ind w:firstLine="709"/>
        <w:jc w:val="both"/>
        <w:rPr>
          <w:sz w:val="28"/>
          <w:szCs w:val="28"/>
        </w:rPr>
      </w:pPr>
      <w:r>
        <w:rPr>
          <w:b/>
          <w:i/>
          <w:sz w:val="28"/>
          <w:szCs w:val="28"/>
        </w:rPr>
        <w:t xml:space="preserve">5. </w:t>
      </w:r>
      <w:r>
        <w:rPr>
          <w:sz w:val="28"/>
          <w:szCs w:val="28"/>
        </w:rPr>
        <w:t xml:space="preserve"> Начисление заработной платы в Учреждении производится согласно табеля учета рабочего времени и табеля учета использования рабочего времени и расчета заработной платы за оказание платных образовательных услуг.</w:t>
      </w:r>
    </w:p>
    <w:p w:rsidR="00554328" w:rsidRDefault="00554328" w:rsidP="00554328">
      <w:pPr>
        <w:ind w:firstLine="709"/>
        <w:jc w:val="both"/>
        <w:rPr>
          <w:sz w:val="28"/>
          <w:szCs w:val="28"/>
        </w:rPr>
      </w:pPr>
      <w:r>
        <w:rPr>
          <w:sz w:val="28"/>
          <w:szCs w:val="28"/>
        </w:rPr>
        <w:t>В соответствии с п.7 Инструкции 157н основанием для отражения в бухгалтерском учете информации об активах и обязательствах, а также операций с ними являются первичные учетные документы.</w:t>
      </w:r>
    </w:p>
    <w:p w:rsidR="00554328" w:rsidRDefault="00554328" w:rsidP="00554328">
      <w:pPr>
        <w:ind w:firstLine="709"/>
        <w:jc w:val="both"/>
        <w:rPr>
          <w:sz w:val="28"/>
          <w:szCs w:val="28"/>
        </w:rPr>
      </w:pPr>
      <w:r>
        <w:rPr>
          <w:sz w:val="28"/>
          <w:szCs w:val="28"/>
        </w:rPr>
        <w:t>Первичные учетные документы принимаются к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554328" w:rsidRDefault="00554328" w:rsidP="00554328">
      <w:pPr>
        <w:ind w:firstLine="709"/>
        <w:jc w:val="both"/>
        <w:rPr>
          <w:sz w:val="28"/>
          <w:szCs w:val="28"/>
        </w:rPr>
      </w:pPr>
      <w:r>
        <w:rPr>
          <w:sz w:val="28"/>
          <w:szCs w:val="28"/>
        </w:rPr>
        <w:t>- наименование документа;</w:t>
      </w:r>
    </w:p>
    <w:p w:rsidR="00554328" w:rsidRDefault="00554328" w:rsidP="00554328">
      <w:pPr>
        <w:ind w:firstLine="709"/>
        <w:jc w:val="both"/>
        <w:rPr>
          <w:sz w:val="28"/>
          <w:szCs w:val="28"/>
        </w:rPr>
      </w:pPr>
      <w:r>
        <w:rPr>
          <w:sz w:val="28"/>
          <w:szCs w:val="28"/>
        </w:rPr>
        <w:t>- дату составления документа;</w:t>
      </w:r>
    </w:p>
    <w:p w:rsidR="00554328" w:rsidRDefault="00554328" w:rsidP="00554328">
      <w:pPr>
        <w:ind w:firstLine="709"/>
        <w:jc w:val="both"/>
        <w:rPr>
          <w:sz w:val="28"/>
          <w:szCs w:val="28"/>
        </w:rPr>
      </w:pPr>
      <w:r>
        <w:rPr>
          <w:sz w:val="28"/>
          <w:szCs w:val="28"/>
        </w:rPr>
        <w:t>- наименование субъекта учета, составившего документ;</w:t>
      </w:r>
    </w:p>
    <w:p w:rsidR="00554328" w:rsidRDefault="00554328" w:rsidP="00554328">
      <w:pPr>
        <w:ind w:firstLine="709"/>
        <w:jc w:val="both"/>
        <w:rPr>
          <w:sz w:val="28"/>
          <w:szCs w:val="28"/>
        </w:rPr>
      </w:pPr>
      <w:r>
        <w:rPr>
          <w:sz w:val="28"/>
          <w:szCs w:val="28"/>
        </w:rPr>
        <w:t>- содержание факта хозяйственной жизни;</w:t>
      </w:r>
    </w:p>
    <w:p w:rsidR="00554328" w:rsidRDefault="00554328" w:rsidP="00554328">
      <w:pPr>
        <w:ind w:firstLine="709"/>
        <w:jc w:val="both"/>
        <w:rPr>
          <w:sz w:val="28"/>
          <w:szCs w:val="28"/>
        </w:rPr>
      </w:pPr>
      <w:r>
        <w:rPr>
          <w:sz w:val="28"/>
          <w:szCs w:val="28"/>
        </w:rPr>
        <w:t>- величина натурального (или) денежного измерения факта хозяйственной жизни с указанием единиц измерения;</w:t>
      </w:r>
    </w:p>
    <w:p w:rsidR="00554328" w:rsidRDefault="00554328" w:rsidP="00554328">
      <w:pPr>
        <w:ind w:firstLine="709"/>
        <w:jc w:val="both"/>
        <w:rPr>
          <w:sz w:val="28"/>
          <w:szCs w:val="28"/>
        </w:rPr>
      </w:pPr>
      <w:r>
        <w:rPr>
          <w:sz w:val="28"/>
          <w:szCs w:val="28"/>
        </w:rPr>
        <w:t>- наименование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554328" w:rsidRDefault="00554328" w:rsidP="00554328">
      <w:pPr>
        <w:ind w:firstLine="709"/>
        <w:jc w:val="both"/>
        <w:rPr>
          <w:sz w:val="28"/>
          <w:szCs w:val="28"/>
        </w:rPr>
      </w:pPr>
      <w:r>
        <w:rPr>
          <w:sz w:val="28"/>
          <w:szCs w:val="28"/>
        </w:rPr>
        <w:t>- подписи лиц (руководителя, главного бухгалтера, или уполномоченными ими на то лиц), с указанием их фамилий и инициалов либо иных реквизитов, необходимых для идентификации этих лиц.</w:t>
      </w:r>
    </w:p>
    <w:p w:rsidR="00554328" w:rsidRDefault="00554328" w:rsidP="00554328">
      <w:pPr>
        <w:ind w:firstLine="709"/>
        <w:jc w:val="both"/>
        <w:rPr>
          <w:sz w:val="28"/>
          <w:szCs w:val="28"/>
        </w:rPr>
      </w:pPr>
      <w:r>
        <w:rPr>
          <w:sz w:val="28"/>
          <w:szCs w:val="28"/>
        </w:rPr>
        <w:t>Установлено, что применяемые формы табеля учета рабочего времени и табеля учета использования рабочего времени и расчета заработной платы за оказание платных образовательных услуг не являются унифицированными.</w:t>
      </w:r>
    </w:p>
    <w:p w:rsidR="00554328" w:rsidRDefault="00554328" w:rsidP="00554328">
      <w:pPr>
        <w:ind w:firstLine="709"/>
        <w:jc w:val="both"/>
        <w:rPr>
          <w:sz w:val="28"/>
          <w:szCs w:val="28"/>
        </w:rPr>
      </w:pPr>
      <w:r>
        <w:rPr>
          <w:sz w:val="28"/>
          <w:szCs w:val="28"/>
        </w:rPr>
        <w:t xml:space="preserve">       В соответствии с Приказом Минфина России от 30.03.2015 года № 52н «Об утверждении форм первичных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от 30.03.2015 года № 52н.) табель учета использования рабочего времени (форма 0504421) применяется для учета использования рабочего времени или регистрации различных </w:t>
      </w:r>
      <w:r>
        <w:rPr>
          <w:sz w:val="28"/>
          <w:szCs w:val="28"/>
        </w:rPr>
        <w:lastRenderedPageBreak/>
        <w:t>случаев отклонений от нормального использования рабочего времени. Выбор способа заполнения табеля учета использования рабочего времени (форма 0504421) определяется актом учреждения в рамках формирования учетной политики учреждения. В табеле учета использования рабочего времени (форма 0504421) регистрируются случаи отклонений от нормального использования рабочего времени, установленного правилами внутреннего трудового распорядка, или фактические затраты рабочего времени. В верхней половине строки по 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Учреждение вправе самостоятельно дополнять применяемые условные обозначения в рамках формирования своей учетной политики.</w:t>
      </w:r>
    </w:p>
    <w:p w:rsidR="00554328" w:rsidRDefault="00554328" w:rsidP="00554328">
      <w:pPr>
        <w:ind w:firstLine="709"/>
        <w:jc w:val="both"/>
        <w:rPr>
          <w:sz w:val="28"/>
          <w:szCs w:val="28"/>
        </w:rPr>
      </w:pPr>
      <w:r>
        <w:rPr>
          <w:sz w:val="28"/>
          <w:szCs w:val="28"/>
        </w:rPr>
        <w:t xml:space="preserve">В связи с вышеизложенным Контрольно-счетная палата предлагает Учреждению использовать унифицированную форму 0504421 первичного учетного документа (табель учета использования рабочего времени) утвержденную Приказом Минфина России от 30.03.2015 года № 52н.  </w:t>
      </w:r>
    </w:p>
    <w:p w:rsidR="00554328" w:rsidRDefault="00554328" w:rsidP="00554328">
      <w:pPr>
        <w:ind w:firstLine="709"/>
        <w:jc w:val="both"/>
        <w:rPr>
          <w:sz w:val="28"/>
          <w:szCs w:val="28"/>
        </w:rPr>
      </w:pPr>
      <w:r>
        <w:rPr>
          <w:b/>
          <w:i/>
          <w:sz w:val="28"/>
          <w:szCs w:val="28"/>
        </w:rPr>
        <w:t>6.</w:t>
      </w:r>
      <w:r>
        <w:rPr>
          <w:sz w:val="28"/>
          <w:szCs w:val="28"/>
        </w:rPr>
        <w:t xml:space="preserve"> Решением Жирятинского районного Совета народных депутатов от 26.02.2010 г. № 4-58 «О возмещении части затрат на проезд в междугородном и пригородном транспорте к месту работы и обратно педагогическим и медицинским работникам образовательных учреждений района» утверждено Положение о порядке возмещения части затрат на проезд в междугородном и пригородном транспорте педагогическим и медицинским работникам образовательных учреждений к месту работы и обратно (далее - Положение). В Положении предусмотрено педагогическим и медицинским работникам образовательных учреждений, пользующимся услугами пригородного и междугородного транспорта при следовании к месту работы и обратно, частичное возмещение затрат на проезд в течение года, за исключением периода нахождения работника в ежегодном или другом отпуске, а также в период временной нетрудоспособности в размере 70 % затрат на проезд к месту работы и обратно. Частичное возмещение затрат производится работникам образовательных учреждений по основному месту работы, а также работающим на условиях совместительства.</w:t>
      </w:r>
    </w:p>
    <w:p w:rsidR="00554328" w:rsidRDefault="00554328" w:rsidP="00554328">
      <w:pPr>
        <w:ind w:firstLine="709"/>
        <w:jc w:val="both"/>
        <w:rPr>
          <w:sz w:val="28"/>
          <w:szCs w:val="28"/>
        </w:rPr>
      </w:pPr>
      <w:r>
        <w:rPr>
          <w:sz w:val="28"/>
          <w:szCs w:val="28"/>
        </w:rPr>
        <w:t xml:space="preserve">В МБУ ДО ДЮСШ возмещение затрат на проезд к месту работы и обратно осуществляется тренеру-преподавателю учреждения, работающему по совместительству. </w:t>
      </w:r>
    </w:p>
    <w:p w:rsidR="00554328" w:rsidRDefault="00554328" w:rsidP="00554328">
      <w:pPr>
        <w:ind w:firstLine="709"/>
        <w:jc w:val="both"/>
        <w:rPr>
          <w:sz w:val="28"/>
          <w:szCs w:val="28"/>
        </w:rPr>
      </w:pPr>
      <w:r>
        <w:rPr>
          <w:sz w:val="28"/>
          <w:szCs w:val="28"/>
        </w:rPr>
        <w:t xml:space="preserve">В проверяемом периоде расходы на возмещение затрат на проезд к месту работы и обратно произведены в объеме 35 548,80 рублей, из них за 2015 год в сумме 22 311,80 рублей, за 6 месяцев 2016 года - 13 237,00 рублей. </w:t>
      </w:r>
    </w:p>
    <w:p w:rsidR="00554328" w:rsidRDefault="00554328" w:rsidP="00554328">
      <w:pPr>
        <w:ind w:firstLine="709"/>
        <w:jc w:val="both"/>
        <w:rPr>
          <w:sz w:val="28"/>
          <w:szCs w:val="28"/>
        </w:rPr>
      </w:pPr>
      <w:r>
        <w:rPr>
          <w:sz w:val="28"/>
          <w:szCs w:val="28"/>
        </w:rPr>
        <w:t>Согласно Положения основанием для частичного возмещения затрат на проезд к месту работы и обратно является:</w:t>
      </w:r>
    </w:p>
    <w:p w:rsidR="00554328" w:rsidRDefault="00554328" w:rsidP="00554328">
      <w:pPr>
        <w:ind w:firstLine="709"/>
        <w:jc w:val="both"/>
        <w:rPr>
          <w:sz w:val="28"/>
          <w:szCs w:val="28"/>
        </w:rPr>
      </w:pPr>
      <w:r>
        <w:rPr>
          <w:sz w:val="28"/>
          <w:szCs w:val="28"/>
        </w:rPr>
        <w:t>-табель учета рабочего времени;</w:t>
      </w:r>
    </w:p>
    <w:p w:rsidR="00554328" w:rsidRDefault="00554328" w:rsidP="00554328">
      <w:pPr>
        <w:ind w:firstLine="709"/>
        <w:jc w:val="both"/>
        <w:rPr>
          <w:sz w:val="28"/>
          <w:szCs w:val="28"/>
          <w:highlight w:val="green"/>
        </w:rPr>
      </w:pPr>
      <w:r>
        <w:rPr>
          <w:sz w:val="28"/>
          <w:szCs w:val="28"/>
        </w:rPr>
        <w:t>-проездные билеты, заверенные руководителем учреждения (предоставляются ежемесячно в бухгалтерию Отдела образования до 5 числа каждого месяца).</w:t>
      </w:r>
    </w:p>
    <w:p w:rsidR="00554328" w:rsidRDefault="00554328" w:rsidP="00554328">
      <w:pPr>
        <w:ind w:firstLine="709"/>
        <w:jc w:val="both"/>
        <w:rPr>
          <w:sz w:val="28"/>
          <w:szCs w:val="28"/>
        </w:rPr>
      </w:pPr>
      <w:r>
        <w:rPr>
          <w:sz w:val="28"/>
          <w:szCs w:val="28"/>
        </w:rPr>
        <w:lastRenderedPageBreak/>
        <w:t xml:space="preserve">В МБУ ДО ДЮСШ возмещение части затрат на проезд к месту работы и обратно тренеру-преподавателю осуществляется на основании Табеля учета рабочего времени и маршрутных листов с приложенными к нему проездными билетами. Установлено, что применяемая   форма маршрутного листа не является унифицированной и состоит только из титульного листа, который утвержден руководителем учреждения. </w:t>
      </w:r>
    </w:p>
    <w:p w:rsidR="00554328" w:rsidRDefault="00554328" w:rsidP="00554328">
      <w:pPr>
        <w:ind w:firstLine="709"/>
        <w:jc w:val="both"/>
        <w:rPr>
          <w:sz w:val="28"/>
          <w:szCs w:val="28"/>
        </w:rPr>
      </w:pPr>
      <w:r>
        <w:rPr>
          <w:sz w:val="28"/>
          <w:szCs w:val="28"/>
        </w:rPr>
        <w:t xml:space="preserve">В соответствии с п.7 Инструкции 157н документы, формы которых не унифицированы, должны обязательно содержать величину натурального (или) денежного измерения факта хозяйственной жизни с указанием единиц измерения.       </w:t>
      </w:r>
    </w:p>
    <w:p w:rsidR="00554328" w:rsidRDefault="00554328" w:rsidP="00554328">
      <w:pPr>
        <w:ind w:firstLine="709"/>
        <w:jc w:val="both"/>
        <w:rPr>
          <w:sz w:val="28"/>
          <w:szCs w:val="28"/>
        </w:rPr>
      </w:pPr>
      <w:r>
        <w:rPr>
          <w:sz w:val="28"/>
          <w:szCs w:val="28"/>
        </w:rPr>
        <w:t xml:space="preserve">В связи с вышеизложенным Контрольно-счетная палата предлагает Учреждению доработать и утвердить форму первичного учетного документа (маршрутного листа) с учетом требований законодательства РФ к оформлению первичных учетных документов. </w:t>
      </w:r>
    </w:p>
    <w:p w:rsidR="00554328" w:rsidRDefault="00554328" w:rsidP="00554328">
      <w:pPr>
        <w:ind w:firstLine="709"/>
        <w:jc w:val="both"/>
        <w:rPr>
          <w:sz w:val="28"/>
          <w:szCs w:val="28"/>
          <w:highlight w:val="yellow"/>
        </w:rPr>
      </w:pPr>
      <w:r>
        <w:rPr>
          <w:b/>
          <w:i/>
          <w:sz w:val="28"/>
          <w:szCs w:val="28"/>
        </w:rPr>
        <w:t xml:space="preserve">7. </w:t>
      </w:r>
      <w:r>
        <w:rPr>
          <w:sz w:val="28"/>
          <w:szCs w:val="28"/>
        </w:rPr>
        <w:t>В соответствии с пунктом 5.15 Устава МБУ ДО ДЮСШ учреждение в соответствии с законодательством Российской Федерации может осуществлять на договорной основе платную образовательную деятельность.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 (пункт 5.17 Устава).</w:t>
      </w:r>
    </w:p>
    <w:p w:rsidR="00554328" w:rsidRDefault="00554328" w:rsidP="00554328">
      <w:pPr>
        <w:ind w:firstLine="709"/>
        <w:jc w:val="both"/>
        <w:rPr>
          <w:sz w:val="28"/>
          <w:szCs w:val="28"/>
        </w:rPr>
      </w:pPr>
      <w:r>
        <w:rPr>
          <w:sz w:val="28"/>
          <w:szCs w:val="28"/>
        </w:rPr>
        <w:t>В учреждении разработано и утверждено Положение о предоставлении дополнительных платных услуг в МБУ ДО ДЮСШ (далее – Положение). Контрольно-счетной палатой установлено, что статья Положения в отношении внесения денежных средств за оказание дополнительных платных услуг содержит устаревшие значения.</w:t>
      </w:r>
    </w:p>
    <w:p w:rsidR="00554328" w:rsidRDefault="00554328" w:rsidP="00554328">
      <w:pPr>
        <w:ind w:firstLine="709"/>
        <w:jc w:val="both"/>
        <w:rPr>
          <w:sz w:val="28"/>
          <w:szCs w:val="28"/>
        </w:rPr>
      </w:pPr>
      <w:r>
        <w:rPr>
          <w:sz w:val="28"/>
          <w:szCs w:val="28"/>
        </w:rPr>
        <w:t xml:space="preserve">Постановлением администрации Жирятинского района от 31.12.2014 года № 550 утверждены тарифы на платные услуги, оказываемые МБУ ДО ДЮСШ: </w:t>
      </w:r>
    </w:p>
    <w:p w:rsidR="00554328" w:rsidRDefault="00554328" w:rsidP="00554328">
      <w:pPr>
        <w:jc w:val="both"/>
        <w:rPr>
          <w:sz w:val="28"/>
          <w:szCs w:val="28"/>
        </w:rPr>
      </w:pPr>
      <w:r>
        <w:rPr>
          <w:sz w:val="28"/>
          <w:szCs w:val="28"/>
        </w:rPr>
        <w:t>Занятия по общей физической подготовке (дети от 4 до 7 лет) – 20 руб./чел. с одного занятия.</w:t>
      </w:r>
    </w:p>
    <w:p w:rsidR="00554328" w:rsidRDefault="00554328" w:rsidP="00554328">
      <w:pPr>
        <w:jc w:val="both"/>
        <w:rPr>
          <w:sz w:val="28"/>
          <w:szCs w:val="28"/>
        </w:rPr>
      </w:pPr>
      <w:r>
        <w:rPr>
          <w:sz w:val="28"/>
          <w:szCs w:val="28"/>
        </w:rPr>
        <w:t xml:space="preserve">          Занятия по общей физической подготовке с детьми 4-7 лет оформляются Договором об оказании платных образовательных услуг, согласно Заявлений родителей. В Учреждении разработан и утвержден Учебный план по общей физической подготовке на 40 недель учебно-тренировочной деятельности по этапам подготовки. Занятия проходят в количестве 1 часа в неделю, в соответствии с графиком предоставления платных услуг. Ежемесячно ведется Табель учета посещаемости детей, в конце месяца составляется Акт приемки-сдачи услуг, оказанных по договору к которому прикладывается банковский чек на оплату услуг, представленный родителями.</w:t>
      </w:r>
    </w:p>
    <w:p w:rsidR="00271643" w:rsidRPr="00554328" w:rsidRDefault="00271643" w:rsidP="00320E59">
      <w:pPr>
        <w:ind w:firstLine="709"/>
        <w:jc w:val="both"/>
        <w:rPr>
          <w:sz w:val="28"/>
          <w:szCs w:val="28"/>
          <w:highlight w:val="yellow"/>
        </w:rPr>
      </w:pPr>
    </w:p>
    <w:p w:rsidR="00C36409" w:rsidRPr="00236578" w:rsidRDefault="00C36409" w:rsidP="00C36409">
      <w:pPr>
        <w:ind w:firstLine="709"/>
        <w:jc w:val="both"/>
        <w:rPr>
          <w:sz w:val="28"/>
          <w:szCs w:val="28"/>
        </w:rPr>
      </w:pPr>
      <w:r w:rsidRPr="00236578">
        <w:rPr>
          <w:sz w:val="28"/>
          <w:szCs w:val="28"/>
        </w:rPr>
        <w:t xml:space="preserve">В целях устранения выявленных нарушений и замечаний Контрольно-счетной палатой Жирятинского района в адрес директора муниципального бюджетного учреждения дополнительного образования «Детско-юношеская </w:t>
      </w:r>
      <w:r w:rsidRPr="00236578">
        <w:rPr>
          <w:sz w:val="28"/>
          <w:szCs w:val="28"/>
        </w:rPr>
        <w:lastRenderedPageBreak/>
        <w:t xml:space="preserve">спортивная школа Жирятинского района Брянской области» направлено представление. </w:t>
      </w:r>
    </w:p>
    <w:p w:rsidR="00C36409" w:rsidRPr="00236578" w:rsidRDefault="00C36409" w:rsidP="00C36409">
      <w:pPr>
        <w:ind w:firstLine="709"/>
        <w:jc w:val="both"/>
        <w:rPr>
          <w:sz w:val="28"/>
          <w:szCs w:val="28"/>
        </w:rPr>
      </w:pPr>
      <w:r w:rsidRPr="00236578">
        <w:rPr>
          <w:sz w:val="28"/>
          <w:szCs w:val="28"/>
        </w:rPr>
        <w:t>По результатам проверки</w:t>
      </w:r>
      <w:r w:rsidRPr="00236578">
        <w:rPr>
          <w:sz w:val="28"/>
          <w:szCs w:val="28"/>
        </w:rPr>
        <w:t xml:space="preserve"> в</w:t>
      </w:r>
      <w:r w:rsidRPr="00236578">
        <w:rPr>
          <w:sz w:val="28"/>
          <w:szCs w:val="28"/>
        </w:rPr>
        <w:t xml:space="preserve"> адрес начальника Отдела образования администрации Жирятинского района направлено информационное письмо. </w:t>
      </w:r>
    </w:p>
    <w:p w:rsidR="00C36409" w:rsidRPr="00AE41FA" w:rsidRDefault="00C36409" w:rsidP="00C36409">
      <w:pPr>
        <w:pStyle w:val="ac"/>
        <w:autoSpaceDE w:val="0"/>
        <w:autoSpaceDN w:val="0"/>
        <w:spacing w:before="0" w:beforeAutospacing="0" w:after="0" w:afterAutospacing="0"/>
        <w:ind w:firstLine="709"/>
        <w:jc w:val="both"/>
        <w:rPr>
          <w:sz w:val="28"/>
          <w:szCs w:val="28"/>
        </w:rPr>
      </w:pPr>
      <w:r w:rsidRPr="00236578">
        <w:rPr>
          <w:sz w:val="28"/>
          <w:szCs w:val="28"/>
        </w:rPr>
        <w:t xml:space="preserve">Отчет о результатах контрольного мероприятия направлен </w:t>
      </w:r>
      <w:r w:rsidR="00236578" w:rsidRPr="00236578">
        <w:rPr>
          <w:sz w:val="28"/>
          <w:szCs w:val="28"/>
        </w:rPr>
        <w:t>главе администрации Жирятинского района</w:t>
      </w:r>
      <w:r w:rsidR="00236578" w:rsidRPr="00236578">
        <w:rPr>
          <w:sz w:val="28"/>
          <w:szCs w:val="28"/>
        </w:rPr>
        <w:t>,</w:t>
      </w:r>
      <w:r w:rsidR="00236578" w:rsidRPr="00236578">
        <w:rPr>
          <w:sz w:val="28"/>
          <w:szCs w:val="28"/>
        </w:rPr>
        <w:t xml:space="preserve"> </w:t>
      </w:r>
      <w:r w:rsidRPr="00236578">
        <w:rPr>
          <w:sz w:val="28"/>
          <w:szCs w:val="28"/>
        </w:rPr>
        <w:t>в Жирятинский районный Совет народных депутатов и главе Жирятинского района.</w:t>
      </w:r>
    </w:p>
    <w:p w:rsidR="006A7174" w:rsidRPr="00044526" w:rsidRDefault="00894F59" w:rsidP="00894F59">
      <w:pPr>
        <w:tabs>
          <w:tab w:val="left" w:pos="5865"/>
        </w:tabs>
        <w:ind w:right="-40" w:firstLine="709"/>
        <w:jc w:val="both"/>
        <w:rPr>
          <w:b/>
          <w:sz w:val="28"/>
          <w:szCs w:val="28"/>
        </w:rPr>
      </w:pPr>
      <w:r w:rsidRPr="00044526">
        <w:rPr>
          <w:b/>
          <w:sz w:val="28"/>
          <w:szCs w:val="28"/>
        </w:rPr>
        <w:tab/>
      </w:r>
    </w:p>
    <w:p w:rsidR="00271643" w:rsidRPr="00271643" w:rsidRDefault="00271643" w:rsidP="004C20AE">
      <w:pPr>
        <w:ind w:firstLine="709"/>
        <w:jc w:val="both"/>
        <w:rPr>
          <w:sz w:val="28"/>
          <w:szCs w:val="28"/>
        </w:rPr>
      </w:pPr>
    </w:p>
    <w:p w:rsidR="000101ED" w:rsidRPr="00271643" w:rsidRDefault="003C2DBB" w:rsidP="007A6DF0">
      <w:pPr>
        <w:autoSpaceDE w:val="0"/>
        <w:autoSpaceDN w:val="0"/>
        <w:adjustRightInd w:val="0"/>
        <w:jc w:val="both"/>
        <w:rPr>
          <w:sz w:val="28"/>
          <w:szCs w:val="28"/>
        </w:rPr>
      </w:pPr>
      <w:r w:rsidRPr="00271643">
        <w:rPr>
          <w:sz w:val="28"/>
          <w:szCs w:val="28"/>
        </w:rPr>
        <w:t>Председатель</w:t>
      </w:r>
    </w:p>
    <w:p w:rsidR="003C2DBB" w:rsidRPr="00271643" w:rsidRDefault="003C2DBB" w:rsidP="007A6DF0">
      <w:pPr>
        <w:autoSpaceDE w:val="0"/>
        <w:autoSpaceDN w:val="0"/>
        <w:adjustRightInd w:val="0"/>
        <w:jc w:val="both"/>
        <w:rPr>
          <w:sz w:val="28"/>
          <w:szCs w:val="28"/>
        </w:rPr>
      </w:pPr>
      <w:r w:rsidRPr="00271643">
        <w:rPr>
          <w:sz w:val="28"/>
          <w:szCs w:val="28"/>
        </w:rPr>
        <w:t>Контрольно-счетной палаты</w:t>
      </w:r>
    </w:p>
    <w:p w:rsidR="00780180" w:rsidRDefault="003C2DBB" w:rsidP="007A6DF0">
      <w:pPr>
        <w:autoSpaceDE w:val="0"/>
        <w:autoSpaceDN w:val="0"/>
        <w:adjustRightInd w:val="0"/>
        <w:jc w:val="both"/>
        <w:rPr>
          <w:sz w:val="28"/>
          <w:szCs w:val="28"/>
        </w:rPr>
      </w:pPr>
      <w:r w:rsidRPr="00271643">
        <w:rPr>
          <w:sz w:val="28"/>
          <w:szCs w:val="28"/>
        </w:rPr>
        <w:t xml:space="preserve">Жирятинского района                                </w:t>
      </w:r>
      <w:r w:rsidR="00621743" w:rsidRPr="00271643">
        <w:rPr>
          <w:sz w:val="28"/>
          <w:szCs w:val="28"/>
        </w:rPr>
        <w:t xml:space="preserve">                               Н</w:t>
      </w:r>
      <w:r w:rsidRPr="00271643">
        <w:rPr>
          <w:sz w:val="28"/>
          <w:szCs w:val="28"/>
        </w:rPr>
        <w:t>.</w:t>
      </w:r>
      <w:r w:rsidR="00621743" w:rsidRPr="00271643">
        <w:rPr>
          <w:sz w:val="28"/>
          <w:szCs w:val="28"/>
        </w:rPr>
        <w:t>В</w:t>
      </w:r>
      <w:r w:rsidRPr="00271643">
        <w:rPr>
          <w:sz w:val="28"/>
          <w:szCs w:val="28"/>
        </w:rPr>
        <w:t xml:space="preserve">. </w:t>
      </w:r>
      <w:r w:rsidR="00621743" w:rsidRPr="00271643">
        <w:rPr>
          <w:sz w:val="28"/>
          <w:szCs w:val="28"/>
        </w:rPr>
        <w:t>Хромая</w:t>
      </w:r>
    </w:p>
    <w:p w:rsidR="007445CF" w:rsidRPr="00271643" w:rsidRDefault="007445CF" w:rsidP="007A6DF0">
      <w:pPr>
        <w:autoSpaceDE w:val="0"/>
        <w:autoSpaceDN w:val="0"/>
        <w:adjustRightInd w:val="0"/>
        <w:jc w:val="both"/>
        <w:rPr>
          <w:sz w:val="28"/>
          <w:szCs w:val="28"/>
        </w:rPr>
      </w:pPr>
    </w:p>
    <w:sectPr w:rsidR="007445CF" w:rsidRPr="00271643" w:rsidSect="00416BE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E0" w:rsidRDefault="00BB22E0" w:rsidP="00ED7B58">
      <w:r>
        <w:separator/>
      </w:r>
    </w:p>
  </w:endnote>
  <w:endnote w:type="continuationSeparator" w:id="0">
    <w:p w:rsidR="00BB22E0" w:rsidRDefault="00BB22E0" w:rsidP="00E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E0" w:rsidRDefault="00BB22E0" w:rsidP="00ED7B58">
      <w:r>
        <w:separator/>
      </w:r>
    </w:p>
  </w:footnote>
  <w:footnote w:type="continuationSeparator" w:id="0">
    <w:p w:rsidR="00BB22E0" w:rsidRDefault="00BB22E0" w:rsidP="00ED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398410"/>
      <w:docPartObj>
        <w:docPartGallery w:val="Page Numbers (Top of Page)"/>
        <w:docPartUnique/>
      </w:docPartObj>
    </w:sdtPr>
    <w:sdtEndPr/>
    <w:sdtContent>
      <w:p w:rsidR="00BB22E0" w:rsidRDefault="00BB22E0">
        <w:pPr>
          <w:pStyle w:val="a6"/>
          <w:jc w:val="center"/>
        </w:pPr>
        <w:r>
          <w:fldChar w:fldCharType="begin"/>
        </w:r>
        <w:r>
          <w:instrText>PAGE   \* MERGEFORMAT</w:instrText>
        </w:r>
        <w:r>
          <w:fldChar w:fldCharType="separate"/>
        </w:r>
        <w:r w:rsidR="00236578">
          <w:rPr>
            <w:noProof/>
          </w:rPr>
          <w:t>2</w:t>
        </w:r>
        <w:r>
          <w:fldChar w:fldCharType="end"/>
        </w:r>
      </w:p>
    </w:sdtContent>
  </w:sdt>
  <w:p w:rsidR="00BB22E0" w:rsidRDefault="00BB2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DC9"/>
    <w:multiLevelType w:val="hybridMultilevel"/>
    <w:tmpl w:val="4C560C1A"/>
    <w:lvl w:ilvl="0" w:tplc="F31E6A08">
      <w:start w:val="3"/>
      <w:numFmt w:val="bullet"/>
      <w:lvlText w:val=""/>
      <w:lvlJc w:val="left"/>
      <w:pPr>
        <w:ind w:left="1068" w:hanging="360"/>
      </w:pPr>
      <w:rPr>
        <w:rFonts w:ascii="Symbol" w:eastAsia="Times New Roman" w:hAnsi="Symbol"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186D5193"/>
    <w:multiLevelType w:val="hybridMultilevel"/>
    <w:tmpl w:val="8844FD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55D3DAE"/>
    <w:multiLevelType w:val="hybridMultilevel"/>
    <w:tmpl w:val="2A64CBB6"/>
    <w:lvl w:ilvl="0" w:tplc="C674D280">
      <w:start w:val="1"/>
      <w:numFmt w:val="decimal"/>
      <w:lvlText w:val="%1."/>
      <w:lvlJc w:val="left"/>
      <w:pPr>
        <w:tabs>
          <w:tab w:val="num" w:pos="1773"/>
        </w:tabs>
        <w:ind w:left="1773" w:hanging="360"/>
      </w:pPr>
    </w:lvl>
    <w:lvl w:ilvl="1" w:tplc="04190019">
      <w:start w:val="1"/>
      <w:numFmt w:val="lowerLetter"/>
      <w:lvlText w:val="%2."/>
      <w:lvlJc w:val="left"/>
      <w:pPr>
        <w:tabs>
          <w:tab w:val="num" w:pos="2493"/>
        </w:tabs>
        <w:ind w:left="2493" w:hanging="360"/>
      </w:pPr>
    </w:lvl>
    <w:lvl w:ilvl="2" w:tplc="0419001B">
      <w:start w:val="1"/>
      <w:numFmt w:val="lowerRoman"/>
      <w:lvlText w:val="%3."/>
      <w:lvlJc w:val="right"/>
      <w:pPr>
        <w:tabs>
          <w:tab w:val="num" w:pos="3213"/>
        </w:tabs>
        <w:ind w:left="3213" w:hanging="180"/>
      </w:pPr>
    </w:lvl>
    <w:lvl w:ilvl="3" w:tplc="0419000F">
      <w:start w:val="1"/>
      <w:numFmt w:val="decimal"/>
      <w:lvlText w:val="%4."/>
      <w:lvlJc w:val="left"/>
      <w:pPr>
        <w:tabs>
          <w:tab w:val="num" w:pos="3933"/>
        </w:tabs>
        <w:ind w:left="3933" w:hanging="360"/>
      </w:pPr>
    </w:lvl>
    <w:lvl w:ilvl="4" w:tplc="04190019">
      <w:start w:val="1"/>
      <w:numFmt w:val="lowerLetter"/>
      <w:lvlText w:val="%5."/>
      <w:lvlJc w:val="left"/>
      <w:pPr>
        <w:tabs>
          <w:tab w:val="num" w:pos="4653"/>
        </w:tabs>
        <w:ind w:left="4653" w:hanging="360"/>
      </w:pPr>
    </w:lvl>
    <w:lvl w:ilvl="5" w:tplc="0419001B">
      <w:start w:val="1"/>
      <w:numFmt w:val="lowerRoman"/>
      <w:lvlText w:val="%6."/>
      <w:lvlJc w:val="right"/>
      <w:pPr>
        <w:tabs>
          <w:tab w:val="num" w:pos="5373"/>
        </w:tabs>
        <w:ind w:left="5373" w:hanging="180"/>
      </w:pPr>
    </w:lvl>
    <w:lvl w:ilvl="6" w:tplc="0419000F">
      <w:start w:val="1"/>
      <w:numFmt w:val="decimal"/>
      <w:lvlText w:val="%7."/>
      <w:lvlJc w:val="left"/>
      <w:pPr>
        <w:tabs>
          <w:tab w:val="num" w:pos="6093"/>
        </w:tabs>
        <w:ind w:left="6093" w:hanging="360"/>
      </w:pPr>
    </w:lvl>
    <w:lvl w:ilvl="7" w:tplc="04190019">
      <w:start w:val="1"/>
      <w:numFmt w:val="lowerLetter"/>
      <w:lvlText w:val="%8."/>
      <w:lvlJc w:val="left"/>
      <w:pPr>
        <w:tabs>
          <w:tab w:val="num" w:pos="6813"/>
        </w:tabs>
        <w:ind w:left="6813" w:hanging="360"/>
      </w:pPr>
    </w:lvl>
    <w:lvl w:ilvl="8" w:tplc="0419001B">
      <w:start w:val="1"/>
      <w:numFmt w:val="lowerRoman"/>
      <w:lvlText w:val="%9."/>
      <w:lvlJc w:val="right"/>
      <w:pPr>
        <w:tabs>
          <w:tab w:val="num" w:pos="7533"/>
        </w:tabs>
        <w:ind w:left="7533" w:hanging="180"/>
      </w:pPr>
    </w:lvl>
  </w:abstractNum>
  <w:abstractNum w:abstractNumId="3">
    <w:nsid w:val="4B3F78DA"/>
    <w:multiLevelType w:val="hybridMultilevel"/>
    <w:tmpl w:val="460EEF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36841"/>
    <w:multiLevelType w:val="hybridMultilevel"/>
    <w:tmpl w:val="82AC6736"/>
    <w:lvl w:ilvl="0" w:tplc="E22A1500">
      <w:start w:val="1"/>
      <w:numFmt w:val="decimal"/>
      <w:lvlText w:val="%1."/>
      <w:lvlJc w:val="left"/>
      <w:pPr>
        <w:tabs>
          <w:tab w:val="num" w:pos="720"/>
        </w:tabs>
        <w:ind w:left="720" w:hanging="360"/>
      </w:pPr>
      <w:rPr>
        <w:b/>
      </w:rPr>
    </w:lvl>
    <w:lvl w:ilvl="1" w:tplc="C67E5514">
      <w:numFmt w:val="none"/>
      <w:lvlText w:val=""/>
      <w:lvlJc w:val="left"/>
      <w:pPr>
        <w:tabs>
          <w:tab w:val="num" w:pos="360"/>
        </w:tabs>
        <w:ind w:left="0" w:firstLine="0"/>
      </w:pPr>
    </w:lvl>
    <w:lvl w:ilvl="2" w:tplc="4822BEC4">
      <w:numFmt w:val="none"/>
      <w:lvlText w:val=""/>
      <w:lvlJc w:val="left"/>
      <w:pPr>
        <w:tabs>
          <w:tab w:val="num" w:pos="360"/>
        </w:tabs>
        <w:ind w:left="0" w:firstLine="0"/>
      </w:pPr>
    </w:lvl>
    <w:lvl w:ilvl="3" w:tplc="F336F098">
      <w:numFmt w:val="none"/>
      <w:lvlText w:val=""/>
      <w:lvlJc w:val="left"/>
      <w:pPr>
        <w:tabs>
          <w:tab w:val="num" w:pos="360"/>
        </w:tabs>
        <w:ind w:left="0" w:firstLine="0"/>
      </w:pPr>
    </w:lvl>
    <w:lvl w:ilvl="4" w:tplc="854AEEE2">
      <w:numFmt w:val="none"/>
      <w:lvlText w:val=""/>
      <w:lvlJc w:val="left"/>
      <w:pPr>
        <w:tabs>
          <w:tab w:val="num" w:pos="360"/>
        </w:tabs>
        <w:ind w:left="0" w:firstLine="0"/>
      </w:pPr>
    </w:lvl>
    <w:lvl w:ilvl="5" w:tplc="DD8271CC">
      <w:numFmt w:val="none"/>
      <w:lvlText w:val=""/>
      <w:lvlJc w:val="left"/>
      <w:pPr>
        <w:tabs>
          <w:tab w:val="num" w:pos="360"/>
        </w:tabs>
        <w:ind w:left="0" w:firstLine="0"/>
      </w:pPr>
    </w:lvl>
    <w:lvl w:ilvl="6" w:tplc="0FBCF242">
      <w:numFmt w:val="none"/>
      <w:lvlText w:val=""/>
      <w:lvlJc w:val="left"/>
      <w:pPr>
        <w:tabs>
          <w:tab w:val="num" w:pos="360"/>
        </w:tabs>
        <w:ind w:left="0" w:firstLine="0"/>
      </w:pPr>
    </w:lvl>
    <w:lvl w:ilvl="7" w:tplc="534C1754">
      <w:numFmt w:val="none"/>
      <w:lvlText w:val=""/>
      <w:lvlJc w:val="left"/>
      <w:pPr>
        <w:tabs>
          <w:tab w:val="num" w:pos="360"/>
        </w:tabs>
        <w:ind w:left="0" w:firstLine="0"/>
      </w:pPr>
    </w:lvl>
    <w:lvl w:ilvl="8" w:tplc="40544214">
      <w:numFmt w:val="none"/>
      <w:lvlText w:val=""/>
      <w:lvlJc w:val="left"/>
      <w:pPr>
        <w:tabs>
          <w:tab w:val="num" w:pos="360"/>
        </w:tabs>
        <w:ind w:left="0" w:firstLine="0"/>
      </w:pPr>
    </w:lvl>
  </w:abstractNum>
  <w:abstractNum w:abstractNumId="5">
    <w:nsid w:val="63950F07"/>
    <w:multiLevelType w:val="hybridMultilevel"/>
    <w:tmpl w:val="82AC6736"/>
    <w:lvl w:ilvl="0" w:tplc="E22A1500">
      <w:start w:val="1"/>
      <w:numFmt w:val="decimal"/>
      <w:lvlText w:val="%1."/>
      <w:lvlJc w:val="left"/>
      <w:pPr>
        <w:tabs>
          <w:tab w:val="num" w:pos="720"/>
        </w:tabs>
        <w:ind w:left="720" w:hanging="360"/>
      </w:pPr>
      <w:rPr>
        <w:b/>
      </w:rPr>
    </w:lvl>
    <w:lvl w:ilvl="1" w:tplc="C67E5514">
      <w:numFmt w:val="none"/>
      <w:lvlText w:val=""/>
      <w:lvlJc w:val="left"/>
      <w:pPr>
        <w:tabs>
          <w:tab w:val="num" w:pos="360"/>
        </w:tabs>
        <w:ind w:left="0" w:firstLine="0"/>
      </w:pPr>
    </w:lvl>
    <w:lvl w:ilvl="2" w:tplc="4822BEC4">
      <w:numFmt w:val="none"/>
      <w:lvlText w:val=""/>
      <w:lvlJc w:val="left"/>
      <w:pPr>
        <w:tabs>
          <w:tab w:val="num" w:pos="360"/>
        </w:tabs>
        <w:ind w:left="0" w:firstLine="0"/>
      </w:pPr>
    </w:lvl>
    <w:lvl w:ilvl="3" w:tplc="F336F098">
      <w:numFmt w:val="none"/>
      <w:lvlText w:val=""/>
      <w:lvlJc w:val="left"/>
      <w:pPr>
        <w:tabs>
          <w:tab w:val="num" w:pos="360"/>
        </w:tabs>
        <w:ind w:left="0" w:firstLine="0"/>
      </w:pPr>
    </w:lvl>
    <w:lvl w:ilvl="4" w:tplc="854AEEE2">
      <w:numFmt w:val="none"/>
      <w:lvlText w:val=""/>
      <w:lvlJc w:val="left"/>
      <w:pPr>
        <w:tabs>
          <w:tab w:val="num" w:pos="360"/>
        </w:tabs>
        <w:ind w:left="0" w:firstLine="0"/>
      </w:pPr>
    </w:lvl>
    <w:lvl w:ilvl="5" w:tplc="DD8271CC">
      <w:numFmt w:val="none"/>
      <w:lvlText w:val=""/>
      <w:lvlJc w:val="left"/>
      <w:pPr>
        <w:tabs>
          <w:tab w:val="num" w:pos="360"/>
        </w:tabs>
        <w:ind w:left="0" w:firstLine="0"/>
      </w:pPr>
    </w:lvl>
    <w:lvl w:ilvl="6" w:tplc="0FBCF242">
      <w:numFmt w:val="none"/>
      <w:lvlText w:val=""/>
      <w:lvlJc w:val="left"/>
      <w:pPr>
        <w:tabs>
          <w:tab w:val="num" w:pos="360"/>
        </w:tabs>
        <w:ind w:left="0" w:firstLine="0"/>
      </w:pPr>
    </w:lvl>
    <w:lvl w:ilvl="7" w:tplc="534C1754">
      <w:numFmt w:val="none"/>
      <w:lvlText w:val=""/>
      <w:lvlJc w:val="left"/>
      <w:pPr>
        <w:tabs>
          <w:tab w:val="num" w:pos="360"/>
        </w:tabs>
        <w:ind w:left="0" w:firstLine="0"/>
      </w:pPr>
    </w:lvl>
    <w:lvl w:ilvl="8" w:tplc="40544214">
      <w:numFmt w:val="none"/>
      <w:lvlText w:val=""/>
      <w:lvlJc w:val="left"/>
      <w:pPr>
        <w:tabs>
          <w:tab w:val="num" w:pos="360"/>
        </w:tabs>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F0F86"/>
    <w:rsid w:val="00004AEC"/>
    <w:rsid w:val="00004F6C"/>
    <w:rsid w:val="000101ED"/>
    <w:rsid w:val="00022F77"/>
    <w:rsid w:val="00024C42"/>
    <w:rsid w:val="00024E3A"/>
    <w:rsid w:val="00026150"/>
    <w:rsid w:val="00031DAA"/>
    <w:rsid w:val="00034C00"/>
    <w:rsid w:val="00035480"/>
    <w:rsid w:val="00036CF0"/>
    <w:rsid w:val="00037D9B"/>
    <w:rsid w:val="00044417"/>
    <w:rsid w:val="00044526"/>
    <w:rsid w:val="00051078"/>
    <w:rsid w:val="0005316C"/>
    <w:rsid w:val="000550D6"/>
    <w:rsid w:val="00063023"/>
    <w:rsid w:val="00065D97"/>
    <w:rsid w:val="000706F5"/>
    <w:rsid w:val="000710E0"/>
    <w:rsid w:val="00073835"/>
    <w:rsid w:val="00074288"/>
    <w:rsid w:val="000744EC"/>
    <w:rsid w:val="000822DD"/>
    <w:rsid w:val="000903BE"/>
    <w:rsid w:val="0009141C"/>
    <w:rsid w:val="000971B2"/>
    <w:rsid w:val="0009742E"/>
    <w:rsid w:val="000A0427"/>
    <w:rsid w:val="000A281F"/>
    <w:rsid w:val="000A6B3A"/>
    <w:rsid w:val="000B5369"/>
    <w:rsid w:val="000B5682"/>
    <w:rsid w:val="000B7299"/>
    <w:rsid w:val="000B7A01"/>
    <w:rsid w:val="000C0D78"/>
    <w:rsid w:val="000C16C4"/>
    <w:rsid w:val="000C1F20"/>
    <w:rsid w:val="000C3E85"/>
    <w:rsid w:val="000C46DF"/>
    <w:rsid w:val="000C561A"/>
    <w:rsid w:val="000D0AB1"/>
    <w:rsid w:val="000D4265"/>
    <w:rsid w:val="000D5A02"/>
    <w:rsid w:val="000D7626"/>
    <w:rsid w:val="000E4168"/>
    <w:rsid w:val="000F0B1F"/>
    <w:rsid w:val="000F3C11"/>
    <w:rsid w:val="000F546A"/>
    <w:rsid w:val="000F5662"/>
    <w:rsid w:val="00101E7B"/>
    <w:rsid w:val="001103C1"/>
    <w:rsid w:val="001144E7"/>
    <w:rsid w:val="0011513C"/>
    <w:rsid w:val="00115390"/>
    <w:rsid w:val="00115560"/>
    <w:rsid w:val="00115986"/>
    <w:rsid w:val="00120BE8"/>
    <w:rsid w:val="00121D78"/>
    <w:rsid w:val="00123161"/>
    <w:rsid w:val="00127959"/>
    <w:rsid w:val="001320BC"/>
    <w:rsid w:val="00141386"/>
    <w:rsid w:val="00143C86"/>
    <w:rsid w:val="00156495"/>
    <w:rsid w:val="00171D5B"/>
    <w:rsid w:val="00173E83"/>
    <w:rsid w:val="0017489A"/>
    <w:rsid w:val="001760B9"/>
    <w:rsid w:val="00180E71"/>
    <w:rsid w:val="00182479"/>
    <w:rsid w:val="00183D79"/>
    <w:rsid w:val="00192B84"/>
    <w:rsid w:val="00194F99"/>
    <w:rsid w:val="0019679B"/>
    <w:rsid w:val="001968F8"/>
    <w:rsid w:val="001A2D45"/>
    <w:rsid w:val="001A3AA3"/>
    <w:rsid w:val="001A3F4F"/>
    <w:rsid w:val="001A51FF"/>
    <w:rsid w:val="001A5FBF"/>
    <w:rsid w:val="001B0C57"/>
    <w:rsid w:val="001B5B73"/>
    <w:rsid w:val="001B5DE0"/>
    <w:rsid w:val="001B5FAC"/>
    <w:rsid w:val="001B7AF5"/>
    <w:rsid w:val="001C019C"/>
    <w:rsid w:val="001C0315"/>
    <w:rsid w:val="001C4DFD"/>
    <w:rsid w:val="001C5BB0"/>
    <w:rsid w:val="001C6F77"/>
    <w:rsid w:val="001E7F17"/>
    <w:rsid w:val="001F0D20"/>
    <w:rsid w:val="001F10C8"/>
    <w:rsid w:val="001F116F"/>
    <w:rsid w:val="001F2426"/>
    <w:rsid w:val="00200429"/>
    <w:rsid w:val="00205277"/>
    <w:rsid w:val="00212315"/>
    <w:rsid w:val="00213840"/>
    <w:rsid w:val="002328D9"/>
    <w:rsid w:val="002354C8"/>
    <w:rsid w:val="00236578"/>
    <w:rsid w:val="00240407"/>
    <w:rsid w:val="00242F70"/>
    <w:rsid w:val="0024302B"/>
    <w:rsid w:val="00244972"/>
    <w:rsid w:val="002515C1"/>
    <w:rsid w:val="00253A67"/>
    <w:rsid w:val="002542A4"/>
    <w:rsid w:val="00254962"/>
    <w:rsid w:val="0026294E"/>
    <w:rsid w:val="00271643"/>
    <w:rsid w:val="00276459"/>
    <w:rsid w:val="00292B93"/>
    <w:rsid w:val="0029722A"/>
    <w:rsid w:val="002A01F4"/>
    <w:rsid w:val="002A144C"/>
    <w:rsid w:val="002A2505"/>
    <w:rsid w:val="002B4DF0"/>
    <w:rsid w:val="002C2ADC"/>
    <w:rsid w:val="002C2B6C"/>
    <w:rsid w:val="002C4D6B"/>
    <w:rsid w:val="002D47F7"/>
    <w:rsid w:val="002E349A"/>
    <w:rsid w:val="002E59E3"/>
    <w:rsid w:val="002F389F"/>
    <w:rsid w:val="002F3CEF"/>
    <w:rsid w:val="002F5A85"/>
    <w:rsid w:val="002F6F6E"/>
    <w:rsid w:val="00301F9A"/>
    <w:rsid w:val="00304233"/>
    <w:rsid w:val="0031181F"/>
    <w:rsid w:val="00315361"/>
    <w:rsid w:val="00317357"/>
    <w:rsid w:val="00320E59"/>
    <w:rsid w:val="00320E9C"/>
    <w:rsid w:val="0032348C"/>
    <w:rsid w:val="0032498E"/>
    <w:rsid w:val="00333CC3"/>
    <w:rsid w:val="003340CA"/>
    <w:rsid w:val="00334F91"/>
    <w:rsid w:val="00335099"/>
    <w:rsid w:val="0033684C"/>
    <w:rsid w:val="0034264B"/>
    <w:rsid w:val="003455CC"/>
    <w:rsid w:val="0034634E"/>
    <w:rsid w:val="003472D0"/>
    <w:rsid w:val="00355B16"/>
    <w:rsid w:val="00377732"/>
    <w:rsid w:val="003871C3"/>
    <w:rsid w:val="00387DD0"/>
    <w:rsid w:val="003A26CE"/>
    <w:rsid w:val="003A3D6A"/>
    <w:rsid w:val="003A4730"/>
    <w:rsid w:val="003B3945"/>
    <w:rsid w:val="003B3F88"/>
    <w:rsid w:val="003B4287"/>
    <w:rsid w:val="003B4349"/>
    <w:rsid w:val="003B553A"/>
    <w:rsid w:val="003B794A"/>
    <w:rsid w:val="003C2D3B"/>
    <w:rsid w:val="003C2DBB"/>
    <w:rsid w:val="003C3D80"/>
    <w:rsid w:val="003C6C81"/>
    <w:rsid w:val="003D3951"/>
    <w:rsid w:val="003D5BDE"/>
    <w:rsid w:val="003D7FD1"/>
    <w:rsid w:val="003E0AA4"/>
    <w:rsid w:val="003E58C2"/>
    <w:rsid w:val="003E667C"/>
    <w:rsid w:val="003F5435"/>
    <w:rsid w:val="003F5C66"/>
    <w:rsid w:val="003F7938"/>
    <w:rsid w:val="00402FE6"/>
    <w:rsid w:val="00405750"/>
    <w:rsid w:val="00407B41"/>
    <w:rsid w:val="00407FFC"/>
    <w:rsid w:val="00412CD3"/>
    <w:rsid w:val="004158D8"/>
    <w:rsid w:val="00416523"/>
    <w:rsid w:val="00416BEB"/>
    <w:rsid w:val="00421623"/>
    <w:rsid w:val="00422AAB"/>
    <w:rsid w:val="004252AA"/>
    <w:rsid w:val="004336B2"/>
    <w:rsid w:val="00434DC6"/>
    <w:rsid w:val="004368C8"/>
    <w:rsid w:val="00437934"/>
    <w:rsid w:val="00440AB8"/>
    <w:rsid w:val="004429EC"/>
    <w:rsid w:val="0044567D"/>
    <w:rsid w:val="004467A1"/>
    <w:rsid w:val="004510F3"/>
    <w:rsid w:val="004538FF"/>
    <w:rsid w:val="00453FAF"/>
    <w:rsid w:val="004559E1"/>
    <w:rsid w:val="00455D72"/>
    <w:rsid w:val="004562E2"/>
    <w:rsid w:val="00461391"/>
    <w:rsid w:val="00466746"/>
    <w:rsid w:val="00467CBD"/>
    <w:rsid w:val="004724EB"/>
    <w:rsid w:val="00472C1C"/>
    <w:rsid w:val="00476C70"/>
    <w:rsid w:val="00480423"/>
    <w:rsid w:val="00481A25"/>
    <w:rsid w:val="00484E53"/>
    <w:rsid w:val="0048560B"/>
    <w:rsid w:val="0048686F"/>
    <w:rsid w:val="00491F01"/>
    <w:rsid w:val="00493BF7"/>
    <w:rsid w:val="004946A5"/>
    <w:rsid w:val="00495296"/>
    <w:rsid w:val="004957EE"/>
    <w:rsid w:val="00497376"/>
    <w:rsid w:val="00497D7D"/>
    <w:rsid w:val="004A1F8D"/>
    <w:rsid w:val="004A287C"/>
    <w:rsid w:val="004B2074"/>
    <w:rsid w:val="004B4025"/>
    <w:rsid w:val="004C20AE"/>
    <w:rsid w:val="004C2426"/>
    <w:rsid w:val="004C5107"/>
    <w:rsid w:val="004D61EC"/>
    <w:rsid w:val="004E37DE"/>
    <w:rsid w:val="004E55D6"/>
    <w:rsid w:val="004F1F0B"/>
    <w:rsid w:val="004F3AE2"/>
    <w:rsid w:val="004F522C"/>
    <w:rsid w:val="004F552E"/>
    <w:rsid w:val="004F5F4C"/>
    <w:rsid w:val="00512368"/>
    <w:rsid w:val="00516B70"/>
    <w:rsid w:val="00517B3B"/>
    <w:rsid w:val="005217B5"/>
    <w:rsid w:val="00542922"/>
    <w:rsid w:val="005458A4"/>
    <w:rsid w:val="00547D1D"/>
    <w:rsid w:val="00552BA1"/>
    <w:rsid w:val="00553F6F"/>
    <w:rsid w:val="00554328"/>
    <w:rsid w:val="00554B0D"/>
    <w:rsid w:val="0056589E"/>
    <w:rsid w:val="0056686D"/>
    <w:rsid w:val="00570AF5"/>
    <w:rsid w:val="00570F1C"/>
    <w:rsid w:val="005736E4"/>
    <w:rsid w:val="005769DB"/>
    <w:rsid w:val="0058030E"/>
    <w:rsid w:val="00582B89"/>
    <w:rsid w:val="005865D0"/>
    <w:rsid w:val="00590E94"/>
    <w:rsid w:val="005944A4"/>
    <w:rsid w:val="00594818"/>
    <w:rsid w:val="005A4A7B"/>
    <w:rsid w:val="005B24AA"/>
    <w:rsid w:val="005B4B81"/>
    <w:rsid w:val="005D4F16"/>
    <w:rsid w:val="005D5CB6"/>
    <w:rsid w:val="005D7A04"/>
    <w:rsid w:val="005F3B2D"/>
    <w:rsid w:val="005F3FB3"/>
    <w:rsid w:val="005F5BB9"/>
    <w:rsid w:val="005F7107"/>
    <w:rsid w:val="00614663"/>
    <w:rsid w:val="006163C0"/>
    <w:rsid w:val="00620D65"/>
    <w:rsid w:val="00621743"/>
    <w:rsid w:val="00636BE8"/>
    <w:rsid w:val="00636F8C"/>
    <w:rsid w:val="00641279"/>
    <w:rsid w:val="006414B1"/>
    <w:rsid w:val="0064159A"/>
    <w:rsid w:val="00641CFB"/>
    <w:rsid w:val="0064562C"/>
    <w:rsid w:val="00645FA5"/>
    <w:rsid w:val="00653519"/>
    <w:rsid w:val="00654523"/>
    <w:rsid w:val="00654911"/>
    <w:rsid w:val="00661086"/>
    <w:rsid w:val="006616A9"/>
    <w:rsid w:val="00662369"/>
    <w:rsid w:val="00663547"/>
    <w:rsid w:val="00670127"/>
    <w:rsid w:val="00671C97"/>
    <w:rsid w:val="00673222"/>
    <w:rsid w:val="00673FF4"/>
    <w:rsid w:val="0067447C"/>
    <w:rsid w:val="00675323"/>
    <w:rsid w:val="00677753"/>
    <w:rsid w:val="00680F4C"/>
    <w:rsid w:val="00681785"/>
    <w:rsid w:val="0068517A"/>
    <w:rsid w:val="00691841"/>
    <w:rsid w:val="0069693B"/>
    <w:rsid w:val="006A4DB5"/>
    <w:rsid w:val="006A7174"/>
    <w:rsid w:val="006A76EA"/>
    <w:rsid w:val="006C1E44"/>
    <w:rsid w:val="006C341F"/>
    <w:rsid w:val="006C3761"/>
    <w:rsid w:val="006D00E6"/>
    <w:rsid w:val="006D06E5"/>
    <w:rsid w:val="006D2DFB"/>
    <w:rsid w:val="006D6D09"/>
    <w:rsid w:val="006D719C"/>
    <w:rsid w:val="006E1920"/>
    <w:rsid w:val="006E1BFF"/>
    <w:rsid w:val="006E2727"/>
    <w:rsid w:val="006E37A9"/>
    <w:rsid w:val="006E4393"/>
    <w:rsid w:val="006E4B3C"/>
    <w:rsid w:val="006F3CD5"/>
    <w:rsid w:val="00700DF7"/>
    <w:rsid w:val="0071076A"/>
    <w:rsid w:val="00722EB0"/>
    <w:rsid w:val="00726171"/>
    <w:rsid w:val="007324F4"/>
    <w:rsid w:val="00736B75"/>
    <w:rsid w:val="00736EDC"/>
    <w:rsid w:val="0074456E"/>
    <w:rsid w:val="007445CF"/>
    <w:rsid w:val="007447BF"/>
    <w:rsid w:val="00751360"/>
    <w:rsid w:val="007572F4"/>
    <w:rsid w:val="007578E1"/>
    <w:rsid w:val="00766F53"/>
    <w:rsid w:val="0077147A"/>
    <w:rsid w:val="00772D5F"/>
    <w:rsid w:val="00780180"/>
    <w:rsid w:val="0078314B"/>
    <w:rsid w:val="007852D6"/>
    <w:rsid w:val="00786B50"/>
    <w:rsid w:val="00786FDA"/>
    <w:rsid w:val="0079177E"/>
    <w:rsid w:val="007921DF"/>
    <w:rsid w:val="0079415B"/>
    <w:rsid w:val="00797A19"/>
    <w:rsid w:val="007A0C44"/>
    <w:rsid w:val="007A6DF0"/>
    <w:rsid w:val="007B0E33"/>
    <w:rsid w:val="007B25E6"/>
    <w:rsid w:val="007B48EC"/>
    <w:rsid w:val="007B6C67"/>
    <w:rsid w:val="007C0DAF"/>
    <w:rsid w:val="007C10F7"/>
    <w:rsid w:val="007C1EB2"/>
    <w:rsid w:val="007D6DCD"/>
    <w:rsid w:val="007E0369"/>
    <w:rsid w:val="007E42E5"/>
    <w:rsid w:val="007E4B3E"/>
    <w:rsid w:val="007E50A2"/>
    <w:rsid w:val="007E60C0"/>
    <w:rsid w:val="007E63DF"/>
    <w:rsid w:val="007F0F86"/>
    <w:rsid w:val="007F4488"/>
    <w:rsid w:val="007F535B"/>
    <w:rsid w:val="007F614D"/>
    <w:rsid w:val="007F745F"/>
    <w:rsid w:val="00801328"/>
    <w:rsid w:val="008129AE"/>
    <w:rsid w:val="008143D8"/>
    <w:rsid w:val="00827941"/>
    <w:rsid w:val="008429F6"/>
    <w:rsid w:val="00843CAD"/>
    <w:rsid w:val="00845602"/>
    <w:rsid w:val="00846A7A"/>
    <w:rsid w:val="008501C2"/>
    <w:rsid w:val="0085569C"/>
    <w:rsid w:val="00857D8E"/>
    <w:rsid w:val="0086244A"/>
    <w:rsid w:val="008654FE"/>
    <w:rsid w:val="00870B39"/>
    <w:rsid w:val="00871A52"/>
    <w:rsid w:val="00871F26"/>
    <w:rsid w:val="008730AB"/>
    <w:rsid w:val="008747A5"/>
    <w:rsid w:val="00875C61"/>
    <w:rsid w:val="00875EA6"/>
    <w:rsid w:val="008864A6"/>
    <w:rsid w:val="008879D5"/>
    <w:rsid w:val="00890D90"/>
    <w:rsid w:val="0089352B"/>
    <w:rsid w:val="00894F59"/>
    <w:rsid w:val="008A09A9"/>
    <w:rsid w:val="008A340C"/>
    <w:rsid w:val="008A7824"/>
    <w:rsid w:val="008A7A19"/>
    <w:rsid w:val="008B7BD8"/>
    <w:rsid w:val="008C1EFB"/>
    <w:rsid w:val="008D08C7"/>
    <w:rsid w:val="008E099E"/>
    <w:rsid w:val="008E0CE3"/>
    <w:rsid w:val="008E3496"/>
    <w:rsid w:val="008E56E8"/>
    <w:rsid w:val="008E776A"/>
    <w:rsid w:val="008F232C"/>
    <w:rsid w:val="008F35CD"/>
    <w:rsid w:val="008F52CE"/>
    <w:rsid w:val="008F753F"/>
    <w:rsid w:val="00900D2F"/>
    <w:rsid w:val="00902FEA"/>
    <w:rsid w:val="00903E10"/>
    <w:rsid w:val="009052BA"/>
    <w:rsid w:val="009118A6"/>
    <w:rsid w:val="00912522"/>
    <w:rsid w:val="00912AA0"/>
    <w:rsid w:val="00913307"/>
    <w:rsid w:val="00916B22"/>
    <w:rsid w:val="00917BD0"/>
    <w:rsid w:val="00921E40"/>
    <w:rsid w:val="0092350C"/>
    <w:rsid w:val="00926769"/>
    <w:rsid w:val="00927EBA"/>
    <w:rsid w:val="00930E02"/>
    <w:rsid w:val="0093240C"/>
    <w:rsid w:val="009350F9"/>
    <w:rsid w:val="0093723A"/>
    <w:rsid w:val="00945CC8"/>
    <w:rsid w:val="00946E8D"/>
    <w:rsid w:val="009540EF"/>
    <w:rsid w:val="00956FF3"/>
    <w:rsid w:val="009611E2"/>
    <w:rsid w:val="00961915"/>
    <w:rsid w:val="00961C09"/>
    <w:rsid w:val="00975C7B"/>
    <w:rsid w:val="00982D54"/>
    <w:rsid w:val="00984494"/>
    <w:rsid w:val="00985862"/>
    <w:rsid w:val="009903C7"/>
    <w:rsid w:val="009919BF"/>
    <w:rsid w:val="00995CB0"/>
    <w:rsid w:val="00995FE7"/>
    <w:rsid w:val="009A1100"/>
    <w:rsid w:val="009A2535"/>
    <w:rsid w:val="009A4534"/>
    <w:rsid w:val="009A56C6"/>
    <w:rsid w:val="009A7FB2"/>
    <w:rsid w:val="009B390F"/>
    <w:rsid w:val="009B451E"/>
    <w:rsid w:val="009B7F1B"/>
    <w:rsid w:val="009C1F57"/>
    <w:rsid w:val="009C46B8"/>
    <w:rsid w:val="009C46CF"/>
    <w:rsid w:val="009C589E"/>
    <w:rsid w:val="009C65EB"/>
    <w:rsid w:val="009C6774"/>
    <w:rsid w:val="009C704F"/>
    <w:rsid w:val="009D0699"/>
    <w:rsid w:val="009D2C49"/>
    <w:rsid w:val="009D5F3E"/>
    <w:rsid w:val="009E351E"/>
    <w:rsid w:val="009E3CA7"/>
    <w:rsid w:val="009E59CD"/>
    <w:rsid w:val="009E6D9E"/>
    <w:rsid w:val="009E6E82"/>
    <w:rsid w:val="009E76A4"/>
    <w:rsid w:val="009F0AF0"/>
    <w:rsid w:val="00A0147D"/>
    <w:rsid w:val="00A0199E"/>
    <w:rsid w:val="00A02B94"/>
    <w:rsid w:val="00A03B00"/>
    <w:rsid w:val="00A04834"/>
    <w:rsid w:val="00A069BB"/>
    <w:rsid w:val="00A1468C"/>
    <w:rsid w:val="00A14A0C"/>
    <w:rsid w:val="00A1559E"/>
    <w:rsid w:val="00A156EA"/>
    <w:rsid w:val="00A20981"/>
    <w:rsid w:val="00A21A70"/>
    <w:rsid w:val="00A23531"/>
    <w:rsid w:val="00A23790"/>
    <w:rsid w:val="00A2640C"/>
    <w:rsid w:val="00A30755"/>
    <w:rsid w:val="00A3083F"/>
    <w:rsid w:val="00A356BC"/>
    <w:rsid w:val="00A36D1A"/>
    <w:rsid w:val="00A40030"/>
    <w:rsid w:val="00A403B2"/>
    <w:rsid w:val="00A41E2E"/>
    <w:rsid w:val="00A617CF"/>
    <w:rsid w:val="00A6213B"/>
    <w:rsid w:val="00A63854"/>
    <w:rsid w:val="00A7036A"/>
    <w:rsid w:val="00A714DD"/>
    <w:rsid w:val="00A735E8"/>
    <w:rsid w:val="00A807F4"/>
    <w:rsid w:val="00A81BFF"/>
    <w:rsid w:val="00A82821"/>
    <w:rsid w:val="00A83984"/>
    <w:rsid w:val="00A847F1"/>
    <w:rsid w:val="00A940CC"/>
    <w:rsid w:val="00A94E65"/>
    <w:rsid w:val="00AA09E6"/>
    <w:rsid w:val="00AA2331"/>
    <w:rsid w:val="00AA2FC9"/>
    <w:rsid w:val="00AA434D"/>
    <w:rsid w:val="00AC197F"/>
    <w:rsid w:val="00AC2BF3"/>
    <w:rsid w:val="00AC72B3"/>
    <w:rsid w:val="00AD3575"/>
    <w:rsid w:val="00AD539B"/>
    <w:rsid w:val="00AE1C99"/>
    <w:rsid w:val="00AE21BA"/>
    <w:rsid w:val="00AE6576"/>
    <w:rsid w:val="00AE7C42"/>
    <w:rsid w:val="00AF5548"/>
    <w:rsid w:val="00AF6187"/>
    <w:rsid w:val="00B037E2"/>
    <w:rsid w:val="00B046AC"/>
    <w:rsid w:val="00B07191"/>
    <w:rsid w:val="00B11119"/>
    <w:rsid w:val="00B1441E"/>
    <w:rsid w:val="00B26B4A"/>
    <w:rsid w:val="00B30EB8"/>
    <w:rsid w:val="00B34926"/>
    <w:rsid w:val="00B35283"/>
    <w:rsid w:val="00B36581"/>
    <w:rsid w:val="00B370AE"/>
    <w:rsid w:val="00B41EF7"/>
    <w:rsid w:val="00B44302"/>
    <w:rsid w:val="00B477DA"/>
    <w:rsid w:val="00B478A4"/>
    <w:rsid w:val="00B47B78"/>
    <w:rsid w:val="00B50B88"/>
    <w:rsid w:val="00B528CB"/>
    <w:rsid w:val="00B564FA"/>
    <w:rsid w:val="00B61CAA"/>
    <w:rsid w:val="00B652C8"/>
    <w:rsid w:val="00B65A09"/>
    <w:rsid w:val="00B67C25"/>
    <w:rsid w:val="00B70426"/>
    <w:rsid w:val="00B84F7F"/>
    <w:rsid w:val="00B87633"/>
    <w:rsid w:val="00B87887"/>
    <w:rsid w:val="00B90023"/>
    <w:rsid w:val="00B96715"/>
    <w:rsid w:val="00BA2CD9"/>
    <w:rsid w:val="00BB21FF"/>
    <w:rsid w:val="00BB22E0"/>
    <w:rsid w:val="00BB4434"/>
    <w:rsid w:val="00BB661A"/>
    <w:rsid w:val="00BC120D"/>
    <w:rsid w:val="00BC18BC"/>
    <w:rsid w:val="00BC258C"/>
    <w:rsid w:val="00BC5771"/>
    <w:rsid w:val="00BC7104"/>
    <w:rsid w:val="00BD0620"/>
    <w:rsid w:val="00BD77C6"/>
    <w:rsid w:val="00BD78B8"/>
    <w:rsid w:val="00BE1B7B"/>
    <w:rsid w:val="00BE2A16"/>
    <w:rsid w:val="00BE4700"/>
    <w:rsid w:val="00BE5866"/>
    <w:rsid w:val="00BE7571"/>
    <w:rsid w:val="00BF031C"/>
    <w:rsid w:val="00BF2E9E"/>
    <w:rsid w:val="00BF477C"/>
    <w:rsid w:val="00BF75E5"/>
    <w:rsid w:val="00C03355"/>
    <w:rsid w:val="00C059AE"/>
    <w:rsid w:val="00C06ED5"/>
    <w:rsid w:val="00C11911"/>
    <w:rsid w:val="00C15169"/>
    <w:rsid w:val="00C2094C"/>
    <w:rsid w:val="00C20D56"/>
    <w:rsid w:val="00C223A9"/>
    <w:rsid w:val="00C23C72"/>
    <w:rsid w:val="00C318FB"/>
    <w:rsid w:val="00C356D0"/>
    <w:rsid w:val="00C36409"/>
    <w:rsid w:val="00C36CE9"/>
    <w:rsid w:val="00C40BC7"/>
    <w:rsid w:val="00C4107E"/>
    <w:rsid w:val="00C419FA"/>
    <w:rsid w:val="00C42503"/>
    <w:rsid w:val="00C42C08"/>
    <w:rsid w:val="00C501C3"/>
    <w:rsid w:val="00C525EF"/>
    <w:rsid w:val="00C53716"/>
    <w:rsid w:val="00C556FD"/>
    <w:rsid w:val="00C55FC6"/>
    <w:rsid w:val="00C56CDB"/>
    <w:rsid w:val="00C60910"/>
    <w:rsid w:val="00C610F9"/>
    <w:rsid w:val="00C66D60"/>
    <w:rsid w:val="00C675C8"/>
    <w:rsid w:val="00C67F03"/>
    <w:rsid w:val="00C67F1A"/>
    <w:rsid w:val="00C7303F"/>
    <w:rsid w:val="00C7483B"/>
    <w:rsid w:val="00C77EA4"/>
    <w:rsid w:val="00C85554"/>
    <w:rsid w:val="00C9243E"/>
    <w:rsid w:val="00C9302F"/>
    <w:rsid w:val="00CA0A2A"/>
    <w:rsid w:val="00CB0D2E"/>
    <w:rsid w:val="00CB0EB4"/>
    <w:rsid w:val="00CB6D6D"/>
    <w:rsid w:val="00CC2427"/>
    <w:rsid w:val="00CC3FDA"/>
    <w:rsid w:val="00CD0364"/>
    <w:rsid w:val="00CF2170"/>
    <w:rsid w:val="00CF6587"/>
    <w:rsid w:val="00D017E3"/>
    <w:rsid w:val="00D04700"/>
    <w:rsid w:val="00D05F4C"/>
    <w:rsid w:val="00D1062B"/>
    <w:rsid w:val="00D11CD9"/>
    <w:rsid w:val="00D170D9"/>
    <w:rsid w:val="00D225E3"/>
    <w:rsid w:val="00D2666C"/>
    <w:rsid w:val="00D33FDF"/>
    <w:rsid w:val="00D34627"/>
    <w:rsid w:val="00D34AA7"/>
    <w:rsid w:val="00D3510D"/>
    <w:rsid w:val="00D364E2"/>
    <w:rsid w:val="00D4352D"/>
    <w:rsid w:val="00D44047"/>
    <w:rsid w:val="00D452C1"/>
    <w:rsid w:val="00D46819"/>
    <w:rsid w:val="00D50633"/>
    <w:rsid w:val="00D54654"/>
    <w:rsid w:val="00D54990"/>
    <w:rsid w:val="00D56512"/>
    <w:rsid w:val="00D60066"/>
    <w:rsid w:val="00D63281"/>
    <w:rsid w:val="00D660E7"/>
    <w:rsid w:val="00D7051B"/>
    <w:rsid w:val="00D75360"/>
    <w:rsid w:val="00D76FC3"/>
    <w:rsid w:val="00D8018D"/>
    <w:rsid w:val="00D828EA"/>
    <w:rsid w:val="00D829B1"/>
    <w:rsid w:val="00D858EE"/>
    <w:rsid w:val="00D86F86"/>
    <w:rsid w:val="00DA11F0"/>
    <w:rsid w:val="00DA13A5"/>
    <w:rsid w:val="00DA215C"/>
    <w:rsid w:val="00DB0E8A"/>
    <w:rsid w:val="00DB23CB"/>
    <w:rsid w:val="00DB3363"/>
    <w:rsid w:val="00DB3F06"/>
    <w:rsid w:val="00DB7F7B"/>
    <w:rsid w:val="00DC02F8"/>
    <w:rsid w:val="00DC1E56"/>
    <w:rsid w:val="00DC25AF"/>
    <w:rsid w:val="00DC379A"/>
    <w:rsid w:val="00DC4423"/>
    <w:rsid w:val="00DC4F5D"/>
    <w:rsid w:val="00DD01A0"/>
    <w:rsid w:val="00DD16DA"/>
    <w:rsid w:val="00DD1DC9"/>
    <w:rsid w:val="00DD253E"/>
    <w:rsid w:val="00DD756B"/>
    <w:rsid w:val="00DD7A5F"/>
    <w:rsid w:val="00DE4FF1"/>
    <w:rsid w:val="00DF4452"/>
    <w:rsid w:val="00E0065A"/>
    <w:rsid w:val="00E02817"/>
    <w:rsid w:val="00E12909"/>
    <w:rsid w:val="00E14168"/>
    <w:rsid w:val="00E312F0"/>
    <w:rsid w:val="00E32706"/>
    <w:rsid w:val="00E51971"/>
    <w:rsid w:val="00E57F86"/>
    <w:rsid w:val="00E603C8"/>
    <w:rsid w:val="00E6060A"/>
    <w:rsid w:val="00E67FD3"/>
    <w:rsid w:val="00E7390D"/>
    <w:rsid w:val="00E755E4"/>
    <w:rsid w:val="00E821B7"/>
    <w:rsid w:val="00E8410A"/>
    <w:rsid w:val="00E8497E"/>
    <w:rsid w:val="00E90668"/>
    <w:rsid w:val="00E91CA5"/>
    <w:rsid w:val="00E927BE"/>
    <w:rsid w:val="00E92FCE"/>
    <w:rsid w:val="00E95339"/>
    <w:rsid w:val="00EA3414"/>
    <w:rsid w:val="00EA3571"/>
    <w:rsid w:val="00EA660B"/>
    <w:rsid w:val="00EB5706"/>
    <w:rsid w:val="00EB5BFA"/>
    <w:rsid w:val="00EC05A8"/>
    <w:rsid w:val="00EC1762"/>
    <w:rsid w:val="00EC28FB"/>
    <w:rsid w:val="00ED0047"/>
    <w:rsid w:val="00ED0D80"/>
    <w:rsid w:val="00ED29B6"/>
    <w:rsid w:val="00ED3F8A"/>
    <w:rsid w:val="00ED4BC8"/>
    <w:rsid w:val="00ED5A7C"/>
    <w:rsid w:val="00ED7063"/>
    <w:rsid w:val="00ED7B58"/>
    <w:rsid w:val="00EE1778"/>
    <w:rsid w:val="00EE4847"/>
    <w:rsid w:val="00EE5711"/>
    <w:rsid w:val="00EF4B3B"/>
    <w:rsid w:val="00EF54F5"/>
    <w:rsid w:val="00F0203A"/>
    <w:rsid w:val="00F078D4"/>
    <w:rsid w:val="00F122BF"/>
    <w:rsid w:val="00F15E04"/>
    <w:rsid w:val="00F16933"/>
    <w:rsid w:val="00F170E0"/>
    <w:rsid w:val="00F32691"/>
    <w:rsid w:val="00F33822"/>
    <w:rsid w:val="00F3459D"/>
    <w:rsid w:val="00F40DC9"/>
    <w:rsid w:val="00F4271C"/>
    <w:rsid w:val="00F42E84"/>
    <w:rsid w:val="00F5096D"/>
    <w:rsid w:val="00F50F3E"/>
    <w:rsid w:val="00F537A0"/>
    <w:rsid w:val="00F575F7"/>
    <w:rsid w:val="00F60A81"/>
    <w:rsid w:val="00F62492"/>
    <w:rsid w:val="00F63158"/>
    <w:rsid w:val="00F7606D"/>
    <w:rsid w:val="00F762BF"/>
    <w:rsid w:val="00F762DB"/>
    <w:rsid w:val="00F8013D"/>
    <w:rsid w:val="00F8303B"/>
    <w:rsid w:val="00F842A0"/>
    <w:rsid w:val="00F94B61"/>
    <w:rsid w:val="00F94E2A"/>
    <w:rsid w:val="00FA378C"/>
    <w:rsid w:val="00FB6BA2"/>
    <w:rsid w:val="00FC3C4E"/>
    <w:rsid w:val="00FC7911"/>
    <w:rsid w:val="00FD1B3B"/>
    <w:rsid w:val="00FD2C6F"/>
    <w:rsid w:val="00FD48A2"/>
    <w:rsid w:val="00FD6D4E"/>
    <w:rsid w:val="00FE0943"/>
    <w:rsid w:val="00FE09FC"/>
    <w:rsid w:val="00FE2855"/>
    <w:rsid w:val="00FF2518"/>
    <w:rsid w:val="00FF6D94"/>
    <w:rsid w:val="00FF6FD5"/>
    <w:rsid w:val="00FF72BF"/>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6118F-2416-43A9-B2D1-5006D609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71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2F6F6E"/>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250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F3C11"/>
    <w:rPr>
      <w:rFonts w:ascii="Segoe UI" w:hAnsi="Segoe UI" w:cs="Segoe UI"/>
      <w:sz w:val="18"/>
      <w:szCs w:val="18"/>
    </w:rPr>
  </w:style>
  <w:style w:type="character" w:customStyle="1" w:styleId="a5">
    <w:name w:val="Текст выноски Знак"/>
    <w:basedOn w:val="a0"/>
    <w:link w:val="a4"/>
    <w:uiPriority w:val="99"/>
    <w:semiHidden/>
    <w:rsid w:val="000F3C11"/>
    <w:rPr>
      <w:rFonts w:ascii="Segoe UI" w:eastAsia="Times New Roman" w:hAnsi="Segoe UI" w:cs="Segoe UI"/>
      <w:sz w:val="18"/>
      <w:szCs w:val="18"/>
      <w:lang w:eastAsia="ru-RU"/>
    </w:rPr>
  </w:style>
  <w:style w:type="paragraph" w:styleId="a6">
    <w:name w:val="header"/>
    <w:basedOn w:val="a"/>
    <w:link w:val="a7"/>
    <w:uiPriority w:val="99"/>
    <w:unhideWhenUsed/>
    <w:rsid w:val="00ED7B58"/>
    <w:pPr>
      <w:tabs>
        <w:tab w:val="center" w:pos="4677"/>
        <w:tab w:val="right" w:pos="9355"/>
      </w:tabs>
    </w:pPr>
  </w:style>
  <w:style w:type="character" w:customStyle="1" w:styleId="a7">
    <w:name w:val="Верхний колонтитул Знак"/>
    <w:basedOn w:val="a0"/>
    <w:link w:val="a6"/>
    <w:uiPriority w:val="99"/>
    <w:rsid w:val="00ED7B5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D7B58"/>
    <w:pPr>
      <w:tabs>
        <w:tab w:val="center" w:pos="4677"/>
        <w:tab w:val="right" w:pos="9355"/>
      </w:tabs>
    </w:pPr>
  </w:style>
  <w:style w:type="character" w:customStyle="1" w:styleId="a9">
    <w:name w:val="Нижний колонтитул Знак"/>
    <w:basedOn w:val="a0"/>
    <w:link w:val="a8"/>
    <w:uiPriority w:val="99"/>
    <w:rsid w:val="00ED7B58"/>
    <w:rPr>
      <w:rFonts w:ascii="Times New Roman" w:eastAsia="Times New Roman" w:hAnsi="Times New Roman" w:cs="Times New Roman"/>
      <w:sz w:val="24"/>
      <w:szCs w:val="24"/>
      <w:lang w:eastAsia="ru-RU"/>
    </w:rPr>
  </w:style>
  <w:style w:type="paragraph" w:customStyle="1" w:styleId="p37">
    <w:name w:val="p37"/>
    <w:basedOn w:val="a"/>
    <w:rsid w:val="00440AB8"/>
    <w:pPr>
      <w:spacing w:before="100" w:beforeAutospacing="1" w:after="100" w:afterAutospacing="1"/>
    </w:pPr>
  </w:style>
  <w:style w:type="paragraph" w:customStyle="1" w:styleId="p15">
    <w:name w:val="p15"/>
    <w:basedOn w:val="a"/>
    <w:rsid w:val="00440AB8"/>
    <w:pPr>
      <w:spacing w:before="100" w:beforeAutospacing="1" w:after="100" w:afterAutospacing="1"/>
    </w:pPr>
  </w:style>
  <w:style w:type="paragraph" w:customStyle="1" w:styleId="p38">
    <w:name w:val="p38"/>
    <w:basedOn w:val="a"/>
    <w:rsid w:val="00440AB8"/>
    <w:pPr>
      <w:spacing w:before="100" w:beforeAutospacing="1" w:after="100" w:afterAutospacing="1"/>
    </w:pPr>
  </w:style>
  <w:style w:type="paragraph" w:styleId="aa">
    <w:name w:val="List Paragraph"/>
    <w:basedOn w:val="a"/>
    <w:uiPriority w:val="34"/>
    <w:qFormat/>
    <w:rsid w:val="00E603C8"/>
    <w:pPr>
      <w:ind w:left="720"/>
      <w:contextualSpacing/>
    </w:pPr>
  </w:style>
  <w:style w:type="character" w:customStyle="1" w:styleId="30">
    <w:name w:val="Заголовок 3 Знак"/>
    <w:basedOn w:val="a0"/>
    <w:link w:val="3"/>
    <w:rsid w:val="002F6F6E"/>
    <w:rPr>
      <w:rFonts w:ascii="Times New Roman" w:eastAsia="Times New Roman" w:hAnsi="Times New Roman" w:cs="Times New Roman"/>
      <w:b/>
      <w:sz w:val="28"/>
      <w:szCs w:val="28"/>
      <w:lang w:eastAsia="ru-RU"/>
    </w:rPr>
  </w:style>
  <w:style w:type="character" w:styleId="ab">
    <w:name w:val="Hyperlink"/>
    <w:basedOn w:val="a0"/>
    <w:uiPriority w:val="99"/>
    <w:semiHidden/>
    <w:unhideWhenUsed/>
    <w:rsid w:val="007E0369"/>
    <w:rPr>
      <w:color w:val="0000FF"/>
      <w:u w:val="single"/>
    </w:rPr>
  </w:style>
  <w:style w:type="paragraph" w:styleId="ac">
    <w:name w:val="Normal (Web)"/>
    <w:basedOn w:val="a"/>
    <w:uiPriority w:val="99"/>
    <w:semiHidden/>
    <w:unhideWhenUsed/>
    <w:rsid w:val="00C364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679">
      <w:bodyDiv w:val="1"/>
      <w:marLeft w:val="0"/>
      <w:marRight w:val="0"/>
      <w:marTop w:val="0"/>
      <w:marBottom w:val="0"/>
      <w:divBdr>
        <w:top w:val="none" w:sz="0" w:space="0" w:color="auto"/>
        <w:left w:val="none" w:sz="0" w:space="0" w:color="auto"/>
        <w:bottom w:val="none" w:sz="0" w:space="0" w:color="auto"/>
        <w:right w:val="none" w:sz="0" w:space="0" w:color="auto"/>
      </w:divBdr>
    </w:div>
    <w:div w:id="146749011">
      <w:bodyDiv w:val="1"/>
      <w:marLeft w:val="0"/>
      <w:marRight w:val="0"/>
      <w:marTop w:val="0"/>
      <w:marBottom w:val="0"/>
      <w:divBdr>
        <w:top w:val="none" w:sz="0" w:space="0" w:color="auto"/>
        <w:left w:val="none" w:sz="0" w:space="0" w:color="auto"/>
        <w:bottom w:val="none" w:sz="0" w:space="0" w:color="auto"/>
        <w:right w:val="none" w:sz="0" w:space="0" w:color="auto"/>
      </w:divBdr>
    </w:div>
    <w:div w:id="192353413">
      <w:bodyDiv w:val="1"/>
      <w:marLeft w:val="0"/>
      <w:marRight w:val="0"/>
      <w:marTop w:val="0"/>
      <w:marBottom w:val="0"/>
      <w:divBdr>
        <w:top w:val="none" w:sz="0" w:space="0" w:color="auto"/>
        <w:left w:val="none" w:sz="0" w:space="0" w:color="auto"/>
        <w:bottom w:val="none" w:sz="0" w:space="0" w:color="auto"/>
        <w:right w:val="none" w:sz="0" w:space="0" w:color="auto"/>
      </w:divBdr>
    </w:div>
    <w:div w:id="293633740">
      <w:bodyDiv w:val="1"/>
      <w:marLeft w:val="0"/>
      <w:marRight w:val="0"/>
      <w:marTop w:val="0"/>
      <w:marBottom w:val="0"/>
      <w:divBdr>
        <w:top w:val="none" w:sz="0" w:space="0" w:color="auto"/>
        <w:left w:val="none" w:sz="0" w:space="0" w:color="auto"/>
        <w:bottom w:val="none" w:sz="0" w:space="0" w:color="auto"/>
        <w:right w:val="none" w:sz="0" w:space="0" w:color="auto"/>
      </w:divBdr>
    </w:div>
    <w:div w:id="312494350">
      <w:bodyDiv w:val="1"/>
      <w:marLeft w:val="0"/>
      <w:marRight w:val="0"/>
      <w:marTop w:val="0"/>
      <w:marBottom w:val="0"/>
      <w:divBdr>
        <w:top w:val="none" w:sz="0" w:space="0" w:color="auto"/>
        <w:left w:val="none" w:sz="0" w:space="0" w:color="auto"/>
        <w:bottom w:val="none" w:sz="0" w:space="0" w:color="auto"/>
        <w:right w:val="none" w:sz="0" w:space="0" w:color="auto"/>
      </w:divBdr>
    </w:div>
    <w:div w:id="490755709">
      <w:bodyDiv w:val="1"/>
      <w:marLeft w:val="0"/>
      <w:marRight w:val="0"/>
      <w:marTop w:val="0"/>
      <w:marBottom w:val="0"/>
      <w:divBdr>
        <w:top w:val="none" w:sz="0" w:space="0" w:color="auto"/>
        <w:left w:val="none" w:sz="0" w:space="0" w:color="auto"/>
        <w:bottom w:val="none" w:sz="0" w:space="0" w:color="auto"/>
        <w:right w:val="none" w:sz="0" w:space="0" w:color="auto"/>
      </w:divBdr>
    </w:div>
    <w:div w:id="556356526">
      <w:bodyDiv w:val="1"/>
      <w:marLeft w:val="0"/>
      <w:marRight w:val="0"/>
      <w:marTop w:val="0"/>
      <w:marBottom w:val="0"/>
      <w:divBdr>
        <w:top w:val="none" w:sz="0" w:space="0" w:color="auto"/>
        <w:left w:val="none" w:sz="0" w:space="0" w:color="auto"/>
        <w:bottom w:val="none" w:sz="0" w:space="0" w:color="auto"/>
        <w:right w:val="none" w:sz="0" w:space="0" w:color="auto"/>
      </w:divBdr>
    </w:div>
    <w:div w:id="807016339">
      <w:bodyDiv w:val="1"/>
      <w:marLeft w:val="0"/>
      <w:marRight w:val="0"/>
      <w:marTop w:val="0"/>
      <w:marBottom w:val="0"/>
      <w:divBdr>
        <w:top w:val="none" w:sz="0" w:space="0" w:color="auto"/>
        <w:left w:val="none" w:sz="0" w:space="0" w:color="auto"/>
        <w:bottom w:val="none" w:sz="0" w:space="0" w:color="auto"/>
        <w:right w:val="none" w:sz="0" w:space="0" w:color="auto"/>
      </w:divBdr>
    </w:div>
    <w:div w:id="904680330">
      <w:bodyDiv w:val="1"/>
      <w:marLeft w:val="0"/>
      <w:marRight w:val="0"/>
      <w:marTop w:val="0"/>
      <w:marBottom w:val="0"/>
      <w:divBdr>
        <w:top w:val="none" w:sz="0" w:space="0" w:color="auto"/>
        <w:left w:val="none" w:sz="0" w:space="0" w:color="auto"/>
        <w:bottom w:val="none" w:sz="0" w:space="0" w:color="auto"/>
        <w:right w:val="none" w:sz="0" w:space="0" w:color="auto"/>
      </w:divBdr>
    </w:div>
    <w:div w:id="1502967961">
      <w:bodyDiv w:val="1"/>
      <w:marLeft w:val="0"/>
      <w:marRight w:val="0"/>
      <w:marTop w:val="0"/>
      <w:marBottom w:val="0"/>
      <w:divBdr>
        <w:top w:val="none" w:sz="0" w:space="0" w:color="auto"/>
        <w:left w:val="none" w:sz="0" w:space="0" w:color="auto"/>
        <w:bottom w:val="none" w:sz="0" w:space="0" w:color="auto"/>
        <w:right w:val="none" w:sz="0" w:space="0" w:color="auto"/>
      </w:divBdr>
    </w:div>
    <w:div w:id="1636255733">
      <w:bodyDiv w:val="1"/>
      <w:marLeft w:val="0"/>
      <w:marRight w:val="0"/>
      <w:marTop w:val="0"/>
      <w:marBottom w:val="0"/>
      <w:divBdr>
        <w:top w:val="none" w:sz="0" w:space="0" w:color="auto"/>
        <w:left w:val="none" w:sz="0" w:space="0" w:color="auto"/>
        <w:bottom w:val="none" w:sz="0" w:space="0" w:color="auto"/>
        <w:right w:val="none" w:sz="0" w:space="0" w:color="auto"/>
      </w:divBdr>
    </w:div>
    <w:div w:id="1846894563">
      <w:bodyDiv w:val="1"/>
      <w:marLeft w:val="0"/>
      <w:marRight w:val="0"/>
      <w:marTop w:val="0"/>
      <w:marBottom w:val="0"/>
      <w:divBdr>
        <w:top w:val="none" w:sz="0" w:space="0" w:color="auto"/>
        <w:left w:val="none" w:sz="0" w:space="0" w:color="auto"/>
        <w:bottom w:val="none" w:sz="0" w:space="0" w:color="auto"/>
        <w:right w:val="none" w:sz="0" w:space="0" w:color="auto"/>
      </w:divBdr>
    </w:div>
    <w:div w:id="1989241358">
      <w:bodyDiv w:val="1"/>
      <w:marLeft w:val="0"/>
      <w:marRight w:val="0"/>
      <w:marTop w:val="0"/>
      <w:marBottom w:val="0"/>
      <w:divBdr>
        <w:top w:val="none" w:sz="0" w:space="0" w:color="auto"/>
        <w:left w:val="none" w:sz="0" w:space="0" w:color="auto"/>
        <w:bottom w:val="none" w:sz="0" w:space="0" w:color="auto"/>
        <w:right w:val="none" w:sz="0" w:space="0" w:color="auto"/>
      </w:divBdr>
    </w:div>
    <w:div w:id="21056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AB1F0-0329-4AF0-86C0-F46FEBC3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21</cp:revision>
  <cp:lastPrinted>2016-11-11T05:54:00Z</cp:lastPrinted>
  <dcterms:created xsi:type="dcterms:W3CDTF">2016-11-11T05:57:00Z</dcterms:created>
  <dcterms:modified xsi:type="dcterms:W3CDTF">2017-01-10T08:34:00Z</dcterms:modified>
</cp:coreProperties>
</file>