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F4784D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A2577C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от 26.02.2021 года </w:t>
      </w:r>
      <w:proofErr w:type="gramStart"/>
      <w:r>
        <w:rPr>
          <w:rFonts w:ascii="Times New Roman" w:hAnsi="Times New Roman"/>
          <w:b/>
          <w:sz w:val="24"/>
          <w:szCs w:val="24"/>
        </w:rPr>
        <w:t>решение  №</w:t>
      </w:r>
      <w:proofErr w:type="gramEnd"/>
      <w:r w:rsidR="009B6945">
        <w:rPr>
          <w:rFonts w:ascii="Times New Roman" w:hAnsi="Times New Roman"/>
          <w:b/>
          <w:sz w:val="24"/>
          <w:szCs w:val="24"/>
        </w:rPr>
        <w:t xml:space="preserve"> 4-69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в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редакции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от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07</w:t>
      </w:r>
      <w:r w:rsidR="00663E7D" w:rsidRPr="00663E7D">
        <w:rPr>
          <w:rFonts w:ascii="Times New Roman" w:hAnsi="Times New Roman"/>
          <w:b/>
          <w:sz w:val="24"/>
          <w:szCs w:val="24"/>
        </w:rPr>
        <w:t>.0</w:t>
      </w:r>
      <w:r w:rsidR="00663E7D">
        <w:rPr>
          <w:rFonts w:ascii="Times New Roman" w:hAnsi="Times New Roman"/>
          <w:b/>
          <w:sz w:val="24"/>
          <w:szCs w:val="24"/>
        </w:rPr>
        <w:t>7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.2021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года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E0477A">
        <w:rPr>
          <w:rFonts w:ascii="Times New Roman" w:hAnsi="Times New Roman" w:hint="eastAsia"/>
          <w:b/>
          <w:sz w:val="24"/>
          <w:szCs w:val="24"/>
        </w:rPr>
        <w:t>решение</w:t>
      </w:r>
      <w:r w:rsidR="00663E7D" w:rsidRPr="00E0477A">
        <w:rPr>
          <w:rFonts w:ascii="Times New Roman" w:hAnsi="Times New Roman"/>
          <w:b/>
          <w:sz w:val="24"/>
          <w:szCs w:val="24"/>
        </w:rPr>
        <w:t xml:space="preserve">  </w:t>
      </w:r>
      <w:r w:rsidR="00663E7D" w:rsidRPr="00E0477A">
        <w:rPr>
          <w:rFonts w:ascii="Times New Roman" w:hAnsi="Times New Roman" w:hint="eastAsia"/>
          <w:b/>
          <w:sz w:val="24"/>
          <w:szCs w:val="24"/>
        </w:rPr>
        <w:t>№</w:t>
      </w:r>
      <w:r w:rsidR="00663E7D" w:rsidRPr="00E0477A">
        <w:rPr>
          <w:rFonts w:ascii="Times New Roman" w:hAnsi="Times New Roman"/>
          <w:b/>
          <w:sz w:val="24"/>
          <w:szCs w:val="24"/>
        </w:rPr>
        <w:t xml:space="preserve"> 4-72 </w:t>
      </w:r>
      <w:r w:rsidR="00F86DBD" w:rsidRPr="00E0477A">
        <w:rPr>
          <w:rFonts w:ascii="Times New Roman" w:hAnsi="Times New Roman"/>
          <w:b/>
          <w:sz w:val="24"/>
          <w:szCs w:val="24"/>
        </w:rPr>
        <w:t>, от 28.10.2021года № 4-79</w:t>
      </w:r>
      <w:r w:rsidR="00663E7D" w:rsidRPr="00E0477A">
        <w:rPr>
          <w:rFonts w:ascii="Times New Roman" w:hAnsi="Times New Roman"/>
          <w:b/>
          <w:sz w:val="24"/>
          <w:szCs w:val="24"/>
        </w:rPr>
        <w:t xml:space="preserve"> </w:t>
      </w:r>
      <w:r w:rsidR="00F32396" w:rsidRPr="00E0477A">
        <w:rPr>
          <w:rFonts w:ascii="Times New Roman" w:hAnsi="Times New Roman"/>
          <w:b/>
          <w:sz w:val="24"/>
          <w:szCs w:val="24"/>
        </w:rPr>
        <w:t>, от 15.12.2021 года № 4-87</w:t>
      </w:r>
      <w:r w:rsidR="00E0477A" w:rsidRPr="00E0477A">
        <w:rPr>
          <w:rFonts w:ascii="Times New Roman" w:hAnsi="Times New Roman"/>
          <w:b/>
          <w:sz w:val="24"/>
          <w:szCs w:val="24"/>
        </w:rPr>
        <w:t>, от  27 .12. 2021 г. №  4-90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</w:t>
      </w:r>
      <w:r w:rsidR="00FC4049">
        <w:rPr>
          <w:rFonts w:ascii="Times New Roman" w:hAnsi="Times New Roman"/>
          <w:sz w:val="24"/>
          <w:szCs w:val="24"/>
        </w:rPr>
        <w:t>11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033385" w:rsidRPr="00A2577C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A5F90">
        <w:rPr>
          <w:rFonts w:ascii="Times New Roman" w:hAnsi="Times New Roman"/>
          <w:sz w:val="24"/>
          <w:szCs w:val="24"/>
        </w:rPr>
        <w:t>63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1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6DBD" w:rsidRPr="00F86DBD">
        <w:rPr>
          <w:rFonts w:ascii="Times New Roman" w:hAnsi="Times New Roman"/>
          <w:snapToGrid/>
          <w:sz w:val="26"/>
          <w:szCs w:val="26"/>
        </w:rPr>
        <w:t>5</w:t>
      </w:r>
      <w:r w:rsidR="00F32396">
        <w:rPr>
          <w:rFonts w:ascii="Times New Roman" w:hAnsi="Times New Roman"/>
          <w:snapToGrid/>
          <w:sz w:val="26"/>
          <w:szCs w:val="26"/>
        </w:rPr>
        <w:t>372067</w:t>
      </w:r>
      <w:r w:rsidR="00F86DBD" w:rsidRPr="00F86DBD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>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A2577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F86DBD">
        <w:rPr>
          <w:rFonts w:ascii="Times New Roman" w:hAnsi="Times New Roman"/>
          <w:snapToGrid/>
          <w:sz w:val="26"/>
          <w:szCs w:val="26"/>
        </w:rPr>
        <w:t>5</w:t>
      </w:r>
      <w:r w:rsidR="00F32396">
        <w:rPr>
          <w:rFonts w:ascii="Times New Roman" w:hAnsi="Times New Roman"/>
          <w:snapToGrid/>
          <w:sz w:val="26"/>
          <w:szCs w:val="26"/>
        </w:rPr>
        <w:t>494997</w:t>
      </w:r>
      <w:r w:rsidR="00F86DBD">
        <w:rPr>
          <w:rFonts w:ascii="Times New Roman" w:hAnsi="Times New Roman"/>
          <w:snapToGrid/>
          <w:sz w:val="26"/>
          <w:szCs w:val="26"/>
        </w:rPr>
        <w:t>,69</w:t>
      </w:r>
      <w:r w:rsidR="00A2577C" w:rsidRPr="00A2577C">
        <w:rPr>
          <w:rFonts w:ascii="Times New Roman" w:hAnsi="Times New Roman"/>
          <w:snapToGrid/>
          <w:sz w:val="26"/>
          <w:szCs w:val="26"/>
        </w:rPr>
        <w:t xml:space="preserve"> </w:t>
      </w:r>
      <w:r w:rsidR="00A2577C" w:rsidRPr="00A2577C">
        <w:rPr>
          <w:rFonts w:ascii="Times New Roman" w:hAnsi="Times New Roman" w:hint="eastAsia"/>
          <w:snapToGrid/>
          <w:sz w:val="26"/>
          <w:szCs w:val="26"/>
        </w:rPr>
        <w:t>рубл</w:t>
      </w:r>
      <w:r w:rsidR="00F86DBD">
        <w:rPr>
          <w:rFonts w:ascii="Times New Roman" w:hAnsi="Times New Roman" w:hint="eastAsia"/>
          <w:snapToGrid/>
          <w:sz w:val="26"/>
          <w:szCs w:val="26"/>
        </w:rPr>
        <w:t>е</w:t>
      </w:r>
      <w:r w:rsidR="00F86DBD">
        <w:rPr>
          <w:rFonts w:ascii="Times New Roman" w:hAnsi="Times New Roman"/>
          <w:snapToGrid/>
          <w:sz w:val="26"/>
          <w:szCs w:val="26"/>
        </w:rPr>
        <w:t>й</w:t>
      </w:r>
      <w:r w:rsidR="00A2577C" w:rsidRPr="00A2577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9B6945">
        <w:rPr>
          <w:rFonts w:ascii="Times New Roman" w:hAnsi="Times New Roman"/>
          <w:snapToGrid/>
          <w:sz w:val="26"/>
          <w:szCs w:val="26"/>
        </w:rPr>
        <w:t>1229</w:t>
      </w:r>
      <w:r w:rsidR="00F77816">
        <w:rPr>
          <w:rFonts w:ascii="Times New Roman" w:hAnsi="Times New Roman"/>
          <w:snapToGrid/>
          <w:sz w:val="26"/>
          <w:szCs w:val="26"/>
        </w:rPr>
        <w:t>3</w:t>
      </w:r>
      <w:r w:rsidR="009B6945">
        <w:rPr>
          <w:rFonts w:ascii="Times New Roman" w:hAnsi="Times New Roman"/>
          <w:snapToGrid/>
          <w:sz w:val="26"/>
          <w:szCs w:val="26"/>
        </w:rPr>
        <w:t>0</w:t>
      </w:r>
      <w:r w:rsidRPr="00D26F9C">
        <w:rPr>
          <w:rFonts w:ascii="Times New Roman" w:hAnsi="Times New Roman"/>
          <w:snapToGrid/>
          <w:sz w:val="26"/>
          <w:szCs w:val="26"/>
        </w:rPr>
        <w:t>,</w:t>
      </w:r>
      <w:r w:rsidR="00F77816">
        <w:rPr>
          <w:rFonts w:ascii="Times New Roman" w:hAnsi="Times New Roman"/>
          <w:snapToGrid/>
          <w:sz w:val="26"/>
          <w:szCs w:val="26"/>
        </w:rPr>
        <w:t>25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CB2FA3" w:rsidRPr="00D26F9C">
        <w:rPr>
          <w:rFonts w:ascii="Times New Roman" w:hAnsi="Times New Roman"/>
          <w:snapToGrid/>
          <w:sz w:val="26"/>
          <w:szCs w:val="26"/>
        </w:rPr>
        <w:t xml:space="preserve">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69831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ь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033385" w:rsidRPr="00033385">
        <w:rPr>
          <w:rFonts w:ascii="Times New Roman" w:hAnsi="Times New Roman"/>
          <w:snapToGrid/>
          <w:sz w:val="26"/>
          <w:szCs w:val="26"/>
        </w:rPr>
        <w:t>142506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20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96399">
        <w:rPr>
          <w:rFonts w:ascii="Times New Roman" w:hAnsi="Times New Roman"/>
          <w:snapToGrid/>
          <w:sz w:val="26"/>
          <w:szCs w:val="26"/>
        </w:rPr>
        <w:t>297</w:t>
      </w:r>
      <w:r w:rsidR="005A518C">
        <w:rPr>
          <w:rFonts w:ascii="Times New Roman" w:hAnsi="Times New Roman"/>
          <w:snapToGrid/>
          <w:sz w:val="26"/>
          <w:szCs w:val="26"/>
        </w:rPr>
        <w:t>5367</w:t>
      </w:r>
      <w:r w:rsidR="00A2577C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3097683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3121403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Pr="00D26F9C">
        <w:rPr>
          <w:rFonts w:ascii="Times New Roman" w:hAnsi="Times New Roman"/>
          <w:snapToGrid/>
          <w:sz w:val="26"/>
          <w:szCs w:val="26"/>
        </w:rPr>
        <w:t xml:space="preserve">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</w:t>
      </w:r>
      <w:r w:rsidR="00447E5F" w:rsidRPr="00447E5F">
        <w:rPr>
          <w:rFonts w:ascii="Times New Roman" w:hAnsi="Times New Roman"/>
          <w:snapToGrid/>
          <w:sz w:val="26"/>
          <w:szCs w:val="26"/>
        </w:rPr>
        <w:t>1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CFA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31441"/>
    <w:rsid w:val="00447E5F"/>
    <w:rsid w:val="0046676C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A518C"/>
    <w:rsid w:val="005E07DD"/>
    <w:rsid w:val="00605920"/>
    <w:rsid w:val="00641E0F"/>
    <w:rsid w:val="00643988"/>
    <w:rsid w:val="006456FD"/>
    <w:rsid w:val="00663E7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B6945"/>
    <w:rsid w:val="009F50F7"/>
    <w:rsid w:val="00A040F3"/>
    <w:rsid w:val="00A049DA"/>
    <w:rsid w:val="00A06DF7"/>
    <w:rsid w:val="00A13B46"/>
    <w:rsid w:val="00A243B1"/>
    <w:rsid w:val="00A2577C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96399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83145"/>
    <w:rsid w:val="00D93BA6"/>
    <w:rsid w:val="00DA2B25"/>
    <w:rsid w:val="00DA5F90"/>
    <w:rsid w:val="00DA7338"/>
    <w:rsid w:val="00DB6C40"/>
    <w:rsid w:val="00DD057A"/>
    <w:rsid w:val="00DE43E5"/>
    <w:rsid w:val="00DE5F19"/>
    <w:rsid w:val="00DF0BF1"/>
    <w:rsid w:val="00E0477A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396"/>
    <w:rsid w:val="00F32D0C"/>
    <w:rsid w:val="00F4653C"/>
    <w:rsid w:val="00F4784D"/>
    <w:rsid w:val="00F61927"/>
    <w:rsid w:val="00F77816"/>
    <w:rsid w:val="00F77E68"/>
    <w:rsid w:val="00F811E2"/>
    <w:rsid w:val="00F86DBD"/>
    <w:rsid w:val="00FA0E6D"/>
    <w:rsid w:val="00FB2A9A"/>
    <w:rsid w:val="00FB37E1"/>
    <w:rsid w:val="00FB5F28"/>
    <w:rsid w:val="00FC4049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81E5-F367-47C9-B566-873BD4E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30ED-AA92-406B-9914-8E4C62AF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2022-02-03T13:42:00Z</dcterms:created>
  <dcterms:modified xsi:type="dcterms:W3CDTF">2022-02-03T13:42:00Z</dcterms:modified>
</cp:coreProperties>
</file>