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CF8" w:rsidRPr="00EA6C0C" w:rsidRDefault="009F6CF8" w:rsidP="006971FC">
      <w:pPr>
        <w:jc w:val="center"/>
        <w:rPr>
          <w:b/>
          <w:sz w:val="28"/>
          <w:szCs w:val="28"/>
        </w:rPr>
      </w:pPr>
      <w:r w:rsidRPr="00EA6C0C">
        <w:rPr>
          <w:b/>
          <w:sz w:val="28"/>
          <w:szCs w:val="28"/>
        </w:rPr>
        <w:t>Заключение</w:t>
      </w:r>
    </w:p>
    <w:p w:rsidR="002D5C44" w:rsidRPr="00EA6C0C" w:rsidRDefault="009F6CF8" w:rsidP="006971FC">
      <w:pPr>
        <w:jc w:val="center"/>
        <w:rPr>
          <w:b/>
          <w:sz w:val="28"/>
          <w:szCs w:val="28"/>
        </w:rPr>
      </w:pPr>
      <w:r w:rsidRPr="00EA6C0C">
        <w:rPr>
          <w:b/>
          <w:sz w:val="28"/>
          <w:szCs w:val="28"/>
        </w:rPr>
        <w:t>Контрольно-счетной палаты Жирятинского района на отчет об исполнении бюд</w:t>
      </w:r>
      <w:r w:rsidR="002D5C44" w:rsidRPr="00EA6C0C">
        <w:rPr>
          <w:b/>
          <w:sz w:val="28"/>
          <w:szCs w:val="28"/>
        </w:rPr>
        <w:t>жета</w:t>
      </w:r>
      <w:r w:rsidRPr="00EA6C0C">
        <w:rPr>
          <w:b/>
          <w:sz w:val="28"/>
          <w:szCs w:val="28"/>
        </w:rPr>
        <w:t xml:space="preserve"> </w:t>
      </w:r>
      <w:r w:rsidR="005F029B" w:rsidRPr="00EA6C0C">
        <w:rPr>
          <w:b/>
          <w:sz w:val="28"/>
          <w:szCs w:val="28"/>
        </w:rPr>
        <w:t>Жирятинского</w:t>
      </w:r>
      <w:r w:rsidR="002D5C44" w:rsidRPr="00EA6C0C">
        <w:rPr>
          <w:b/>
          <w:sz w:val="28"/>
          <w:szCs w:val="28"/>
        </w:rPr>
        <w:t xml:space="preserve"> </w:t>
      </w:r>
      <w:r w:rsidR="005F029B" w:rsidRPr="00EA6C0C">
        <w:rPr>
          <w:b/>
          <w:sz w:val="28"/>
          <w:szCs w:val="28"/>
        </w:rPr>
        <w:t xml:space="preserve">муниципального </w:t>
      </w:r>
      <w:r w:rsidR="002D5C44" w:rsidRPr="00EA6C0C">
        <w:rPr>
          <w:b/>
          <w:sz w:val="28"/>
          <w:szCs w:val="28"/>
        </w:rPr>
        <w:t>район</w:t>
      </w:r>
      <w:r w:rsidR="005F029B" w:rsidRPr="00EA6C0C">
        <w:rPr>
          <w:b/>
          <w:sz w:val="28"/>
          <w:szCs w:val="28"/>
        </w:rPr>
        <w:t>а Брянской области</w:t>
      </w:r>
      <w:r w:rsidRPr="00EA6C0C">
        <w:rPr>
          <w:b/>
          <w:sz w:val="28"/>
          <w:szCs w:val="28"/>
        </w:rPr>
        <w:t xml:space="preserve"> </w:t>
      </w:r>
      <w:r w:rsidR="00DE62A3" w:rsidRPr="00EA6C0C">
        <w:rPr>
          <w:b/>
          <w:sz w:val="28"/>
          <w:szCs w:val="28"/>
        </w:rPr>
        <w:t xml:space="preserve">за </w:t>
      </w:r>
      <w:r w:rsidRPr="00EA6C0C">
        <w:rPr>
          <w:b/>
          <w:sz w:val="28"/>
          <w:szCs w:val="28"/>
        </w:rPr>
        <w:t xml:space="preserve">1 </w:t>
      </w:r>
      <w:r w:rsidR="007663E1" w:rsidRPr="00EA6C0C">
        <w:rPr>
          <w:b/>
          <w:sz w:val="28"/>
          <w:szCs w:val="28"/>
        </w:rPr>
        <w:t>полугодие</w:t>
      </w:r>
      <w:r w:rsidR="005F029B" w:rsidRPr="00EA6C0C">
        <w:rPr>
          <w:b/>
          <w:sz w:val="28"/>
          <w:szCs w:val="28"/>
        </w:rPr>
        <w:t xml:space="preserve"> 202</w:t>
      </w:r>
      <w:r w:rsidR="00EA7395">
        <w:rPr>
          <w:b/>
          <w:sz w:val="28"/>
          <w:szCs w:val="28"/>
        </w:rPr>
        <w:t>4</w:t>
      </w:r>
      <w:r w:rsidR="002D5C44" w:rsidRPr="00EA6C0C">
        <w:rPr>
          <w:b/>
          <w:sz w:val="28"/>
          <w:szCs w:val="28"/>
        </w:rPr>
        <w:t xml:space="preserve"> года</w:t>
      </w:r>
    </w:p>
    <w:p w:rsidR="0045699D" w:rsidRPr="00EA6C0C" w:rsidRDefault="0045699D" w:rsidP="00D52F03">
      <w:pPr>
        <w:jc w:val="center"/>
        <w:rPr>
          <w:sz w:val="28"/>
          <w:szCs w:val="28"/>
        </w:rPr>
      </w:pPr>
    </w:p>
    <w:p w:rsidR="00300FE6" w:rsidRPr="00EA6C0C" w:rsidRDefault="00300FE6" w:rsidP="00D52F03">
      <w:pPr>
        <w:jc w:val="center"/>
        <w:rPr>
          <w:sz w:val="28"/>
          <w:szCs w:val="28"/>
        </w:rPr>
      </w:pPr>
    </w:p>
    <w:p w:rsidR="003E0B18" w:rsidRPr="00EA6C0C" w:rsidRDefault="003E0B18" w:rsidP="00D52F03">
      <w:pPr>
        <w:jc w:val="center"/>
        <w:rPr>
          <w:sz w:val="28"/>
          <w:szCs w:val="28"/>
        </w:rPr>
      </w:pPr>
    </w:p>
    <w:p w:rsidR="002D5C44" w:rsidRPr="00EA6C0C" w:rsidRDefault="002D5C44" w:rsidP="0045699D">
      <w:pPr>
        <w:tabs>
          <w:tab w:val="left" w:pos="6750"/>
        </w:tabs>
        <w:rPr>
          <w:sz w:val="28"/>
          <w:szCs w:val="28"/>
        </w:rPr>
      </w:pPr>
    </w:p>
    <w:p w:rsidR="0045699D" w:rsidRPr="00EA6C0C" w:rsidRDefault="00911DB4" w:rsidP="0045699D">
      <w:pPr>
        <w:tabs>
          <w:tab w:val="left" w:pos="6750"/>
        </w:tabs>
        <w:rPr>
          <w:sz w:val="28"/>
          <w:szCs w:val="28"/>
        </w:rPr>
      </w:pPr>
      <w:proofErr w:type="spellStart"/>
      <w:r w:rsidRPr="00EA6C0C">
        <w:rPr>
          <w:sz w:val="28"/>
          <w:szCs w:val="28"/>
        </w:rPr>
        <w:t>с.Жирятино</w:t>
      </w:r>
      <w:proofErr w:type="spellEnd"/>
      <w:r w:rsidRPr="00EA6C0C">
        <w:rPr>
          <w:sz w:val="28"/>
          <w:szCs w:val="28"/>
        </w:rPr>
        <w:t xml:space="preserve">                                                  </w:t>
      </w:r>
      <w:r w:rsidR="009442C9" w:rsidRPr="00EA6C0C">
        <w:rPr>
          <w:sz w:val="28"/>
          <w:szCs w:val="28"/>
        </w:rPr>
        <w:t xml:space="preserve">                         </w:t>
      </w:r>
      <w:r w:rsidR="00383A2B">
        <w:rPr>
          <w:sz w:val="28"/>
          <w:szCs w:val="28"/>
        </w:rPr>
        <w:t>19</w:t>
      </w:r>
      <w:r w:rsidR="00DB56D0" w:rsidRPr="00EA6C0C">
        <w:rPr>
          <w:sz w:val="28"/>
          <w:szCs w:val="28"/>
        </w:rPr>
        <w:t xml:space="preserve"> </w:t>
      </w:r>
      <w:r w:rsidR="00522A90" w:rsidRPr="00EA6C0C">
        <w:rPr>
          <w:sz w:val="28"/>
          <w:szCs w:val="28"/>
        </w:rPr>
        <w:t>августа</w:t>
      </w:r>
      <w:r w:rsidR="005F029B" w:rsidRPr="00EA6C0C">
        <w:rPr>
          <w:sz w:val="28"/>
          <w:szCs w:val="28"/>
        </w:rPr>
        <w:t xml:space="preserve"> 202</w:t>
      </w:r>
      <w:r w:rsidR="00EA7395">
        <w:rPr>
          <w:sz w:val="28"/>
          <w:szCs w:val="28"/>
        </w:rPr>
        <w:t>4</w:t>
      </w:r>
      <w:r w:rsidR="00AC7E9F">
        <w:rPr>
          <w:sz w:val="28"/>
          <w:szCs w:val="28"/>
        </w:rPr>
        <w:t xml:space="preserve"> </w:t>
      </w:r>
      <w:r w:rsidRPr="00EA6C0C">
        <w:rPr>
          <w:sz w:val="28"/>
          <w:szCs w:val="28"/>
        </w:rPr>
        <w:t>года</w:t>
      </w:r>
    </w:p>
    <w:p w:rsidR="00E13731" w:rsidRPr="00EA6C0C" w:rsidRDefault="00E13731" w:rsidP="0045699D">
      <w:pPr>
        <w:tabs>
          <w:tab w:val="left" w:pos="6750"/>
        </w:tabs>
        <w:rPr>
          <w:sz w:val="28"/>
          <w:szCs w:val="28"/>
        </w:rPr>
      </w:pPr>
      <w:r w:rsidRPr="00EA6C0C">
        <w:rPr>
          <w:sz w:val="28"/>
          <w:szCs w:val="28"/>
        </w:rPr>
        <w:t xml:space="preserve">       </w:t>
      </w:r>
    </w:p>
    <w:p w:rsidR="00300FE6" w:rsidRPr="00EA6C0C" w:rsidRDefault="00300FE6" w:rsidP="0045699D">
      <w:pPr>
        <w:tabs>
          <w:tab w:val="left" w:pos="6750"/>
        </w:tabs>
        <w:rPr>
          <w:sz w:val="28"/>
          <w:szCs w:val="28"/>
        </w:rPr>
      </w:pPr>
    </w:p>
    <w:p w:rsidR="00300FE6" w:rsidRPr="00DA4EDD" w:rsidRDefault="00300FE6" w:rsidP="0045699D">
      <w:pPr>
        <w:tabs>
          <w:tab w:val="left" w:pos="6750"/>
        </w:tabs>
        <w:rPr>
          <w:sz w:val="28"/>
          <w:szCs w:val="28"/>
          <w:highlight w:val="yellow"/>
        </w:rPr>
      </w:pPr>
    </w:p>
    <w:p w:rsidR="00B15329" w:rsidRPr="00F302CC" w:rsidRDefault="00B15329" w:rsidP="002D5C44">
      <w:pPr>
        <w:ind w:right="48" w:firstLine="619"/>
        <w:jc w:val="both"/>
        <w:rPr>
          <w:b/>
          <w:sz w:val="28"/>
          <w:szCs w:val="28"/>
        </w:rPr>
      </w:pPr>
      <w:r w:rsidRPr="00F302CC">
        <w:rPr>
          <w:b/>
          <w:sz w:val="28"/>
          <w:szCs w:val="28"/>
        </w:rPr>
        <w:t>1.Общие положения</w:t>
      </w:r>
    </w:p>
    <w:p w:rsidR="007028F8" w:rsidRPr="00C7446B" w:rsidRDefault="009F6CF8" w:rsidP="007028F8">
      <w:pPr>
        <w:ind w:firstLine="720"/>
        <w:jc w:val="both"/>
        <w:rPr>
          <w:sz w:val="28"/>
          <w:szCs w:val="28"/>
        </w:rPr>
      </w:pPr>
      <w:r w:rsidRPr="00F302CC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EF37B9" w:rsidRPr="00F302CC">
        <w:rPr>
          <w:sz w:val="28"/>
          <w:szCs w:val="28"/>
        </w:rPr>
        <w:t xml:space="preserve">Жирятинского муниципального района Брянской области </w:t>
      </w:r>
      <w:r w:rsidR="005A6659" w:rsidRPr="00F302CC">
        <w:rPr>
          <w:sz w:val="28"/>
          <w:szCs w:val="28"/>
        </w:rPr>
        <w:t xml:space="preserve">за </w:t>
      </w:r>
      <w:r w:rsidRPr="00F302CC">
        <w:rPr>
          <w:sz w:val="28"/>
          <w:szCs w:val="28"/>
        </w:rPr>
        <w:t xml:space="preserve">1 </w:t>
      </w:r>
      <w:r w:rsidR="007663E1" w:rsidRPr="00F302CC">
        <w:rPr>
          <w:sz w:val="28"/>
          <w:szCs w:val="28"/>
        </w:rPr>
        <w:t>полугодие</w:t>
      </w:r>
      <w:r w:rsidR="00EF37B9" w:rsidRPr="00F302CC">
        <w:rPr>
          <w:sz w:val="28"/>
          <w:szCs w:val="28"/>
        </w:rPr>
        <w:t xml:space="preserve"> 202</w:t>
      </w:r>
      <w:r w:rsidR="00EA7395">
        <w:rPr>
          <w:sz w:val="28"/>
          <w:szCs w:val="28"/>
        </w:rPr>
        <w:t>4</w:t>
      </w:r>
      <w:r w:rsidR="002D5C44" w:rsidRPr="00F302CC">
        <w:rPr>
          <w:sz w:val="28"/>
          <w:szCs w:val="28"/>
        </w:rPr>
        <w:t xml:space="preserve"> года </w:t>
      </w:r>
      <w:r w:rsidRPr="00F302CC">
        <w:rPr>
          <w:sz w:val="28"/>
          <w:szCs w:val="28"/>
        </w:rPr>
        <w:t xml:space="preserve">(далее – Заключение Контрольно-счетной палаты) </w:t>
      </w:r>
      <w:r w:rsidR="002D5C44" w:rsidRPr="00F302CC">
        <w:rPr>
          <w:sz w:val="28"/>
          <w:szCs w:val="28"/>
        </w:rPr>
        <w:t>подготовлен</w:t>
      </w:r>
      <w:r w:rsidRPr="00F302CC">
        <w:rPr>
          <w:sz w:val="28"/>
          <w:szCs w:val="28"/>
        </w:rPr>
        <w:t xml:space="preserve">о в соответствии со статьей 264.2 Бюджетного кодекса Российской Федерации, </w:t>
      </w:r>
      <w:r w:rsidR="00863BB6" w:rsidRPr="00033D80">
        <w:rPr>
          <w:sz w:val="28"/>
          <w:szCs w:val="28"/>
        </w:rPr>
        <w:t>пунктом 2</w:t>
      </w:r>
      <w:r w:rsidR="00863BB6">
        <w:rPr>
          <w:sz w:val="28"/>
          <w:szCs w:val="28"/>
        </w:rPr>
        <w:t>6</w:t>
      </w:r>
      <w:r w:rsidR="00863BB6" w:rsidRPr="00033D80">
        <w:rPr>
          <w:sz w:val="28"/>
          <w:szCs w:val="28"/>
        </w:rPr>
        <w:t xml:space="preserve"> решения Жирятинского</w:t>
      </w:r>
      <w:r w:rsidR="00863BB6" w:rsidRPr="009A5ECE">
        <w:rPr>
          <w:sz w:val="28"/>
          <w:szCs w:val="28"/>
        </w:rPr>
        <w:t xml:space="preserve"> районного Совета народных депутатов от 1</w:t>
      </w:r>
      <w:r w:rsidR="00C9306C">
        <w:rPr>
          <w:sz w:val="28"/>
          <w:szCs w:val="28"/>
        </w:rPr>
        <w:t>2</w:t>
      </w:r>
      <w:r w:rsidR="00863BB6" w:rsidRPr="009A5ECE">
        <w:rPr>
          <w:sz w:val="28"/>
          <w:szCs w:val="28"/>
        </w:rPr>
        <w:t xml:space="preserve"> декабря 202</w:t>
      </w:r>
      <w:r w:rsidR="00C9306C">
        <w:rPr>
          <w:sz w:val="28"/>
          <w:szCs w:val="28"/>
        </w:rPr>
        <w:t>2</w:t>
      </w:r>
      <w:r w:rsidR="00863BB6" w:rsidRPr="009A5ECE">
        <w:rPr>
          <w:sz w:val="28"/>
          <w:szCs w:val="28"/>
        </w:rPr>
        <w:t xml:space="preserve"> года № 6-</w:t>
      </w:r>
      <w:r w:rsidR="007028F8">
        <w:rPr>
          <w:sz w:val="28"/>
          <w:szCs w:val="28"/>
        </w:rPr>
        <w:t xml:space="preserve">253 </w:t>
      </w:r>
      <w:r w:rsidR="00863BB6" w:rsidRPr="009A5ECE">
        <w:rPr>
          <w:sz w:val="28"/>
          <w:szCs w:val="28"/>
        </w:rPr>
        <w:t>«О бюджете Жирятинского муниципального района Брянской области на 202</w:t>
      </w:r>
      <w:r w:rsidR="007028F8">
        <w:rPr>
          <w:sz w:val="28"/>
          <w:szCs w:val="28"/>
        </w:rPr>
        <w:t>3</w:t>
      </w:r>
      <w:r w:rsidR="00863BB6" w:rsidRPr="009A5ECE">
        <w:rPr>
          <w:sz w:val="28"/>
          <w:szCs w:val="28"/>
        </w:rPr>
        <w:t xml:space="preserve"> год и на плановый период 202</w:t>
      </w:r>
      <w:r w:rsidR="007028F8">
        <w:rPr>
          <w:sz w:val="28"/>
          <w:szCs w:val="28"/>
        </w:rPr>
        <w:t>4</w:t>
      </w:r>
      <w:r w:rsidR="00863BB6" w:rsidRPr="009A5ECE">
        <w:rPr>
          <w:sz w:val="28"/>
          <w:szCs w:val="28"/>
        </w:rPr>
        <w:t xml:space="preserve"> и 202</w:t>
      </w:r>
      <w:r w:rsidR="007028F8">
        <w:rPr>
          <w:sz w:val="28"/>
          <w:szCs w:val="28"/>
        </w:rPr>
        <w:t>5</w:t>
      </w:r>
      <w:r w:rsidR="00863BB6" w:rsidRPr="009A5ECE">
        <w:rPr>
          <w:sz w:val="28"/>
          <w:szCs w:val="28"/>
        </w:rPr>
        <w:t xml:space="preserve"> </w:t>
      </w:r>
      <w:r w:rsidR="00863BB6" w:rsidRPr="00837292">
        <w:rPr>
          <w:sz w:val="28"/>
          <w:szCs w:val="28"/>
        </w:rPr>
        <w:t>годов»</w:t>
      </w:r>
      <w:r w:rsidR="0089197A" w:rsidRPr="00F302CC">
        <w:rPr>
          <w:sz w:val="28"/>
          <w:szCs w:val="28"/>
        </w:rPr>
        <w:t xml:space="preserve">, </w:t>
      </w:r>
      <w:r w:rsidR="0050553E" w:rsidRPr="00F302CC">
        <w:rPr>
          <w:sz w:val="28"/>
          <w:szCs w:val="28"/>
        </w:rPr>
        <w:t>пунктом 1.2.</w:t>
      </w:r>
      <w:r w:rsidR="00EA7395">
        <w:rPr>
          <w:sz w:val="28"/>
          <w:szCs w:val="28"/>
        </w:rPr>
        <w:t>5</w:t>
      </w:r>
      <w:r w:rsidR="002D5C44" w:rsidRPr="00F302CC">
        <w:rPr>
          <w:sz w:val="28"/>
          <w:szCs w:val="28"/>
        </w:rPr>
        <w:t xml:space="preserve">. </w:t>
      </w:r>
      <w:r w:rsidR="00007055" w:rsidRPr="00B11BC0">
        <w:rPr>
          <w:sz w:val="28"/>
          <w:szCs w:val="28"/>
        </w:rPr>
        <w:t>плана работы Контрольно-счетной палаты Жирятинского района на 202</w:t>
      </w:r>
      <w:r w:rsidR="00EA7395">
        <w:rPr>
          <w:sz w:val="28"/>
          <w:szCs w:val="28"/>
        </w:rPr>
        <w:t>4</w:t>
      </w:r>
      <w:r w:rsidR="00007055" w:rsidRPr="00B11BC0">
        <w:rPr>
          <w:sz w:val="28"/>
          <w:szCs w:val="28"/>
        </w:rPr>
        <w:t xml:space="preserve"> год, утвержденным приказом председателя Контрольно-счетной палаты Жирятинского района от </w:t>
      </w:r>
      <w:r w:rsidR="00EA7395">
        <w:rPr>
          <w:sz w:val="28"/>
          <w:szCs w:val="28"/>
        </w:rPr>
        <w:t>18</w:t>
      </w:r>
      <w:r w:rsidR="007028F8" w:rsidRPr="000A2E45">
        <w:rPr>
          <w:sz w:val="28"/>
          <w:szCs w:val="28"/>
        </w:rPr>
        <w:t>.12.20</w:t>
      </w:r>
      <w:r w:rsidR="007028F8">
        <w:rPr>
          <w:sz w:val="28"/>
          <w:szCs w:val="28"/>
        </w:rPr>
        <w:t>2</w:t>
      </w:r>
      <w:r w:rsidR="00EA7395">
        <w:rPr>
          <w:sz w:val="28"/>
          <w:szCs w:val="28"/>
        </w:rPr>
        <w:t>3</w:t>
      </w:r>
      <w:r w:rsidR="007028F8">
        <w:rPr>
          <w:sz w:val="28"/>
          <w:szCs w:val="28"/>
        </w:rPr>
        <w:t xml:space="preserve"> года</w:t>
      </w:r>
      <w:r w:rsidR="007028F8" w:rsidRPr="000A2E45">
        <w:rPr>
          <w:sz w:val="28"/>
          <w:szCs w:val="28"/>
        </w:rPr>
        <w:t xml:space="preserve"> № </w:t>
      </w:r>
      <w:r w:rsidR="00EA7395">
        <w:rPr>
          <w:sz w:val="28"/>
          <w:szCs w:val="28"/>
        </w:rPr>
        <w:t>09</w:t>
      </w:r>
      <w:r w:rsidR="007028F8">
        <w:rPr>
          <w:sz w:val="28"/>
          <w:szCs w:val="28"/>
        </w:rPr>
        <w:t xml:space="preserve"> (с изменениями).</w:t>
      </w:r>
    </w:p>
    <w:p w:rsidR="00B34CAE" w:rsidRPr="00F302CC" w:rsidRDefault="00B34CAE" w:rsidP="00007055">
      <w:pPr>
        <w:ind w:firstLine="720"/>
        <w:jc w:val="both"/>
        <w:rPr>
          <w:sz w:val="28"/>
          <w:szCs w:val="28"/>
        </w:rPr>
      </w:pPr>
      <w:r w:rsidRPr="00F302CC">
        <w:rPr>
          <w:sz w:val="28"/>
          <w:szCs w:val="28"/>
        </w:rPr>
        <w:t>Заключение Контрольно-счетной палаты подготовлено по результатам оперативного анализа отчета об исполнении бюджета</w:t>
      </w:r>
      <w:r w:rsidR="007663E1" w:rsidRPr="00F302CC">
        <w:rPr>
          <w:sz w:val="28"/>
          <w:szCs w:val="28"/>
        </w:rPr>
        <w:t xml:space="preserve"> </w:t>
      </w:r>
      <w:r w:rsidR="00162D2B" w:rsidRPr="00F302CC">
        <w:rPr>
          <w:sz w:val="28"/>
          <w:szCs w:val="28"/>
        </w:rPr>
        <w:t>Жирятинского муниципального района Брянской области</w:t>
      </w:r>
      <w:r w:rsidR="00C66B50" w:rsidRPr="00F302CC">
        <w:rPr>
          <w:sz w:val="28"/>
          <w:szCs w:val="28"/>
        </w:rPr>
        <w:t xml:space="preserve"> </w:t>
      </w:r>
      <w:r w:rsidR="007663E1" w:rsidRPr="00F302CC">
        <w:rPr>
          <w:sz w:val="28"/>
          <w:szCs w:val="28"/>
        </w:rPr>
        <w:t>за 1 полугодие</w:t>
      </w:r>
      <w:r w:rsidR="00162D2B" w:rsidRPr="00F302CC">
        <w:rPr>
          <w:sz w:val="28"/>
          <w:szCs w:val="28"/>
        </w:rPr>
        <w:t xml:space="preserve"> 202</w:t>
      </w:r>
      <w:r w:rsidR="00EA7395">
        <w:rPr>
          <w:sz w:val="28"/>
          <w:szCs w:val="28"/>
        </w:rPr>
        <w:t>4</w:t>
      </w:r>
      <w:r w:rsidRPr="00F302CC">
        <w:rPr>
          <w:sz w:val="28"/>
          <w:szCs w:val="28"/>
        </w:rPr>
        <w:t xml:space="preserve"> года, утвержденного постановлением администрации Жирятинского района от </w:t>
      </w:r>
      <w:r w:rsidR="00EA7395">
        <w:rPr>
          <w:sz w:val="28"/>
          <w:szCs w:val="28"/>
        </w:rPr>
        <w:t>30.07</w:t>
      </w:r>
      <w:r w:rsidR="00556865" w:rsidRPr="00BF445F">
        <w:rPr>
          <w:sz w:val="28"/>
          <w:szCs w:val="28"/>
        </w:rPr>
        <w:t>.20</w:t>
      </w:r>
      <w:r w:rsidR="00162D2B" w:rsidRPr="00BF445F">
        <w:rPr>
          <w:sz w:val="28"/>
          <w:szCs w:val="28"/>
        </w:rPr>
        <w:t>2</w:t>
      </w:r>
      <w:r w:rsidR="00EA7395">
        <w:rPr>
          <w:sz w:val="28"/>
          <w:szCs w:val="28"/>
        </w:rPr>
        <w:t>4</w:t>
      </w:r>
      <w:r w:rsidR="00556865" w:rsidRPr="00BF445F">
        <w:rPr>
          <w:sz w:val="28"/>
          <w:szCs w:val="28"/>
        </w:rPr>
        <w:t xml:space="preserve"> № </w:t>
      </w:r>
      <w:r w:rsidR="00EA7395">
        <w:rPr>
          <w:sz w:val="28"/>
          <w:szCs w:val="28"/>
        </w:rPr>
        <w:t>186</w:t>
      </w:r>
      <w:r w:rsidRPr="00BF445F">
        <w:rPr>
          <w:sz w:val="28"/>
          <w:szCs w:val="28"/>
        </w:rPr>
        <w:t>.</w:t>
      </w:r>
    </w:p>
    <w:p w:rsidR="003E0B18" w:rsidRPr="00EA7395" w:rsidRDefault="001A0ACA" w:rsidP="00EA7395">
      <w:pPr>
        <w:ind w:right="48" w:firstLine="619"/>
        <w:jc w:val="both"/>
        <w:rPr>
          <w:sz w:val="28"/>
          <w:szCs w:val="28"/>
        </w:rPr>
      </w:pPr>
      <w:bookmarkStart w:id="0" w:name="_Hlk174959467"/>
      <w:r w:rsidRPr="006E2763">
        <w:rPr>
          <w:sz w:val="28"/>
          <w:szCs w:val="28"/>
        </w:rPr>
        <w:t xml:space="preserve">По итогам </w:t>
      </w:r>
      <w:r w:rsidR="00B34CAE" w:rsidRPr="006E2763">
        <w:rPr>
          <w:sz w:val="28"/>
          <w:szCs w:val="28"/>
        </w:rPr>
        <w:t xml:space="preserve">1 </w:t>
      </w:r>
      <w:r w:rsidR="007663E1" w:rsidRPr="006E2763">
        <w:rPr>
          <w:sz w:val="28"/>
          <w:szCs w:val="28"/>
        </w:rPr>
        <w:t>полугодия</w:t>
      </w:r>
      <w:r w:rsidRPr="006E2763">
        <w:rPr>
          <w:sz w:val="28"/>
          <w:szCs w:val="28"/>
        </w:rPr>
        <w:t xml:space="preserve"> 20</w:t>
      </w:r>
      <w:r w:rsidR="00772539" w:rsidRPr="006E2763">
        <w:rPr>
          <w:sz w:val="28"/>
          <w:szCs w:val="28"/>
        </w:rPr>
        <w:t>2</w:t>
      </w:r>
      <w:r w:rsidR="00EA7395">
        <w:rPr>
          <w:sz w:val="28"/>
          <w:szCs w:val="28"/>
        </w:rPr>
        <w:t>4</w:t>
      </w:r>
      <w:r w:rsidRPr="006E2763">
        <w:rPr>
          <w:sz w:val="28"/>
          <w:szCs w:val="28"/>
        </w:rPr>
        <w:t xml:space="preserve"> года бюджет района исполнен по доходам в сумме </w:t>
      </w:r>
      <w:r w:rsidR="00EA7395">
        <w:rPr>
          <w:sz w:val="28"/>
          <w:szCs w:val="28"/>
        </w:rPr>
        <w:t>134 444,7</w:t>
      </w:r>
      <w:r w:rsidR="002417A5" w:rsidRPr="006E2763">
        <w:rPr>
          <w:sz w:val="28"/>
          <w:szCs w:val="28"/>
        </w:rPr>
        <w:t xml:space="preserve"> тыс. рублей</w:t>
      </w:r>
      <w:r w:rsidRPr="006E2763">
        <w:rPr>
          <w:sz w:val="28"/>
          <w:szCs w:val="28"/>
        </w:rPr>
        <w:t>, или</w:t>
      </w:r>
      <w:r w:rsidR="007663E1" w:rsidRPr="006E2763">
        <w:rPr>
          <w:sz w:val="28"/>
          <w:szCs w:val="28"/>
        </w:rPr>
        <w:t xml:space="preserve"> </w:t>
      </w:r>
      <w:r w:rsidR="00EA7395">
        <w:rPr>
          <w:sz w:val="28"/>
          <w:szCs w:val="28"/>
        </w:rPr>
        <w:t>31,0</w:t>
      </w:r>
      <w:r w:rsidRPr="006E2763">
        <w:rPr>
          <w:sz w:val="28"/>
          <w:szCs w:val="28"/>
        </w:rPr>
        <w:t xml:space="preserve"> % к ут</w:t>
      </w:r>
      <w:r w:rsidR="003664C6" w:rsidRPr="006E2763">
        <w:rPr>
          <w:sz w:val="28"/>
          <w:szCs w:val="28"/>
        </w:rPr>
        <w:t>очненному</w:t>
      </w:r>
      <w:r w:rsidRPr="006E2763">
        <w:rPr>
          <w:sz w:val="28"/>
          <w:szCs w:val="28"/>
        </w:rPr>
        <w:t xml:space="preserve"> годовому плану, расходам - в сумме </w:t>
      </w:r>
      <w:r w:rsidR="00EA7395">
        <w:rPr>
          <w:sz w:val="28"/>
          <w:szCs w:val="28"/>
        </w:rPr>
        <w:t>134 887,4</w:t>
      </w:r>
      <w:r w:rsidR="00EE75A3" w:rsidRPr="006E2763">
        <w:rPr>
          <w:sz w:val="28"/>
          <w:szCs w:val="28"/>
        </w:rPr>
        <w:t xml:space="preserve"> тыс. рублей</w:t>
      </w:r>
      <w:r w:rsidRPr="006E2763">
        <w:rPr>
          <w:sz w:val="28"/>
          <w:szCs w:val="28"/>
        </w:rPr>
        <w:t xml:space="preserve">, или </w:t>
      </w:r>
      <w:r w:rsidR="00EA7395">
        <w:rPr>
          <w:sz w:val="28"/>
          <w:szCs w:val="28"/>
        </w:rPr>
        <w:t>30,8</w:t>
      </w:r>
      <w:r w:rsidRPr="00CF41F5">
        <w:rPr>
          <w:sz w:val="28"/>
          <w:szCs w:val="28"/>
        </w:rPr>
        <w:t>% уточненной бюдже</w:t>
      </w:r>
      <w:r w:rsidR="00B54FAB" w:rsidRPr="00CF41F5">
        <w:rPr>
          <w:sz w:val="28"/>
          <w:szCs w:val="28"/>
        </w:rPr>
        <w:t xml:space="preserve">тной росписи, с превышением </w:t>
      </w:r>
      <w:r w:rsidR="00517FA0" w:rsidRPr="00CF41F5">
        <w:rPr>
          <w:sz w:val="28"/>
          <w:szCs w:val="28"/>
        </w:rPr>
        <w:t>рас</w:t>
      </w:r>
      <w:r w:rsidR="00691D8E" w:rsidRPr="00CF41F5">
        <w:rPr>
          <w:sz w:val="28"/>
          <w:szCs w:val="28"/>
        </w:rPr>
        <w:t>хо</w:t>
      </w:r>
      <w:r w:rsidRPr="00CF41F5">
        <w:rPr>
          <w:sz w:val="28"/>
          <w:szCs w:val="28"/>
        </w:rPr>
        <w:t xml:space="preserve">дов над </w:t>
      </w:r>
      <w:r w:rsidR="00517FA0" w:rsidRPr="00CF41F5">
        <w:rPr>
          <w:sz w:val="28"/>
          <w:szCs w:val="28"/>
        </w:rPr>
        <w:t>до</w:t>
      </w:r>
      <w:r w:rsidR="00691D8E" w:rsidRPr="00CF41F5">
        <w:rPr>
          <w:sz w:val="28"/>
          <w:szCs w:val="28"/>
        </w:rPr>
        <w:t>хо</w:t>
      </w:r>
      <w:r w:rsidRPr="00CF41F5">
        <w:rPr>
          <w:sz w:val="28"/>
          <w:szCs w:val="28"/>
        </w:rPr>
        <w:t xml:space="preserve">дами в сумме </w:t>
      </w:r>
      <w:r w:rsidR="00EA7395">
        <w:rPr>
          <w:sz w:val="28"/>
          <w:szCs w:val="28"/>
        </w:rPr>
        <w:t>442,8</w:t>
      </w:r>
      <w:r w:rsidR="002417A5" w:rsidRPr="00CF41F5">
        <w:rPr>
          <w:sz w:val="28"/>
          <w:szCs w:val="28"/>
        </w:rPr>
        <w:t xml:space="preserve"> тыс. </w:t>
      </w:r>
      <w:r w:rsidRPr="00CF41F5">
        <w:rPr>
          <w:sz w:val="28"/>
          <w:szCs w:val="28"/>
        </w:rPr>
        <w:t xml:space="preserve"> рублей.</w:t>
      </w:r>
    </w:p>
    <w:p w:rsidR="00B15329" w:rsidRPr="00224BA6" w:rsidRDefault="00B15329" w:rsidP="002D5C44">
      <w:pPr>
        <w:ind w:right="48" w:firstLine="619"/>
        <w:jc w:val="both"/>
        <w:rPr>
          <w:b/>
          <w:sz w:val="28"/>
          <w:szCs w:val="28"/>
        </w:rPr>
      </w:pPr>
      <w:r w:rsidRPr="00224BA6">
        <w:rPr>
          <w:b/>
          <w:sz w:val="28"/>
          <w:szCs w:val="28"/>
        </w:rPr>
        <w:t>2. Анализ исполнения доходной части бюджета района</w:t>
      </w:r>
    </w:p>
    <w:p w:rsidR="00B15329" w:rsidRPr="00224BA6" w:rsidRDefault="00B15329" w:rsidP="002D5C44">
      <w:pPr>
        <w:ind w:right="48" w:firstLine="619"/>
        <w:jc w:val="both"/>
        <w:rPr>
          <w:sz w:val="28"/>
          <w:szCs w:val="28"/>
        </w:rPr>
      </w:pPr>
      <w:r w:rsidRPr="00224BA6">
        <w:rPr>
          <w:sz w:val="28"/>
          <w:szCs w:val="28"/>
        </w:rPr>
        <w:t xml:space="preserve">Доходная часть бюджета района за </w:t>
      </w:r>
      <w:r w:rsidR="00B34CAE" w:rsidRPr="00224BA6">
        <w:rPr>
          <w:sz w:val="28"/>
          <w:szCs w:val="28"/>
        </w:rPr>
        <w:t xml:space="preserve">1 </w:t>
      </w:r>
      <w:r w:rsidR="007663E1" w:rsidRPr="00224BA6">
        <w:rPr>
          <w:sz w:val="28"/>
          <w:szCs w:val="28"/>
        </w:rPr>
        <w:t>полугодие</w:t>
      </w:r>
      <w:r w:rsidRPr="00224BA6">
        <w:rPr>
          <w:sz w:val="28"/>
          <w:szCs w:val="28"/>
        </w:rPr>
        <w:t xml:space="preserve"> отчетного года исполнена </w:t>
      </w:r>
      <w:r w:rsidRPr="00AE48D6">
        <w:rPr>
          <w:sz w:val="28"/>
          <w:szCs w:val="28"/>
        </w:rPr>
        <w:t xml:space="preserve">в сумме </w:t>
      </w:r>
      <w:r w:rsidR="00EA7395">
        <w:rPr>
          <w:sz w:val="28"/>
          <w:szCs w:val="28"/>
        </w:rPr>
        <w:t>134 444,7</w:t>
      </w:r>
      <w:r w:rsidR="00CF41F5" w:rsidRPr="00AE48D6">
        <w:rPr>
          <w:sz w:val="28"/>
          <w:szCs w:val="28"/>
        </w:rPr>
        <w:t xml:space="preserve"> тыс</w:t>
      </w:r>
      <w:r w:rsidR="00CF41F5" w:rsidRPr="006E2763">
        <w:rPr>
          <w:sz w:val="28"/>
          <w:szCs w:val="28"/>
        </w:rPr>
        <w:t xml:space="preserve">. рублей, или </w:t>
      </w:r>
      <w:r w:rsidR="00EA7395">
        <w:rPr>
          <w:sz w:val="28"/>
          <w:szCs w:val="28"/>
        </w:rPr>
        <w:t>31,0</w:t>
      </w:r>
      <w:r w:rsidR="00CF41F5" w:rsidRPr="006E2763">
        <w:rPr>
          <w:sz w:val="28"/>
          <w:szCs w:val="28"/>
        </w:rPr>
        <w:t xml:space="preserve"> </w:t>
      </w:r>
      <w:r w:rsidR="00CF41F5" w:rsidRPr="00224BA6">
        <w:rPr>
          <w:sz w:val="28"/>
          <w:szCs w:val="28"/>
        </w:rPr>
        <w:t xml:space="preserve">% </w:t>
      </w:r>
      <w:r w:rsidRPr="00224BA6">
        <w:rPr>
          <w:sz w:val="28"/>
          <w:szCs w:val="28"/>
        </w:rPr>
        <w:t>к утвержденным годовым назначениям. По отношению</w:t>
      </w:r>
      <w:r w:rsidR="00A31B4F" w:rsidRPr="00224BA6">
        <w:rPr>
          <w:sz w:val="28"/>
          <w:szCs w:val="28"/>
        </w:rPr>
        <w:t xml:space="preserve"> к соо</w:t>
      </w:r>
      <w:r w:rsidR="00CF41F5" w:rsidRPr="00224BA6">
        <w:rPr>
          <w:sz w:val="28"/>
          <w:szCs w:val="28"/>
        </w:rPr>
        <w:t>тветствующему периоду 202</w:t>
      </w:r>
      <w:r w:rsidR="00EA7395">
        <w:rPr>
          <w:sz w:val="28"/>
          <w:szCs w:val="28"/>
        </w:rPr>
        <w:t>3</w:t>
      </w:r>
      <w:r w:rsidR="00A31B4F" w:rsidRPr="00224BA6">
        <w:rPr>
          <w:sz w:val="28"/>
          <w:szCs w:val="28"/>
        </w:rPr>
        <w:t xml:space="preserve"> года</w:t>
      </w:r>
      <w:r w:rsidRPr="00224BA6">
        <w:rPr>
          <w:sz w:val="28"/>
          <w:szCs w:val="28"/>
        </w:rPr>
        <w:t xml:space="preserve"> доходы </w:t>
      </w:r>
      <w:r w:rsidR="003664C6" w:rsidRPr="00224BA6">
        <w:rPr>
          <w:sz w:val="28"/>
          <w:szCs w:val="28"/>
        </w:rPr>
        <w:t>у</w:t>
      </w:r>
      <w:r w:rsidR="00EA7395">
        <w:rPr>
          <w:sz w:val="28"/>
          <w:szCs w:val="28"/>
        </w:rPr>
        <w:t>величи</w:t>
      </w:r>
      <w:r w:rsidR="003664C6" w:rsidRPr="00224BA6">
        <w:rPr>
          <w:sz w:val="28"/>
          <w:szCs w:val="28"/>
        </w:rPr>
        <w:t>лись</w:t>
      </w:r>
      <w:r w:rsidR="002417A5" w:rsidRPr="00224BA6">
        <w:rPr>
          <w:sz w:val="28"/>
          <w:szCs w:val="28"/>
        </w:rPr>
        <w:t xml:space="preserve"> на </w:t>
      </w:r>
      <w:r w:rsidR="00256BA7">
        <w:rPr>
          <w:sz w:val="28"/>
          <w:szCs w:val="28"/>
        </w:rPr>
        <w:t>36</w:t>
      </w:r>
      <w:r w:rsidR="000E54EA">
        <w:rPr>
          <w:sz w:val="28"/>
          <w:szCs w:val="28"/>
        </w:rPr>
        <w:t> </w:t>
      </w:r>
      <w:r w:rsidR="00256BA7">
        <w:rPr>
          <w:sz w:val="28"/>
          <w:szCs w:val="28"/>
        </w:rPr>
        <w:t>2</w:t>
      </w:r>
      <w:r w:rsidR="000E54EA">
        <w:rPr>
          <w:sz w:val="28"/>
          <w:szCs w:val="28"/>
        </w:rPr>
        <w:t>02,4</w:t>
      </w:r>
      <w:r w:rsidR="003664C6" w:rsidRPr="00224BA6">
        <w:rPr>
          <w:sz w:val="28"/>
          <w:szCs w:val="28"/>
        </w:rPr>
        <w:t xml:space="preserve"> </w:t>
      </w:r>
      <w:r w:rsidR="002417A5" w:rsidRPr="00224BA6">
        <w:rPr>
          <w:sz w:val="28"/>
          <w:szCs w:val="28"/>
        </w:rPr>
        <w:t>тыс.</w:t>
      </w:r>
      <w:r w:rsidR="00A31B4F" w:rsidRPr="00224BA6">
        <w:rPr>
          <w:sz w:val="28"/>
          <w:szCs w:val="28"/>
        </w:rPr>
        <w:t xml:space="preserve"> рублей</w:t>
      </w:r>
      <w:r w:rsidR="009442C9" w:rsidRPr="00224BA6">
        <w:rPr>
          <w:sz w:val="28"/>
          <w:szCs w:val="28"/>
        </w:rPr>
        <w:t xml:space="preserve">, </w:t>
      </w:r>
      <w:r w:rsidR="0090530B" w:rsidRPr="00224BA6">
        <w:rPr>
          <w:sz w:val="28"/>
          <w:szCs w:val="28"/>
        </w:rPr>
        <w:t xml:space="preserve">или на </w:t>
      </w:r>
      <w:r w:rsidR="000E54EA">
        <w:rPr>
          <w:sz w:val="28"/>
          <w:szCs w:val="28"/>
        </w:rPr>
        <w:t>36,9</w:t>
      </w:r>
      <w:r w:rsidR="00B72633">
        <w:rPr>
          <w:sz w:val="28"/>
          <w:szCs w:val="28"/>
        </w:rPr>
        <w:t xml:space="preserve"> </w:t>
      </w:r>
      <w:r w:rsidR="00A31B4F" w:rsidRPr="00224BA6">
        <w:rPr>
          <w:sz w:val="28"/>
          <w:szCs w:val="28"/>
        </w:rPr>
        <w:t>процента</w:t>
      </w:r>
      <w:r w:rsidRPr="00224BA6">
        <w:rPr>
          <w:sz w:val="28"/>
          <w:szCs w:val="28"/>
        </w:rPr>
        <w:t>.</w:t>
      </w:r>
    </w:p>
    <w:p w:rsidR="00E10791" w:rsidRPr="00B5154A" w:rsidRDefault="00E10791" w:rsidP="0040005F">
      <w:pPr>
        <w:ind w:right="48" w:firstLine="619"/>
        <w:jc w:val="both"/>
        <w:rPr>
          <w:sz w:val="28"/>
          <w:szCs w:val="28"/>
        </w:rPr>
      </w:pPr>
      <w:bookmarkStart w:id="1" w:name="_Hlk174959521"/>
      <w:bookmarkEnd w:id="0"/>
      <w:r w:rsidRPr="00087A7D">
        <w:rPr>
          <w:sz w:val="28"/>
          <w:szCs w:val="28"/>
        </w:rPr>
        <w:t xml:space="preserve">Поступления </w:t>
      </w:r>
      <w:r w:rsidRPr="00087A7D">
        <w:rPr>
          <w:b/>
          <w:sz w:val="28"/>
          <w:szCs w:val="28"/>
        </w:rPr>
        <w:t xml:space="preserve">налоговых и неналоговых доходов </w:t>
      </w:r>
      <w:r w:rsidRPr="00087A7D">
        <w:rPr>
          <w:sz w:val="28"/>
          <w:szCs w:val="28"/>
        </w:rPr>
        <w:t xml:space="preserve">(далее – собственных) </w:t>
      </w:r>
      <w:r w:rsidR="00B33D35" w:rsidRPr="00087A7D">
        <w:rPr>
          <w:sz w:val="28"/>
          <w:szCs w:val="28"/>
        </w:rPr>
        <w:t xml:space="preserve">в бюджет района составили </w:t>
      </w:r>
      <w:r w:rsidR="002D5AEA">
        <w:rPr>
          <w:sz w:val="28"/>
          <w:szCs w:val="28"/>
        </w:rPr>
        <w:t>31 </w:t>
      </w:r>
      <w:r w:rsidR="000E54EA">
        <w:rPr>
          <w:sz w:val="28"/>
          <w:szCs w:val="28"/>
        </w:rPr>
        <w:t>6</w:t>
      </w:r>
      <w:r w:rsidR="002D5AEA">
        <w:rPr>
          <w:sz w:val="28"/>
          <w:szCs w:val="28"/>
        </w:rPr>
        <w:t>35,5</w:t>
      </w:r>
      <w:r w:rsidR="002417A5" w:rsidRPr="00087A7D">
        <w:rPr>
          <w:sz w:val="28"/>
          <w:szCs w:val="28"/>
        </w:rPr>
        <w:t xml:space="preserve"> тыс. </w:t>
      </w:r>
      <w:r w:rsidR="00C51F39" w:rsidRPr="00087A7D">
        <w:rPr>
          <w:sz w:val="28"/>
          <w:szCs w:val="28"/>
        </w:rPr>
        <w:t xml:space="preserve"> рублей, или </w:t>
      </w:r>
      <w:r w:rsidR="002D5AEA">
        <w:rPr>
          <w:sz w:val="28"/>
          <w:szCs w:val="28"/>
        </w:rPr>
        <w:t>3</w:t>
      </w:r>
      <w:r w:rsidR="00C563B7" w:rsidRPr="00087A7D">
        <w:rPr>
          <w:sz w:val="28"/>
          <w:szCs w:val="28"/>
        </w:rPr>
        <w:t>7,0</w:t>
      </w:r>
      <w:r w:rsidR="00C51F39" w:rsidRPr="00087A7D">
        <w:rPr>
          <w:sz w:val="28"/>
          <w:szCs w:val="28"/>
        </w:rPr>
        <w:t xml:space="preserve"> % к у</w:t>
      </w:r>
      <w:r w:rsidR="001A0ACA" w:rsidRPr="00087A7D">
        <w:rPr>
          <w:sz w:val="28"/>
          <w:szCs w:val="28"/>
        </w:rPr>
        <w:t>точненному</w:t>
      </w:r>
      <w:r w:rsidR="00C51F39" w:rsidRPr="00087A7D">
        <w:rPr>
          <w:sz w:val="28"/>
          <w:szCs w:val="28"/>
        </w:rPr>
        <w:t xml:space="preserve"> годовому плану.</w:t>
      </w:r>
      <w:r w:rsidR="002D5AEA">
        <w:rPr>
          <w:sz w:val="28"/>
          <w:szCs w:val="28"/>
        </w:rPr>
        <w:t xml:space="preserve"> Снижен</w:t>
      </w:r>
      <w:r w:rsidR="003664C6" w:rsidRPr="00087A7D">
        <w:rPr>
          <w:sz w:val="28"/>
          <w:szCs w:val="28"/>
        </w:rPr>
        <w:t>ие</w:t>
      </w:r>
      <w:r w:rsidR="00A31B4F" w:rsidRPr="00087A7D">
        <w:rPr>
          <w:sz w:val="28"/>
          <w:szCs w:val="28"/>
        </w:rPr>
        <w:t xml:space="preserve"> к </w:t>
      </w:r>
      <w:r w:rsidR="00C51F39" w:rsidRPr="00087A7D">
        <w:rPr>
          <w:sz w:val="28"/>
          <w:szCs w:val="28"/>
        </w:rPr>
        <w:t>соответствующему периоду прошлого года составил</w:t>
      </w:r>
      <w:r w:rsidR="00717020" w:rsidRPr="00087A7D">
        <w:rPr>
          <w:sz w:val="28"/>
          <w:szCs w:val="28"/>
        </w:rPr>
        <w:t xml:space="preserve">о </w:t>
      </w:r>
      <w:r w:rsidR="002D5AEA">
        <w:rPr>
          <w:sz w:val="28"/>
          <w:szCs w:val="28"/>
        </w:rPr>
        <w:t>1 762,8</w:t>
      </w:r>
      <w:r w:rsidR="002417A5" w:rsidRPr="00087A7D">
        <w:rPr>
          <w:sz w:val="28"/>
          <w:szCs w:val="28"/>
        </w:rPr>
        <w:t xml:space="preserve"> тыс. </w:t>
      </w:r>
      <w:r w:rsidR="00A31B4F" w:rsidRPr="00087A7D">
        <w:rPr>
          <w:sz w:val="28"/>
          <w:szCs w:val="28"/>
        </w:rPr>
        <w:t>рублей</w:t>
      </w:r>
      <w:r w:rsidR="003664C6" w:rsidRPr="00087A7D">
        <w:rPr>
          <w:sz w:val="28"/>
          <w:szCs w:val="28"/>
        </w:rPr>
        <w:t>,</w:t>
      </w:r>
      <w:r w:rsidR="00A31B4F" w:rsidRPr="00087A7D">
        <w:rPr>
          <w:sz w:val="28"/>
          <w:szCs w:val="28"/>
        </w:rPr>
        <w:t xml:space="preserve"> </w:t>
      </w:r>
      <w:r w:rsidR="00B03153" w:rsidRPr="00087A7D">
        <w:rPr>
          <w:sz w:val="28"/>
          <w:szCs w:val="28"/>
        </w:rPr>
        <w:t>или</w:t>
      </w:r>
      <w:r w:rsidR="00C51F39" w:rsidRPr="00087A7D">
        <w:rPr>
          <w:sz w:val="28"/>
          <w:szCs w:val="28"/>
        </w:rPr>
        <w:t xml:space="preserve"> </w:t>
      </w:r>
      <w:r w:rsidR="002D5AEA">
        <w:rPr>
          <w:sz w:val="28"/>
          <w:szCs w:val="28"/>
        </w:rPr>
        <w:t>5,</w:t>
      </w:r>
      <w:r w:rsidR="0082144A">
        <w:rPr>
          <w:sz w:val="28"/>
          <w:szCs w:val="28"/>
        </w:rPr>
        <w:t>3</w:t>
      </w:r>
      <w:r w:rsidR="00C51F39" w:rsidRPr="00087A7D">
        <w:rPr>
          <w:sz w:val="28"/>
          <w:szCs w:val="28"/>
        </w:rPr>
        <w:t xml:space="preserve"> процента. В структуре доходов районного бюджета удельный вес налоговых и неналоговых доходов составил</w:t>
      </w:r>
      <w:r w:rsidR="009F5236" w:rsidRPr="00087A7D">
        <w:rPr>
          <w:sz w:val="28"/>
          <w:szCs w:val="28"/>
        </w:rPr>
        <w:t xml:space="preserve"> </w:t>
      </w:r>
      <w:r w:rsidR="002D5AEA">
        <w:rPr>
          <w:sz w:val="28"/>
          <w:szCs w:val="28"/>
        </w:rPr>
        <w:t>23,5</w:t>
      </w:r>
      <w:r w:rsidR="00B5154A" w:rsidRPr="00087A7D">
        <w:rPr>
          <w:sz w:val="28"/>
          <w:szCs w:val="28"/>
        </w:rPr>
        <w:t xml:space="preserve"> </w:t>
      </w:r>
      <w:r w:rsidR="00577232" w:rsidRPr="00087A7D">
        <w:rPr>
          <w:sz w:val="28"/>
          <w:szCs w:val="28"/>
        </w:rPr>
        <w:t>%</w:t>
      </w:r>
      <w:r w:rsidR="00C51F39" w:rsidRPr="00087A7D">
        <w:rPr>
          <w:sz w:val="28"/>
          <w:szCs w:val="28"/>
        </w:rPr>
        <w:t>.</w:t>
      </w:r>
    </w:p>
    <w:bookmarkEnd w:id="1"/>
    <w:p w:rsidR="00C51F39" w:rsidRPr="00B5154A" w:rsidRDefault="00C51F39" w:rsidP="002D5C44">
      <w:pPr>
        <w:ind w:right="48" w:firstLine="619"/>
        <w:jc w:val="both"/>
        <w:rPr>
          <w:b/>
          <w:sz w:val="28"/>
          <w:szCs w:val="28"/>
        </w:rPr>
      </w:pPr>
      <w:r w:rsidRPr="00B5154A">
        <w:rPr>
          <w:b/>
          <w:sz w:val="28"/>
          <w:szCs w:val="28"/>
        </w:rPr>
        <w:t>2.1. Налоговые доходы бюджета района</w:t>
      </w:r>
    </w:p>
    <w:p w:rsidR="00F438B8" w:rsidRDefault="00717020" w:rsidP="002D5C44">
      <w:pPr>
        <w:ind w:right="48" w:firstLine="619"/>
        <w:jc w:val="both"/>
        <w:rPr>
          <w:sz w:val="28"/>
          <w:szCs w:val="28"/>
        </w:rPr>
      </w:pPr>
      <w:r w:rsidRPr="00457D4A">
        <w:rPr>
          <w:sz w:val="28"/>
          <w:szCs w:val="28"/>
        </w:rPr>
        <w:t xml:space="preserve">За </w:t>
      </w:r>
      <w:r w:rsidR="004D10B9" w:rsidRPr="00457D4A">
        <w:rPr>
          <w:sz w:val="28"/>
          <w:szCs w:val="28"/>
        </w:rPr>
        <w:t xml:space="preserve">1 </w:t>
      </w:r>
      <w:r w:rsidR="000B29B7" w:rsidRPr="00457D4A">
        <w:rPr>
          <w:sz w:val="28"/>
          <w:szCs w:val="28"/>
        </w:rPr>
        <w:t>полугодие</w:t>
      </w:r>
      <w:r w:rsidR="004D10B9" w:rsidRPr="00457D4A">
        <w:rPr>
          <w:sz w:val="28"/>
          <w:szCs w:val="28"/>
        </w:rPr>
        <w:t xml:space="preserve"> 20</w:t>
      </w:r>
      <w:r w:rsidR="005834A9" w:rsidRPr="00457D4A">
        <w:rPr>
          <w:sz w:val="28"/>
          <w:szCs w:val="28"/>
        </w:rPr>
        <w:t>2</w:t>
      </w:r>
      <w:r w:rsidR="002D5AEA">
        <w:rPr>
          <w:sz w:val="28"/>
          <w:szCs w:val="28"/>
        </w:rPr>
        <w:t>4</w:t>
      </w:r>
      <w:r w:rsidR="008C40A0" w:rsidRPr="00457D4A">
        <w:rPr>
          <w:sz w:val="28"/>
          <w:szCs w:val="28"/>
        </w:rPr>
        <w:t xml:space="preserve"> года </w:t>
      </w:r>
      <w:r w:rsidR="008C40A0" w:rsidRPr="00457D4A">
        <w:rPr>
          <w:b/>
          <w:sz w:val="28"/>
          <w:szCs w:val="28"/>
        </w:rPr>
        <w:t>налоговые доходы</w:t>
      </w:r>
      <w:r w:rsidR="008C40A0" w:rsidRPr="00457D4A">
        <w:rPr>
          <w:sz w:val="28"/>
          <w:szCs w:val="28"/>
        </w:rPr>
        <w:t xml:space="preserve"> поступили в бюджет района в объеме </w:t>
      </w:r>
      <w:r w:rsidR="003F46F5">
        <w:rPr>
          <w:sz w:val="28"/>
          <w:szCs w:val="28"/>
        </w:rPr>
        <w:t>30 256,6</w:t>
      </w:r>
      <w:r w:rsidR="002417A5" w:rsidRPr="00457D4A">
        <w:rPr>
          <w:sz w:val="28"/>
          <w:szCs w:val="28"/>
        </w:rPr>
        <w:t xml:space="preserve"> тыс.</w:t>
      </w:r>
      <w:r w:rsidR="008C40A0" w:rsidRPr="00457D4A">
        <w:rPr>
          <w:sz w:val="28"/>
          <w:szCs w:val="28"/>
        </w:rPr>
        <w:t xml:space="preserve"> </w:t>
      </w:r>
      <w:r w:rsidR="008C40A0" w:rsidRPr="00146D4E">
        <w:rPr>
          <w:sz w:val="28"/>
          <w:szCs w:val="28"/>
        </w:rPr>
        <w:t xml:space="preserve">рублей. </w:t>
      </w:r>
      <w:r w:rsidR="006C2D8E" w:rsidRPr="00146D4E">
        <w:rPr>
          <w:sz w:val="28"/>
          <w:szCs w:val="28"/>
        </w:rPr>
        <w:t>В структуре налоговых и неналоговых</w:t>
      </w:r>
      <w:r w:rsidR="00C51F39" w:rsidRPr="00146D4E">
        <w:rPr>
          <w:sz w:val="28"/>
          <w:szCs w:val="28"/>
        </w:rPr>
        <w:t xml:space="preserve"> доходов бюджета на долю налоговых доходов приходится </w:t>
      </w:r>
      <w:r w:rsidR="003F46F5">
        <w:rPr>
          <w:sz w:val="28"/>
          <w:szCs w:val="28"/>
        </w:rPr>
        <w:t>95,6</w:t>
      </w:r>
      <w:r w:rsidR="00C51F39" w:rsidRPr="00146D4E">
        <w:rPr>
          <w:sz w:val="28"/>
          <w:szCs w:val="28"/>
        </w:rPr>
        <w:t xml:space="preserve"> пр</w:t>
      </w:r>
      <w:r w:rsidR="008C40A0" w:rsidRPr="00146D4E">
        <w:rPr>
          <w:sz w:val="28"/>
          <w:szCs w:val="28"/>
        </w:rPr>
        <w:t xml:space="preserve">оцента. </w:t>
      </w:r>
      <w:r w:rsidR="00D55786" w:rsidRPr="00146D4E">
        <w:rPr>
          <w:sz w:val="28"/>
          <w:szCs w:val="28"/>
        </w:rPr>
        <w:t xml:space="preserve">В </w:t>
      </w:r>
      <w:r w:rsidR="00D55786" w:rsidRPr="00146D4E">
        <w:rPr>
          <w:sz w:val="28"/>
          <w:szCs w:val="28"/>
        </w:rPr>
        <w:lastRenderedPageBreak/>
        <w:t>сравн</w:t>
      </w:r>
      <w:r w:rsidR="004D10B9" w:rsidRPr="00146D4E">
        <w:rPr>
          <w:sz w:val="28"/>
          <w:szCs w:val="28"/>
        </w:rPr>
        <w:t>ении с аналогичным периодом 20</w:t>
      </w:r>
      <w:r w:rsidR="00457D4A" w:rsidRPr="00146D4E">
        <w:rPr>
          <w:sz w:val="28"/>
          <w:szCs w:val="28"/>
        </w:rPr>
        <w:t>2</w:t>
      </w:r>
      <w:r w:rsidR="003F46F5">
        <w:rPr>
          <w:sz w:val="28"/>
          <w:szCs w:val="28"/>
        </w:rPr>
        <w:t>3</w:t>
      </w:r>
      <w:r w:rsidR="00D55786" w:rsidRPr="00457D4A">
        <w:rPr>
          <w:sz w:val="28"/>
          <w:szCs w:val="28"/>
        </w:rPr>
        <w:t xml:space="preserve"> года </w:t>
      </w:r>
      <w:r w:rsidR="00457D4A" w:rsidRPr="00457D4A">
        <w:rPr>
          <w:sz w:val="28"/>
          <w:szCs w:val="28"/>
        </w:rPr>
        <w:t xml:space="preserve">наблюдается </w:t>
      </w:r>
      <w:r w:rsidR="004D10B9" w:rsidRPr="00457D4A">
        <w:rPr>
          <w:sz w:val="28"/>
          <w:szCs w:val="28"/>
        </w:rPr>
        <w:t>у</w:t>
      </w:r>
      <w:r w:rsidR="000C3502" w:rsidRPr="00457D4A">
        <w:rPr>
          <w:sz w:val="28"/>
          <w:szCs w:val="28"/>
        </w:rPr>
        <w:t>в</w:t>
      </w:r>
      <w:r w:rsidR="004D10B9" w:rsidRPr="00457D4A">
        <w:rPr>
          <w:sz w:val="28"/>
          <w:szCs w:val="28"/>
        </w:rPr>
        <w:t>е</w:t>
      </w:r>
      <w:r w:rsidR="000C3502" w:rsidRPr="00457D4A">
        <w:rPr>
          <w:sz w:val="28"/>
          <w:szCs w:val="28"/>
        </w:rPr>
        <w:t>лич</w:t>
      </w:r>
      <w:r w:rsidR="004D10B9" w:rsidRPr="00457D4A">
        <w:rPr>
          <w:sz w:val="28"/>
          <w:szCs w:val="28"/>
        </w:rPr>
        <w:t>ение</w:t>
      </w:r>
      <w:r w:rsidR="00D55786" w:rsidRPr="00457D4A">
        <w:rPr>
          <w:sz w:val="28"/>
          <w:szCs w:val="28"/>
        </w:rPr>
        <w:t xml:space="preserve"> </w:t>
      </w:r>
      <w:r w:rsidR="000B29B7" w:rsidRPr="00457D4A">
        <w:rPr>
          <w:sz w:val="28"/>
          <w:szCs w:val="28"/>
        </w:rPr>
        <w:t xml:space="preserve">поступлений </w:t>
      </w:r>
      <w:r w:rsidR="00457D4A" w:rsidRPr="00457D4A">
        <w:rPr>
          <w:sz w:val="28"/>
          <w:szCs w:val="28"/>
        </w:rPr>
        <w:t xml:space="preserve">налоговых доходов – </w:t>
      </w:r>
      <w:r w:rsidR="009D047A">
        <w:rPr>
          <w:sz w:val="28"/>
          <w:szCs w:val="28"/>
        </w:rPr>
        <w:t>3</w:t>
      </w:r>
      <w:r w:rsidR="003F46F5">
        <w:rPr>
          <w:sz w:val="28"/>
          <w:szCs w:val="28"/>
        </w:rPr>
        <w:t> 987,3</w:t>
      </w:r>
      <w:r w:rsidR="00205D45" w:rsidRPr="00457D4A">
        <w:rPr>
          <w:sz w:val="28"/>
          <w:szCs w:val="28"/>
        </w:rPr>
        <w:t xml:space="preserve"> тыс.</w:t>
      </w:r>
      <w:r w:rsidR="00F30804">
        <w:rPr>
          <w:sz w:val="28"/>
          <w:szCs w:val="28"/>
        </w:rPr>
        <w:t xml:space="preserve"> </w:t>
      </w:r>
      <w:r w:rsidR="00D55786" w:rsidRPr="00C04B15">
        <w:rPr>
          <w:sz w:val="28"/>
          <w:szCs w:val="28"/>
        </w:rPr>
        <w:t xml:space="preserve">рублей. </w:t>
      </w:r>
      <w:r w:rsidR="009941B4">
        <w:rPr>
          <w:sz w:val="28"/>
          <w:szCs w:val="28"/>
        </w:rPr>
        <w:t>У</w:t>
      </w:r>
      <w:r w:rsidR="00322EC1" w:rsidRPr="00C04B15">
        <w:rPr>
          <w:sz w:val="28"/>
          <w:szCs w:val="28"/>
        </w:rPr>
        <w:t>велич</w:t>
      </w:r>
      <w:r w:rsidR="00FB1752" w:rsidRPr="00C04B15">
        <w:rPr>
          <w:sz w:val="28"/>
          <w:szCs w:val="28"/>
        </w:rPr>
        <w:t>ение</w:t>
      </w:r>
      <w:r w:rsidRPr="00C04B15">
        <w:rPr>
          <w:sz w:val="28"/>
          <w:szCs w:val="28"/>
        </w:rPr>
        <w:t xml:space="preserve"> поступлений </w:t>
      </w:r>
      <w:r w:rsidR="00322EC1" w:rsidRPr="00C04B15">
        <w:rPr>
          <w:sz w:val="28"/>
          <w:szCs w:val="28"/>
        </w:rPr>
        <w:t xml:space="preserve">налоговых доходов </w:t>
      </w:r>
      <w:r w:rsidRPr="00C04B15">
        <w:rPr>
          <w:sz w:val="28"/>
          <w:szCs w:val="28"/>
        </w:rPr>
        <w:t xml:space="preserve">связано с </w:t>
      </w:r>
      <w:r w:rsidR="00FB1752" w:rsidRPr="00C04B15">
        <w:rPr>
          <w:sz w:val="28"/>
          <w:szCs w:val="28"/>
        </w:rPr>
        <w:t>у</w:t>
      </w:r>
      <w:r w:rsidR="00322EC1" w:rsidRPr="00C04B15">
        <w:rPr>
          <w:sz w:val="28"/>
          <w:szCs w:val="28"/>
        </w:rPr>
        <w:t>в</w:t>
      </w:r>
      <w:r w:rsidR="00FB1752" w:rsidRPr="00C04B15">
        <w:rPr>
          <w:sz w:val="28"/>
          <w:szCs w:val="28"/>
        </w:rPr>
        <w:t>е</w:t>
      </w:r>
      <w:r w:rsidR="00322EC1" w:rsidRPr="00C04B15">
        <w:rPr>
          <w:sz w:val="28"/>
          <w:szCs w:val="28"/>
        </w:rPr>
        <w:t>личе</w:t>
      </w:r>
      <w:r w:rsidR="00FB1752" w:rsidRPr="00C04B15">
        <w:rPr>
          <w:sz w:val="28"/>
          <w:szCs w:val="28"/>
        </w:rPr>
        <w:t>ни</w:t>
      </w:r>
      <w:r w:rsidR="004D10B9" w:rsidRPr="00C04B15">
        <w:rPr>
          <w:sz w:val="28"/>
          <w:szCs w:val="28"/>
        </w:rPr>
        <w:t>ем</w:t>
      </w:r>
      <w:r w:rsidRPr="00C04B15">
        <w:rPr>
          <w:sz w:val="28"/>
          <w:szCs w:val="28"/>
        </w:rPr>
        <w:t xml:space="preserve"> поступлений</w:t>
      </w:r>
      <w:r w:rsidR="00D55786" w:rsidRPr="00C04B15">
        <w:rPr>
          <w:sz w:val="28"/>
          <w:szCs w:val="28"/>
        </w:rPr>
        <w:t xml:space="preserve"> по </w:t>
      </w:r>
      <w:r w:rsidR="009941B4">
        <w:rPr>
          <w:sz w:val="28"/>
          <w:szCs w:val="28"/>
        </w:rPr>
        <w:t xml:space="preserve">налогу на доходы физических лиц на </w:t>
      </w:r>
      <w:r w:rsidR="009D047A">
        <w:rPr>
          <w:sz w:val="28"/>
          <w:szCs w:val="28"/>
        </w:rPr>
        <w:t>3</w:t>
      </w:r>
      <w:r w:rsidR="003F46F5">
        <w:rPr>
          <w:sz w:val="28"/>
          <w:szCs w:val="28"/>
        </w:rPr>
        <w:t> </w:t>
      </w:r>
      <w:r w:rsidR="00495A51">
        <w:rPr>
          <w:sz w:val="28"/>
          <w:szCs w:val="28"/>
        </w:rPr>
        <w:t>4</w:t>
      </w:r>
      <w:r w:rsidR="003F46F5">
        <w:rPr>
          <w:sz w:val="28"/>
          <w:szCs w:val="28"/>
        </w:rPr>
        <w:t>97,4</w:t>
      </w:r>
      <w:r w:rsidR="009941B4">
        <w:rPr>
          <w:sz w:val="28"/>
          <w:szCs w:val="28"/>
        </w:rPr>
        <w:t xml:space="preserve"> тыс</w:t>
      </w:r>
      <w:r w:rsidR="00DD311B">
        <w:rPr>
          <w:sz w:val="28"/>
          <w:szCs w:val="28"/>
        </w:rPr>
        <w:t>.</w:t>
      </w:r>
      <w:r w:rsidR="009941B4">
        <w:rPr>
          <w:sz w:val="28"/>
          <w:szCs w:val="28"/>
        </w:rPr>
        <w:t xml:space="preserve"> рублей, а также по единому сельскохозяйственному налогу – на </w:t>
      </w:r>
      <w:r w:rsidR="003F46F5">
        <w:rPr>
          <w:sz w:val="28"/>
          <w:szCs w:val="28"/>
        </w:rPr>
        <w:t>151,2</w:t>
      </w:r>
      <w:r w:rsidR="00F438B8">
        <w:rPr>
          <w:sz w:val="28"/>
          <w:szCs w:val="28"/>
        </w:rPr>
        <w:t xml:space="preserve"> тыс. рублей, </w:t>
      </w:r>
      <w:r w:rsidR="00F438B8" w:rsidRPr="00701A24">
        <w:rPr>
          <w:sz w:val="28"/>
          <w:szCs w:val="28"/>
        </w:rPr>
        <w:t xml:space="preserve">по </w:t>
      </w:r>
      <w:r w:rsidR="00F438B8">
        <w:rPr>
          <w:sz w:val="28"/>
          <w:szCs w:val="28"/>
        </w:rPr>
        <w:t>налогу, взимаемому в связи с применением патентной системы налогообложения</w:t>
      </w:r>
      <w:r w:rsidR="00F438B8" w:rsidRPr="00701A24">
        <w:rPr>
          <w:sz w:val="28"/>
          <w:szCs w:val="28"/>
        </w:rPr>
        <w:t xml:space="preserve"> – на </w:t>
      </w:r>
      <w:r w:rsidR="003F46F5">
        <w:rPr>
          <w:sz w:val="28"/>
          <w:szCs w:val="28"/>
        </w:rPr>
        <w:t>258,9</w:t>
      </w:r>
      <w:r w:rsidR="00F438B8" w:rsidRPr="00701A24">
        <w:rPr>
          <w:sz w:val="28"/>
          <w:szCs w:val="28"/>
        </w:rPr>
        <w:t xml:space="preserve"> тыс. </w:t>
      </w:r>
      <w:r w:rsidR="00F438B8" w:rsidRPr="00DD358B">
        <w:rPr>
          <w:sz w:val="28"/>
          <w:szCs w:val="28"/>
        </w:rPr>
        <w:t>рублей</w:t>
      </w:r>
      <w:r w:rsidR="00F438B8">
        <w:rPr>
          <w:sz w:val="28"/>
          <w:szCs w:val="28"/>
        </w:rPr>
        <w:t xml:space="preserve">, государственной пошлине – на </w:t>
      </w:r>
      <w:r w:rsidR="003F46F5">
        <w:rPr>
          <w:sz w:val="28"/>
          <w:szCs w:val="28"/>
        </w:rPr>
        <w:t>56,5</w:t>
      </w:r>
      <w:r w:rsidR="00F438B8">
        <w:rPr>
          <w:sz w:val="28"/>
          <w:szCs w:val="28"/>
        </w:rPr>
        <w:t xml:space="preserve"> тыс. рублей.</w:t>
      </w:r>
      <w:r w:rsidR="00C04B15" w:rsidRPr="00C04B15">
        <w:rPr>
          <w:sz w:val="28"/>
          <w:szCs w:val="28"/>
        </w:rPr>
        <w:t xml:space="preserve"> </w:t>
      </w:r>
    </w:p>
    <w:p w:rsidR="00C51F39" w:rsidRPr="00DD358B" w:rsidRDefault="00F61E13" w:rsidP="002D5C44">
      <w:pPr>
        <w:ind w:right="48" w:firstLine="619"/>
        <w:jc w:val="both"/>
        <w:rPr>
          <w:sz w:val="28"/>
          <w:szCs w:val="28"/>
        </w:rPr>
      </w:pPr>
      <w:r w:rsidRPr="00DD358B">
        <w:rPr>
          <w:sz w:val="28"/>
          <w:szCs w:val="28"/>
        </w:rPr>
        <w:t>П</w:t>
      </w:r>
      <w:r w:rsidR="00717020" w:rsidRPr="00DD358B">
        <w:rPr>
          <w:sz w:val="28"/>
          <w:szCs w:val="28"/>
        </w:rPr>
        <w:t xml:space="preserve">о-прежнему </w:t>
      </w:r>
      <w:r w:rsidR="00A73E37" w:rsidRPr="00DD358B">
        <w:rPr>
          <w:sz w:val="28"/>
          <w:szCs w:val="28"/>
        </w:rPr>
        <w:t>о</w:t>
      </w:r>
      <w:r w:rsidR="00B344C3" w:rsidRPr="00DD358B">
        <w:rPr>
          <w:sz w:val="28"/>
          <w:szCs w:val="28"/>
        </w:rPr>
        <w:t>сновным</w:t>
      </w:r>
      <w:r w:rsidR="00717020" w:rsidRPr="00DD358B">
        <w:rPr>
          <w:sz w:val="28"/>
          <w:szCs w:val="28"/>
        </w:rPr>
        <w:t xml:space="preserve"> налогом</w:t>
      </w:r>
      <w:r w:rsidR="00B344C3" w:rsidRPr="00DD358B">
        <w:rPr>
          <w:sz w:val="28"/>
          <w:szCs w:val="28"/>
        </w:rPr>
        <w:t>,</w:t>
      </w:r>
      <w:r w:rsidR="00C51F39" w:rsidRPr="00DD358B">
        <w:rPr>
          <w:sz w:val="28"/>
          <w:szCs w:val="28"/>
        </w:rPr>
        <w:t xml:space="preserve"> формирующим </w:t>
      </w:r>
      <w:r w:rsidRPr="00DD358B">
        <w:rPr>
          <w:sz w:val="28"/>
          <w:szCs w:val="28"/>
        </w:rPr>
        <w:t>налоговые доходы</w:t>
      </w:r>
      <w:r w:rsidR="00C51F39" w:rsidRPr="00DD358B">
        <w:rPr>
          <w:sz w:val="28"/>
          <w:szCs w:val="28"/>
        </w:rPr>
        <w:t xml:space="preserve"> бюджета района</w:t>
      </w:r>
      <w:r w:rsidR="00CE2E4F" w:rsidRPr="00DD358B">
        <w:rPr>
          <w:sz w:val="28"/>
          <w:szCs w:val="28"/>
        </w:rPr>
        <w:t>,</w:t>
      </w:r>
      <w:r w:rsidRPr="00DD358B">
        <w:rPr>
          <w:sz w:val="28"/>
          <w:szCs w:val="28"/>
        </w:rPr>
        <w:t xml:space="preserve"> является налог на доходы физических лиц</w:t>
      </w:r>
      <w:r w:rsidR="00E53880" w:rsidRPr="00DD358B">
        <w:rPr>
          <w:sz w:val="28"/>
          <w:szCs w:val="28"/>
        </w:rPr>
        <w:t>. На его</w:t>
      </w:r>
      <w:r w:rsidR="00B344C3" w:rsidRPr="00DD358B">
        <w:rPr>
          <w:sz w:val="28"/>
          <w:szCs w:val="28"/>
        </w:rPr>
        <w:t xml:space="preserve"> долю приходится </w:t>
      </w:r>
      <w:r w:rsidR="007B2E7A">
        <w:rPr>
          <w:sz w:val="28"/>
          <w:szCs w:val="28"/>
        </w:rPr>
        <w:t xml:space="preserve">83,0 </w:t>
      </w:r>
      <w:r w:rsidR="00B344C3" w:rsidRPr="00DD358B">
        <w:rPr>
          <w:sz w:val="28"/>
          <w:szCs w:val="28"/>
        </w:rPr>
        <w:t xml:space="preserve">% </w:t>
      </w:r>
      <w:r w:rsidR="00684A64" w:rsidRPr="00DD358B">
        <w:rPr>
          <w:sz w:val="28"/>
          <w:szCs w:val="28"/>
        </w:rPr>
        <w:t>налоговых доходо</w:t>
      </w:r>
      <w:r w:rsidR="004A3840" w:rsidRPr="00DD358B">
        <w:rPr>
          <w:sz w:val="28"/>
          <w:szCs w:val="28"/>
        </w:rPr>
        <w:t xml:space="preserve">в, поступивших </w:t>
      </w:r>
      <w:r w:rsidRPr="00DD358B">
        <w:rPr>
          <w:sz w:val="28"/>
          <w:szCs w:val="28"/>
        </w:rPr>
        <w:t xml:space="preserve">в 1 </w:t>
      </w:r>
      <w:r w:rsidR="000B29B7" w:rsidRPr="00DD358B">
        <w:rPr>
          <w:sz w:val="28"/>
          <w:szCs w:val="28"/>
        </w:rPr>
        <w:t>полугодии</w:t>
      </w:r>
      <w:r w:rsidRPr="00DD358B">
        <w:rPr>
          <w:sz w:val="28"/>
          <w:szCs w:val="28"/>
        </w:rPr>
        <w:t xml:space="preserve"> 20</w:t>
      </w:r>
      <w:r w:rsidR="00CB40D1" w:rsidRPr="00DD358B">
        <w:rPr>
          <w:sz w:val="28"/>
          <w:szCs w:val="28"/>
        </w:rPr>
        <w:t>2</w:t>
      </w:r>
      <w:r w:rsidR="007B2E7A">
        <w:rPr>
          <w:sz w:val="28"/>
          <w:szCs w:val="28"/>
        </w:rPr>
        <w:t>4</w:t>
      </w:r>
      <w:r w:rsidR="00684A64" w:rsidRPr="00DD358B">
        <w:rPr>
          <w:sz w:val="28"/>
          <w:szCs w:val="28"/>
        </w:rPr>
        <w:t xml:space="preserve"> года</w:t>
      </w:r>
      <w:r w:rsidR="004162C2" w:rsidRPr="00DD358B">
        <w:rPr>
          <w:sz w:val="28"/>
          <w:szCs w:val="28"/>
        </w:rPr>
        <w:t>.</w:t>
      </w:r>
    </w:p>
    <w:p w:rsidR="0057304C" w:rsidRPr="00CB3FCB" w:rsidRDefault="00684A64" w:rsidP="002D5C44">
      <w:pPr>
        <w:ind w:right="48" w:firstLine="619"/>
        <w:jc w:val="both"/>
        <w:rPr>
          <w:sz w:val="28"/>
          <w:szCs w:val="28"/>
        </w:rPr>
      </w:pPr>
      <w:r w:rsidRPr="005E0F15">
        <w:rPr>
          <w:sz w:val="28"/>
          <w:szCs w:val="28"/>
        </w:rPr>
        <w:t>Поступления</w:t>
      </w:r>
      <w:r w:rsidRPr="00CB3FCB">
        <w:rPr>
          <w:sz w:val="28"/>
          <w:szCs w:val="28"/>
        </w:rPr>
        <w:t xml:space="preserve"> </w:t>
      </w:r>
      <w:r w:rsidRPr="00CB3FCB">
        <w:rPr>
          <w:b/>
          <w:i/>
          <w:sz w:val="28"/>
          <w:szCs w:val="28"/>
        </w:rPr>
        <w:t>налога на доходы физических лиц</w:t>
      </w:r>
      <w:r w:rsidRPr="00CB3FCB">
        <w:rPr>
          <w:i/>
          <w:sz w:val="28"/>
          <w:szCs w:val="28"/>
        </w:rPr>
        <w:t xml:space="preserve"> </w:t>
      </w:r>
      <w:r w:rsidRPr="00CB3FCB">
        <w:rPr>
          <w:sz w:val="28"/>
          <w:szCs w:val="28"/>
        </w:rPr>
        <w:t>составили</w:t>
      </w:r>
      <w:r w:rsidR="00F13E6F">
        <w:rPr>
          <w:sz w:val="28"/>
          <w:szCs w:val="28"/>
        </w:rPr>
        <w:t xml:space="preserve"> 2</w:t>
      </w:r>
      <w:r w:rsidR="007B2E7A">
        <w:rPr>
          <w:sz w:val="28"/>
          <w:szCs w:val="28"/>
        </w:rPr>
        <w:t>5 127,7</w:t>
      </w:r>
      <w:r w:rsidR="00FF4E27" w:rsidRPr="00CB3FCB">
        <w:rPr>
          <w:sz w:val="28"/>
          <w:szCs w:val="28"/>
        </w:rPr>
        <w:t xml:space="preserve">        </w:t>
      </w:r>
      <w:r w:rsidRPr="00CB3FCB">
        <w:rPr>
          <w:sz w:val="28"/>
          <w:szCs w:val="28"/>
        </w:rPr>
        <w:t xml:space="preserve"> </w:t>
      </w:r>
      <w:r w:rsidR="00C366B9" w:rsidRPr="00CB3FCB">
        <w:rPr>
          <w:sz w:val="28"/>
          <w:szCs w:val="28"/>
        </w:rPr>
        <w:t xml:space="preserve">         </w:t>
      </w:r>
      <w:r w:rsidR="00FF4E27" w:rsidRPr="00CB3FCB">
        <w:rPr>
          <w:sz w:val="28"/>
          <w:szCs w:val="28"/>
        </w:rPr>
        <w:t xml:space="preserve"> тыс.</w:t>
      </w:r>
      <w:r w:rsidRPr="00CB3FCB">
        <w:rPr>
          <w:sz w:val="28"/>
          <w:szCs w:val="28"/>
        </w:rPr>
        <w:t xml:space="preserve"> рублей, годовые плановые назначения исполнены на </w:t>
      </w:r>
      <w:r w:rsidR="00A15417">
        <w:rPr>
          <w:sz w:val="28"/>
          <w:szCs w:val="28"/>
        </w:rPr>
        <w:t>4</w:t>
      </w:r>
      <w:r w:rsidR="00F13E6F">
        <w:rPr>
          <w:sz w:val="28"/>
          <w:szCs w:val="28"/>
        </w:rPr>
        <w:t>7,</w:t>
      </w:r>
      <w:r w:rsidR="007B2E7A">
        <w:rPr>
          <w:sz w:val="28"/>
          <w:szCs w:val="28"/>
        </w:rPr>
        <w:t>9</w:t>
      </w:r>
      <w:r w:rsidRPr="00CB3FCB">
        <w:rPr>
          <w:sz w:val="28"/>
          <w:szCs w:val="28"/>
        </w:rPr>
        <w:t xml:space="preserve"> </w:t>
      </w:r>
      <w:r w:rsidR="00C366B9" w:rsidRPr="00CB3FCB">
        <w:rPr>
          <w:sz w:val="28"/>
          <w:szCs w:val="28"/>
        </w:rPr>
        <w:t>процент</w:t>
      </w:r>
      <w:r w:rsidR="00F13E6F">
        <w:rPr>
          <w:sz w:val="28"/>
          <w:szCs w:val="28"/>
        </w:rPr>
        <w:t>ов</w:t>
      </w:r>
      <w:r w:rsidR="00C366B9" w:rsidRPr="00CB3FCB">
        <w:rPr>
          <w:sz w:val="28"/>
          <w:szCs w:val="28"/>
        </w:rPr>
        <w:t>.</w:t>
      </w:r>
      <w:r w:rsidRPr="00CB3FCB">
        <w:rPr>
          <w:sz w:val="28"/>
          <w:szCs w:val="28"/>
        </w:rPr>
        <w:t xml:space="preserve"> </w:t>
      </w:r>
      <w:r w:rsidR="00F13E6F">
        <w:rPr>
          <w:sz w:val="28"/>
          <w:szCs w:val="28"/>
        </w:rPr>
        <w:t>У</w:t>
      </w:r>
      <w:r w:rsidR="00A15417">
        <w:rPr>
          <w:sz w:val="28"/>
          <w:szCs w:val="28"/>
        </w:rPr>
        <w:t>величение</w:t>
      </w:r>
      <w:r w:rsidR="004A3840" w:rsidRPr="00CB3FCB">
        <w:rPr>
          <w:sz w:val="28"/>
          <w:szCs w:val="28"/>
        </w:rPr>
        <w:t xml:space="preserve"> к</w:t>
      </w:r>
      <w:r w:rsidR="00CB3FCB" w:rsidRPr="00CB3FCB">
        <w:rPr>
          <w:sz w:val="28"/>
          <w:szCs w:val="28"/>
        </w:rPr>
        <w:t xml:space="preserve"> соответствующему периоду 202</w:t>
      </w:r>
      <w:r w:rsidR="007B2E7A">
        <w:rPr>
          <w:sz w:val="28"/>
          <w:szCs w:val="28"/>
        </w:rPr>
        <w:t>3</w:t>
      </w:r>
      <w:r w:rsidR="00E66FCD" w:rsidRPr="00CB3FCB">
        <w:rPr>
          <w:sz w:val="28"/>
          <w:szCs w:val="28"/>
        </w:rPr>
        <w:t xml:space="preserve"> года составил</w:t>
      </w:r>
      <w:r w:rsidR="004A3840" w:rsidRPr="00CB3FCB">
        <w:rPr>
          <w:sz w:val="28"/>
          <w:szCs w:val="28"/>
        </w:rPr>
        <w:t>о</w:t>
      </w:r>
      <w:r w:rsidR="00E66FCD" w:rsidRPr="00CB3FCB">
        <w:rPr>
          <w:sz w:val="28"/>
          <w:szCs w:val="28"/>
        </w:rPr>
        <w:t xml:space="preserve"> </w:t>
      </w:r>
      <w:r w:rsidR="00F13E6F">
        <w:rPr>
          <w:sz w:val="28"/>
          <w:szCs w:val="28"/>
        </w:rPr>
        <w:t>3</w:t>
      </w:r>
      <w:r w:rsidR="00947040">
        <w:rPr>
          <w:sz w:val="28"/>
          <w:szCs w:val="28"/>
        </w:rPr>
        <w:t> </w:t>
      </w:r>
      <w:r w:rsidR="00495A51">
        <w:rPr>
          <w:sz w:val="28"/>
          <w:szCs w:val="28"/>
        </w:rPr>
        <w:t>4</w:t>
      </w:r>
      <w:r w:rsidR="00947040">
        <w:rPr>
          <w:sz w:val="28"/>
          <w:szCs w:val="28"/>
        </w:rPr>
        <w:t>97,4</w:t>
      </w:r>
      <w:r w:rsidR="00CB3FCB" w:rsidRPr="00CB3FCB">
        <w:rPr>
          <w:sz w:val="28"/>
          <w:szCs w:val="28"/>
        </w:rPr>
        <w:t xml:space="preserve"> </w:t>
      </w:r>
      <w:r w:rsidR="006C6268" w:rsidRPr="00CB3FCB">
        <w:rPr>
          <w:sz w:val="28"/>
          <w:szCs w:val="28"/>
        </w:rPr>
        <w:t>тыс</w:t>
      </w:r>
      <w:r w:rsidR="00477DBE" w:rsidRPr="00CB3FCB">
        <w:rPr>
          <w:sz w:val="28"/>
          <w:szCs w:val="28"/>
        </w:rPr>
        <w:t xml:space="preserve">. рублей, </w:t>
      </w:r>
      <w:r w:rsidR="00CB3FCB" w:rsidRPr="00CB3FCB">
        <w:rPr>
          <w:sz w:val="28"/>
          <w:szCs w:val="28"/>
        </w:rPr>
        <w:t xml:space="preserve">или </w:t>
      </w:r>
      <w:r w:rsidR="00F13E6F">
        <w:rPr>
          <w:sz w:val="28"/>
          <w:szCs w:val="28"/>
        </w:rPr>
        <w:t>1</w:t>
      </w:r>
      <w:r w:rsidR="00947040">
        <w:rPr>
          <w:sz w:val="28"/>
          <w:szCs w:val="28"/>
        </w:rPr>
        <w:t>6,2</w:t>
      </w:r>
      <w:r w:rsidR="00CB3FCB">
        <w:rPr>
          <w:sz w:val="28"/>
          <w:szCs w:val="28"/>
        </w:rPr>
        <w:t xml:space="preserve"> </w:t>
      </w:r>
      <w:r w:rsidR="00CB3FCB" w:rsidRPr="00CB3FCB">
        <w:rPr>
          <w:sz w:val="28"/>
          <w:szCs w:val="28"/>
        </w:rPr>
        <w:t>процента</w:t>
      </w:r>
      <w:r w:rsidR="00E66FCD" w:rsidRPr="00CB3FCB">
        <w:rPr>
          <w:sz w:val="28"/>
          <w:szCs w:val="28"/>
        </w:rPr>
        <w:t xml:space="preserve">. </w:t>
      </w:r>
    </w:p>
    <w:p w:rsidR="00C366B9" w:rsidRPr="00237E6F" w:rsidRDefault="000B29B7" w:rsidP="002D5C44">
      <w:pPr>
        <w:ind w:right="48" w:firstLine="619"/>
        <w:jc w:val="both"/>
        <w:rPr>
          <w:sz w:val="28"/>
          <w:szCs w:val="28"/>
        </w:rPr>
      </w:pPr>
      <w:r w:rsidRPr="00FD3FA9">
        <w:rPr>
          <w:sz w:val="28"/>
          <w:szCs w:val="28"/>
        </w:rPr>
        <w:t>В 1 полугодии</w:t>
      </w:r>
      <w:r w:rsidR="00C366B9" w:rsidRPr="00FD3FA9">
        <w:rPr>
          <w:sz w:val="28"/>
          <w:szCs w:val="28"/>
        </w:rPr>
        <w:t xml:space="preserve"> 20</w:t>
      </w:r>
      <w:r w:rsidR="005C571E" w:rsidRPr="00FD3FA9">
        <w:rPr>
          <w:sz w:val="28"/>
          <w:szCs w:val="28"/>
        </w:rPr>
        <w:t>2</w:t>
      </w:r>
      <w:r w:rsidR="00947040">
        <w:rPr>
          <w:sz w:val="28"/>
          <w:szCs w:val="28"/>
        </w:rPr>
        <w:t>4</w:t>
      </w:r>
      <w:r w:rsidR="00C366B9" w:rsidRPr="00FD3FA9">
        <w:rPr>
          <w:sz w:val="28"/>
          <w:szCs w:val="28"/>
        </w:rPr>
        <w:t xml:space="preserve"> года поступления </w:t>
      </w:r>
      <w:r w:rsidR="00672B87" w:rsidRPr="00672B87">
        <w:rPr>
          <w:b/>
          <w:i/>
          <w:sz w:val="28"/>
          <w:szCs w:val="28"/>
        </w:rPr>
        <w:t>акцизов по подакцизным товарам (продукции), производимым на территории Российской Федерации)</w:t>
      </w:r>
      <w:r w:rsidR="00672B87">
        <w:rPr>
          <w:b/>
          <w:i/>
          <w:sz w:val="28"/>
          <w:szCs w:val="28"/>
        </w:rPr>
        <w:t xml:space="preserve"> </w:t>
      </w:r>
      <w:r w:rsidR="00C366B9" w:rsidRPr="00FD3FA9">
        <w:rPr>
          <w:sz w:val="28"/>
          <w:szCs w:val="28"/>
        </w:rPr>
        <w:t xml:space="preserve">составили </w:t>
      </w:r>
      <w:r w:rsidR="00A15417">
        <w:rPr>
          <w:sz w:val="28"/>
          <w:szCs w:val="28"/>
        </w:rPr>
        <w:t>4</w:t>
      </w:r>
      <w:r w:rsidR="00947040">
        <w:rPr>
          <w:sz w:val="28"/>
          <w:szCs w:val="28"/>
        </w:rPr>
        <w:t> </w:t>
      </w:r>
      <w:r w:rsidR="00672B87">
        <w:rPr>
          <w:sz w:val="28"/>
          <w:szCs w:val="28"/>
        </w:rPr>
        <w:t>1</w:t>
      </w:r>
      <w:r w:rsidR="00947040">
        <w:rPr>
          <w:sz w:val="28"/>
          <w:szCs w:val="28"/>
        </w:rPr>
        <w:t>43,4</w:t>
      </w:r>
      <w:r w:rsidR="00C366B9" w:rsidRPr="00FD3FA9">
        <w:rPr>
          <w:sz w:val="28"/>
          <w:szCs w:val="28"/>
        </w:rPr>
        <w:t xml:space="preserve"> тыс. рублей, или </w:t>
      </w:r>
      <w:r w:rsidR="00947040">
        <w:rPr>
          <w:sz w:val="28"/>
          <w:szCs w:val="28"/>
        </w:rPr>
        <w:t>48,1</w:t>
      </w:r>
      <w:r w:rsidRPr="00FD3FA9">
        <w:rPr>
          <w:sz w:val="28"/>
          <w:szCs w:val="28"/>
        </w:rPr>
        <w:t xml:space="preserve"> </w:t>
      </w:r>
      <w:r w:rsidR="00C366B9" w:rsidRPr="00FD3FA9">
        <w:rPr>
          <w:sz w:val="28"/>
          <w:szCs w:val="28"/>
        </w:rPr>
        <w:t>% годового плана.</w:t>
      </w:r>
      <w:r w:rsidR="009F0980" w:rsidRPr="00FD3FA9">
        <w:rPr>
          <w:sz w:val="28"/>
          <w:szCs w:val="28"/>
        </w:rPr>
        <w:t xml:space="preserve"> </w:t>
      </w:r>
      <w:r w:rsidR="009F0980" w:rsidRPr="008420B9">
        <w:rPr>
          <w:sz w:val="28"/>
          <w:szCs w:val="28"/>
        </w:rPr>
        <w:t xml:space="preserve">Темп </w:t>
      </w:r>
      <w:r w:rsidR="008420B9" w:rsidRPr="008420B9">
        <w:rPr>
          <w:sz w:val="28"/>
          <w:szCs w:val="28"/>
        </w:rPr>
        <w:t>роста к аналогичному периоду 202</w:t>
      </w:r>
      <w:r w:rsidR="00947040">
        <w:rPr>
          <w:sz w:val="28"/>
          <w:szCs w:val="28"/>
        </w:rPr>
        <w:t>3</w:t>
      </w:r>
      <w:r w:rsidR="00EC6D03" w:rsidRPr="008420B9">
        <w:rPr>
          <w:sz w:val="28"/>
          <w:szCs w:val="28"/>
        </w:rPr>
        <w:t xml:space="preserve"> года </w:t>
      </w:r>
      <w:r w:rsidR="00EC6D03" w:rsidRPr="00237E6F">
        <w:rPr>
          <w:sz w:val="28"/>
          <w:szCs w:val="28"/>
        </w:rPr>
        <w:t xml:space="preserve">составил </w:t>
      </w:r>
      <w:r w:rsidR="009D4241">
        <w:rPr>
          <w:sz w:val="28"/>
          <w:szCs w:val="28"/>
        </w:rPr>
        <w:t>10</w:t>
      </w:r>
      <w:r w:rsidR="00947040">
        <w:rPr>
          <w:sz w:val="28"/>
          <w:szCs w:val="28"/>
        </w:rPr>
        <w:t>0,5</w:t>
      </w:r>
      <w:r w:rsidR="009F0980" w:rsidRPr="00237E6F">
        <w:rPr>
          <w:sz w:val="28"/>
          <w:szCs w:val="28"/>
        </w:rPr>
        <w:t xml:space="preserve"> процента, удельный вес в структуре налоговых и неналоговых доходов –</w:t>
      </w:r>
      <w:r w:rsidR="00A63599" w:rsidRPr="00237E6F">
        <w:rPr>
          <w:sz w:val="28"/>
          <w:szCs w:val="28"/>
        </w:rPr>
        <w:t>1</w:t>
      </w:r>
      <w:r w:rsidR="00947040">
        <w:rPr>
          <w:sz w:val="28"/>
          <w:szCs w:val="28"/>
        </w:rPr>
        <w:t>3,</w:t>
      </w:r>
      <w:r w:rsidR="00495A51">
        <w:rPr>
          <w:sz w:val="28"/>
          <w:szCs w:val="28"/>
        </w:rPr>
        <w:t>1</w:t>
      </w:r>
      <w:r w:rsidR="009F0980" w:rsidRPr="00237E6F">
        <w:rPr>
          <w:sz w:val="28"/>
          <w:szCs w:val="28"/>
        </w:rPr>
        <w:t xml:space="preserve"> %.</w:t>
      </w:r>
    </w:p>
    <w:p w:rsidR="00F34003" w:rsidRDefault="009540AC" w:rsidP="002D5C44">
      <w:pPr>
        <w:ind w:right="48" w:firstLine="619"/>
        <w:jc w:val="both"/>
        <w:rPr>
          <w:sz w:val="28"/>
          <w:szCs w:val="28"/>
        </w:rPr>
      </w:pPr>
      <w:r w:rsidRPr="002752C1">
        <w:rPr>
          <w:sz w:val="28"/>
          <w:szCs w:val="28"/>
        </w:rPr>
        <w:t xml:space="preserve">Исполнение поступлений </w:t>
      </w:r>
      <w:r w:rsidRPr="002752C1">
        <w:rPr>
          <w:b/>
          <w:i/>
          <w:sz w:val="28"/>
          <w:szCs w:val="28"/>
        </w:rPr>
        <w:t>налогов на совокупный доход</w:t>
      </w:r>
      <w:r w:rsidRPr="002752C1">
        <w:rPr>
          <w:i/>
          <w:sz w:val="28"/>
          <w:szCs w:val="28"/>
        </w:rPr>
        <w:t xml:space="preserve"> </w:t>
      </w:r>
      <w:r w:rsidRPr="002752C1">
        <w:rPr>
          <w:sz w:val="28"/>
          <w:szCs w:val="28"/>
        </w:rPr>
        <w:t xml:space="preserve">составило </w:t>
      </w:r>
      <w:r w:rsidR="00947040">
        <w:rPr>
          <w:sz w:val="28"/>
          <w:szCs w:val="28"/>
        </w:rPr>
        <w:t>747,9</w:t>
      </w:r>
      <w:r w:rsidR="00FF4E27" w:rsidRPr="002752C1">
        <w:rPr>
          <w:sz w:val="28"/>
          <w:szCs w:val="28"/>
        </w:rPr>
        <w:t xml:space="preserve"> тыс. рублей</w:t>
      </w:r>
      <w:r w:rsidRPr="002752C1">
        <w:rPr>
          <w:sz w:val="28"/>
          <w:szCs w:val="28"/>
        </w:rPr>
        <w:t xml:space="preserve">, удельный вес в структуре </w:t>
      </w:r>
      <w:r w:rsidR="004162C2" w:rsidRPr="002752C1">
        <w:rPr>
          <w:sz w:val="28"/>
          <w:szCs w:val="28"/>
        </w:rPr>
        <w:t xml:space="preserve">налоговых и неналоговых </w:t>
      </w:r>
      <w:r w:rsidRPr="002752C1">
        <w:rPr>
          <w:sz w:val="28"/>
          <w:szCs w:val="28"/>
        </w:rPr>
        <w:t xml:space="preserve">доходов </w:t>
      </w:r>
      <w:r w:rsidR="004162C2" w:rsidRPr="002752C1">
        <w:rPr>
          <w:sz w:val="28"/>
          <w:szCs w:val="28"/>
        </w:rPr>
        <w:t xml:space="preserve">– </w:t>
      </w:r>
      <w:r w:rsidR="00947040">
        <w:rPr>
          <w:sz w:val="28"/>
          <w:szCs w:val="28"/>
        </w:rPr>
        <w:t>2,5</w:t>
      </w:r>
      <w:r w:rsidRPr="002752C1">
        <w:rPr>
          <w:sz w:val="28"/>
          <w:szCs w:val="28"/>
        </w:rPr>
        <w:t xml:space="preserve"> %, исполнение </w:t>
      </w:r>
      <w:r w:rsidR="00524C27" w:rsidRPr="002752C1">
        <w:rPr>
          <w:sz w:val="28"/>
          <w:szCs w:val="28"/>
        </w:rPr>
        <w:t xml:space="preserve">уточненного </w:t>
      </w:r>
      <w:r w:rsidRPr="002752C1">
        <w:rPr>
          <w:sz w:val="28"/>
          <w:szCs w:val="28"/>
        </w:rPr>
        <w:t xml:space="preserve">годового плана составило </w:t>
      </w:r>
      <w:r w:rsidR="00947040">
        <w:rPr>
          <w:sz w:val="28"/>
          <w:szCs w:val="28"/>
        </w:rPr>
        <w:t>108,6</w:t>
      </w:r>
      <w:r w:rsidRPr="002752C1">
        <w:rPr>
          <w:sz w:val="28"/>
          <w:szCs w:val="28"/>
        </w:rPr>
        <w:t xml:space="preserve"> процента.</w:t>
      </w:r>
      <w:r w:rsidR="00C366B9" w:rsidRPr="002752C1">
        <w:rPr>
          <w:sz w:val="28"/>
          <w:szCs w:val="28"/>
        </w:rPr>
        <w:t xml:space="preserve"> </w:t>
      </w:r>
      <w:r w:rsidR="00D0715E" w:rsidRPr="002752C1">
        <w:rPr>
          <w:sz w:val="28"/>
          <w:szCs w:val="28"/>
        </w:rPr>
        <w:t xml:space="preserve">Исполнение </w:t>
      </w:r>
      <w:r w:rsidR="00947040">
        <w:rPr>
          <w:sz w:val="28"/>
          <w:szCs w:val="28"/>
        </w:rPr>
        <w:t>выше</w:t>
      </w:r>
      <w:r w:rsidR="00D0715E" w:rsidRPr="002752C1">
        <w:rPr>
          <w:sz w:val="28"/>
          <w:szCs w:val="28"/>
        </w:rPr>
        <w:t xml:space="preserve"> 202</w:t>
      </w:r>
      <w:r w:rsidR="00947040">
        <w:rPr>
          <w:sz w:val="28"/>
          <w:szCs w:val="28"/>
        </w:rPr>
        <w:t>3</w:t>
      </w:r>
      <w:r w:rsidR="00D0715E" w:rsidRPr="002752C1">
        <w:rPr>
          <w:sz w:val="28"/>
          <w:szCs w:val="28"/>
        </w:rPr>
        <w:t xml:space="preserve"> года на</w:t>
      </w:r>
      <w:r w:rsidR="00F34003">
        <w:rPr>
          <w:sz w:val="28"/>
          <w:szCs w:val="28"/>
        </w:rPr>
        <w:t xml:space="preserve"> </w:t>
      </w:r>
      <w:r w:rsidR="00947040">
        <w:rPr>
          <w:sz w:val="28"/>
          <w:szCs w:val="28"/>
        </w:rPr>
        <w:t>412,7</w:t>
      </w:r>
      <w:r w:rsidR="00F34003">
        <w:rPr>
          <w:sz w:val="28"/>
          <w:szCs w:val="28"/>
        </w:rPr>
        <w:t xml:space="preserve"> тыс. рублей</w:t>
      </w:r>
      <w:r w:rsidR="00D0715E" w:rsidRPr="002752C1">
        <w:rPr>
          <w:sz w:val="28"/>
          <w:szCs w:val="28"/>
        </w:rPr>
        <w:t xml:space="preserve">. </w:t>
      </w:r>
    </w:p>
    <w:p w:rsidR="001853CD" w:rsidRPr="002752C1" w:rsidRDefault="001853CD" w:rsidP="002D5C44">
      <w:pPr>
        <w:ind w:right="48" w:firstLine="619"/>
        <w:jc w:val="both"/>
        <w:rPr>
          <w:sz w:val="28"/>
          <w:szCs w:val="28"/>
        </w:rPr>
      </w:pPr>
      <w:r w:rsidRPr="00F34003">
        <w:rPr>
          <w:b/>
          <w:i/>
          <w:sz w:val="28"/>
          <w:szCs w:val="28"/>
        </w:rPr>
        <w:t>Единый сельскохозяйственный налог</w:t>
      </w:r>
      <w:r w:rsidRPr="002752C1">
        <w:rPr>
          <w:sz w:val="28"/>
          <w:szCs w:val="28"/>
        </w:rPr>
        <w:t xml:space="preserve"> поступил в бюджет района в сумме </w:t>
      </w:r>
      <w:r w:rsidR="00947040">
        <w:rPr>
          <w:sz w:val="28"/>
          <w:szCs w:val="28"/>
        </w:rPr>
        <w:t>234,6</w:t>
      </w:r>
      <w:r w:rsidR="002752C1" w:rsidRPr="002752C1">
        <w:rPr>
          <w:sz w:val="28"/>
          <w:szCs w:val="28"/>
        </w:rPr>
        <w:t xml:space="preserve"> </w:t>
      </w:r>
      <w:r w:rsidR="00FF4E27" w:rsidRPr="002752C1">
        <w:rPr>
          <w:sz w:val="28"/>
          <w:szCs w:val="28"/>
        </w:rPr>
        <w:t>тыс.</w:t>
      </w:r>
      <w:r w:rsidRPr="002752C1">
        <w:rPr>
          <w:sz w:val="28"/>
          <w:szCs w:val="28"/>
        </w:rPr>
        <w:t xml:space="preserve"> рублей, или </w:t>
      </w:r>
      <w:r w:rsidR="00947040">
        <w:rPr>
          <w:sz w:val="28"/>
          <w:szCs w:val="28"/>
        </w:rPr>
        <w:t>208,3</w:t>
      </w:r>
      <w:r w:rsidR="000B29B7" w:rsidRPr="002752C1">
        <w:rPr>
          <w:sz w:val="28"/>
          <w:szCs w:val="28"/>
        </w:rPr>
        <w:t xml:space="preserve"> % уточненного годового плана</w:t>
      </w:r>
      <w:r w:rsidR="00FB5620" w:rsidRPr="002752C1">
        <w:rPr>
          <w:sz w:val="28"/>
          <w:szCs w:val="28"/>
        </w:rPr>
        <w:t>. К соответствующему</w:t>
      </w:r>
      <w:r w:rsidR="00DC6768" w:rsidRPr="002752C1">
        <w:rPr>
          <w:sz w:val="28"/>
          <w:szCs w:val="28"/>
        </w:rPr>
        <w:t xml:space="preserve"> период</w:t>
      </w:r>
      <w:r w:rsidR="00FB5620" w:rsidRPr="002752C1">
        <w:rPr>
          <w:sz w:val="28"/>
          <w:szCs w:val="28"/>
        </w:rPr>
        <w:t>у</w:t>
      </w:r>
      <w:r w:rsidR="00DC6768" w:rsidRPr="002752C1">
        <w:rPr>
          <w:sz w:val="28"/>
          <w:szCs w:val="28"/>
        </w:rPr>
        <w:t xml:space="preserve"> 20</w:t>
      </w:r>
      <w:r w:rsidR="00E158A8" w:rsidRPr="002752C1">
        <w:rPr>
          <w:sz w:val="28"/>
          <w:szCs w:val="28"/>
        </w:rPr>
        <w:t>2</w:t>
      </w:r>
      <w:r w:rsidR="00947040">
        <w:rPr>
          <w:sz w:val="28"/>
          <w:szCs w:val="28"/>
        </w:rPr>
        <w:t>3</w:t>
      </w:r>
      <w:r w:rsidR="00DC6768" w:rsidRPr="002752C1">
        <w:rPr>
          <w:sz w:val="28"/>
          <w:szCs w:val="28"/>
        </w:rPr>
        <w:t xml:space="preserve"> года</w:t>
      </w:r>
      <w:r w:rsidR="00FB5620" w:rsidRPr="002752C1">
        <w:rPr>
          <w:sz w:val="28"/>
          <w:szCs w:val="28"/>
        </w:rPr>
        <w:t xml:space="preserve"> </w:t>
      </w:r>
      <w:r w:rsidR="00947040">
        <w:rPr>
          <w:sz w:val="28"/>
          <w:szCs w:val="28"/>
        </w:rPr>
        <w:t>рост</w:t>
      </w:r>
      <w:r w:rsidR="00F34003">
        <w:rPr>
          <w:sz w:val="28"/>
          <w:szCs w:val="28"/>
        </w:rPr>
        <w:t xml:space="preserve"> составил </w:t>
      </w:r>
      <w:r w:rsidR="00947040">
        <w:rPr>
          <w:sz w:val="28"/>
          <w:szCs w:val="28"/>
        </w:rPr>
        <w:t>151,3</w:t>
      </w:r>
      <w:r w:rsidR="00F34003">
        <w:rPr>
          <w:sz w:val="28"/>
          <w:szCs w:val="28"/>
        </w:rPr>
        <w:t xml:space="preserve"> тыс. рублей.</w:t>
      </w:r>
    </w:p>
    <w:p w:rsidR="00A92842" w:rsidRPr="002752C1" w:rsidRDefault="00A92842" w:rsidP="00A92842">
      <w:pPr>
        <w:ind w:right="48" w:firstLine="619"/>
        <w:jc w:val="both"/>
        <w:rPr>
          <w:sz w:val="28"/>
          <w:szCs w:val="28"/>
        </w:rPr>
      </w:pPr>
      <w:r w:rsidRPr="00F34003">
        <w:rPr>
          <w:b/>
          <w:i/>
          <w:sz w:val="28"/>
          <w:szCs w:val="28"/>
        </w:rPr>
        <w:t>Налог, взимаемый в связи с применением патентной системы</w:t>
      </w:r>
      <w:r w:rsidR="009312CD">
        <w:rPr>
          <w:b/>
          <w:i/>
          <w:sz w:val="28"/>
          <w:szCs w:val="28"/>
        </w:rPr>
        <w:t xml:space="preserve"> </w:t>
      </w:r>
      <w:r w:rsidRPr="00F34003">
        <w:rPr>
          <w:b/>
          <w:i/>
          <w:sz w:val="28"/>
          <w:szCs w:val="28"/>
        </w:rPr>
        <w:t>налогообложения</w:t>
      </w:r>
      <w:r w:rsidRPr="002752C1">
        <w:rPr>
          <w:sz w:val="28"/>
          <w:szCs w:val="28"/>
        </w:rPr>
        <w:t xml:space="preserve"> поступил в бюджет района в сумме </w:t>
      </w:r>
      <w:r w:rsidR="00947040">
        <w:rPr>
          <w:sz w:val="28"/>
          <w:szCs w:val="28"/>
        </w:rPr>
        <w:t>513,3</w:t>
      </w:r>
      <w:r w:rsidRPr="002752C1">
        <w:rPr>
          <w:sz w:val="28"/>
          <w:szCs w:val="28"/>
        </w:rPr>
        <w:t xml:space="preserve"> тыс. рублей, или</w:t>
      </w:r>
      <w:r w:rsidR="00BC2A91">
        <w:rPr>
          <w:sz w:val="28"/>
          <w:szCs w:val="28"/>
        </w:rPr>
        <w:t xml:space="preserve"> </w:t>
      </w:r>
      <w:r w:rsidR="00947040">
        <w:rPr>
          <w:sz w:val="28"/>
          <w:szCs w:val="28"/>
        </w:rPr>
        <w:t>89,1</w:t>
      </w:r>
      <w:r w:rsidRPr="002752C1">
        <w:rPr>
          <w:sz w:val="28"/>
          <w:szCs w:val="28"/>
        </w:rPr>
        <w:t xml:space="preserve"> % за</w:t>
      </w:r>
      <w:r w:rsidR="002752C1" w:rsidRPr="002752C1">
        <w:rPr>
          <w:sz w:val="28"/>
          <w:szCs w:val="28"/>
        </w:rPr>
        <w:t xml:space="preserve">планированного годового объема, что </w:t>
      </w:r>
      <w:r w:rsidR="00630136">
        <w:rPr>
          <w:sz w:val="28"/>
          <w:szCs w:val="28"/>
        </w:rPr>
        <w:t>выше</w:t>
      </w:r>
      <w:r w:rsidR="002752C1" w:rsidRPr="002752C1">
        <w:rPr>
          <w:sz w:val="28"/>
          <w:szCs w:val="28"/>
        </w:rPr>
        <w:t xml:space="preserve"> аналогичного периода 202</w:t>
      </w:r>
      <w:r w:rsidR="00947040">
        <w:rPr>
          <w:sz w:val="28"/>
          <w:szCs w:val="28"/>
        </w:rPr>
        <w:t>3</w:t>
      </w:r>
      <w:r w:rsidR="002752C1" w:rsidRPr="002752C1">
        <w:rPr>
          <w:sz w:val="28"/>
          <w:szCs w:val="28"/>
        </w:rPr>
        <w:t xml:space="preserve"> года на </w:t>
      </w:r>
      <w:r w:rsidR="00947040">
        <w:rPr>
          <w:sz w:val="28"/>
          <w:szCs w:val="28"/>
        </w:rPr>
        <w:t>258,9</w:t>
      </w:r>
      <w:r w:rsidR="002752C1" w:rsidRPr="002752C1">
        <w:rPr>
          <w:sz w:val="28"/>
          <w:szCs w:val="28"/>
        </w:rPr>
        <w:t xml:space="preserve"> тыс. рублей.</w:t>
      </w:r>
    </w:p>
    <w:p w:rsidR="003E0B18" w:rsidRPr="00A15417" w:rsidRDefault="00410E17" w:rsidP="002D5C44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2752C1">
        <w:rPr>
          <w:sz w:val="28"/>
          <w:szCs w:val="28"/>
        </w:rPr>
        <w:t>В</w:t>
      </w:r>
      <w:r w:rsidR="00FF4E27" w:rsidRPr="002752C1">
        <w:rPr>
          <w:sz w:val="28"/>
          <w:szCs w:val="28"/>
        </w:rPr>
        <w:t xml:space="preserve"> </w:t>
      </w:r>
      <w:r w:rsidR="00DC6768" w:rsidRPr="002752C1">
        <w:rPr>
          <w:sz w:val="28"/>
          <w:szCs w:val="28"/>
        </w:rPr>
        <w:t xml:space="preserve">1 </w:t>
      </w:r>
      <w:r w:rsidRPr="002752C1">
        <w:rPr>
          <w:sz w:val="28"/>
          <w:szCs w:val="28"/>
        </w:rPr>
        <w:t>полугодии</w:t>
      </w:r>
      <w:r w:rsidR="007B4AC2" w:rsidRPr="002752C1">
        <w:rPr>
          <w:sz w:val="28"/>
          <w:szCs w:val="28"/>
        </w:rPr>
        <w:t xml:space="preserve"> 202</w:t>
      </w:r>
      <w:r w:rsidR="00947040">
        <w:rPr>
          <w:sz w:val="28"/>
          <w:szCs w:val="28"/>
        </w:rPr>
        <w:t>4</w:t>
      </w:r>
      <w:r w:rsidR="00322C2D" w:rsidRPr="002752C1">
        <w:rPr>
          <w:sz w:val="28"/>
          <w:szCs w:val="28"/>
        </w:rPr>
        <w:t xml:space="preserve"> года в бюджет района поступила </w:t>
      </w:r>
      <w:r w:rsidR="00322C2D" w:rsidRPr="002752C1">
        <w:rPr>
          <w:b/>
          <w:i/>
          <w:sz w:val="28"/>
          <w:szCs w:val="28"/>
        </w:rPr>
        <w:t xml:space="preserve">государственная пошлина </w:t>
      </w:r>
      <w:r w:rsidR="00322C2D" w:rsidRPr="002752C1">
        <w:rPr>
          <w:sz w:val="28"/>
          <w:szCs w:val="28"/>
        </w:rPr>
        <w:t xml:space="preserve">в объеме </w:t>
      </w:r>
      <w:r w:rsidR="00947040">
        <w:rPr>
          <w:sz w:val="28"/>
          <w:szCs w:val="28"/>
        </w:rPr>
        <w:t>237,6</w:t>
      </w:r>
      <w:r w:rsidR="00FF4E27" w:rsidRPr="002752C1">
        <w:rPr>
          <w:sz w:val="28"/>
          <w:szCs w:val="28"/>
        </w:rPr>
        <w:t xml:space="preserve"> тыс.</w:t>
      </w:r>
      <w:r w:rsidR="00322C2D" w:rsidRPr="002752C1">
        <w:rPr>
          <w:sz w:val="28"/>
          <w:szCs w:val="28"/>
        </w:rPr>
        <w:t xml:space="preserve"> рублей, </w:t>
      </w:r>
      <w:r w:rsidR="00524C27" w:rsidRPr="002752C1">
        <w:rPr>
          <w:sz w:val="28"/>
          <w:szCs w:val="28"/>
        </w:rPr>
        <w:t xml:space="preserve">уточненные </w:t>
      </w:r>
      <w:r w:rsidR="00322C2D" w:rsidRPr="002752C1">
        <w:rPr>
          <w:sz w:val="28"/>
          <w:szCs w:val="28"/>
        </w:rPr>
        <w:t xml:space="preserve">годовые плановые назначения исполнены на </w:t>
      </w:r>
      <w:r w:rsidR="00947040">
        <w:rPr>
          <w:sz w:val="28"/>
          <w:szCs w:val="28"/>
        </w:rPr>
        <w:t>67,1</w:t>
      </w:r>
      <w:r w:rsidR="00322C2D" w:rsidRPr="002752C1">
        <w:rPr>
          <w:sz w:val="28"/>
          <w:szCs w:val="28"/>
        </w:rPr>
        <w:t xml:space="preserve"> процента.</w:t>
      </w:r>
      <w:r w:rsidR="0070362F" w:rsidRPr="002752C1">
        <w:rPr>
          <w:sz w:val="28"/>
          <w:szCs w:val="28"/>
        </w:rPr>
        <w:t xml:space="preserve"> Темп </w:t>
      </w:r>
      <w:r w:rsidR="00357B2C" w:rsidRPr="002752C1">
        <w:rPr>
          <w:sz w:val="28"/>
          <w:szCs w:val="28"/>
        </w:rPr>
        <w:t>роста</w:t>
      </w:r>
      <w:r w:rsidR="0070362F" w:rsidRPr="002752C1">
        <w:rPr>
          <w:sz w:val="28"/>
          <w:szCs w:val="28"/>
        </w:rPr>
        <w:t xml:space="preserve"> к аналогичному периоду 20</w:t>
      </w:r>
      <w:r w:rsidR="00EE44F9" w:rsidRPr="002752C1">
        <w:rPr>
          <w:sz w:val="28"/>
          <w:szCs w:val="28"/>
        </w:rPr>
        <w:t>2</w:t>
      </w:r>
      <w:r w:rsidR="00947040">
        <w:rPr>
          <w:sz w:val="28"/>
          <w:szCs w:val="28"/>
        </w:rPr>
        <w:t>3</w:t>
      </w:r>
      <w:r w:rsidR="0070362F" w:rsidRPr="002752C1">
        <w:rPr>
          <w:sz w:val="28"/>
          <w:szCs w:val="28"/>
        </w:rPr>
        <w:t xml:space="preserve"> года составил </w:t>
      </w:r>
      <w:r w:rsidR="009312CD">
        <w:rPr>
          <w:sz w:val="28"/>
          <w:szCs w:val="28"/>
        </w:rPr>
        <w:t>131,2</w:t>
      </w:r>
      <w:r w:rsidR="0070362F" w:rsidRPr="002752C1">
        <w:rPr>
          <w:sz w:val="28"/>
          <w:szCs w:val="28"/>
        </w:rPr>
        <w:t xml:space="preserve"> процента.</w:t>
      </w:r>
    </w:p>
    <w:p w:rsidR="00322C2D" w:rsidRPr="00495484" w:rsidRDefault="00322C2D" w:rsidP="002D5C44">
      <w:pPr>
        <w:ind w:right="48" w:firstLine="619"/>
        <w:jc w:val="both"/>
        <w:rPr>
          <w:b/>
          <w:sz w:val="28"/>
          <w:szCs w:val="28"/>
        </w:rPr>
      </w:pPr>
      <w:r w:rsidRPr="00495484">
        <w:rPr>
          <w:b/>
          <w:sz w:val="28"/>
          <w:szCs w:val="28"/>
        </w:rPr>
        <w:t>2.2. Неналоговые доходы бюджета района</w:t>
      </w:r>
    </w:p>
    <w:p w:rsidR="00280914" w:rsidRPr="00495484" w:rsidRDefault="00322C2D" w:rsidP="002D5C44">
      <w:pPr>
        <w:ind w:right="48" w:firstLine="619"/>
        <w:jc w:val="both"/>
        <w:rPr>
          <w:sz w:val="28"/>
          <w:szCs w:val="28"/>
        </w:rPr>
      </w:pPr>
      <w:bookmarkStart w:id="2" w:name="_Hlk174959617"/>
      <w:r w:rsidRPr="00495484">
        <w:rPr>
          <w:b/>
          <w:sz w:val="28"/>
          <w:szCs w:val="28"/>
        </w:rPr>
        <w:t>Неналоговые доходы</w:t>
      </w:r>
      <w:r w:rsidRPr="00495484">
        <w:rPr>
          <w:sz w:val="28"/>
          <w:szCs w:val="28"/>
        </w:rPr>
        <w:t xml:space="preserve"> исполнены в сумме </w:t>
      </w:r>
      <w:r w:rsidR="009312CD">
        <w:rPr>
          <w:sz w:val="28"/>
          <w:szCs w:val="28"/>
        </w:rPr>
        <w:t>1 378,9</w:t>
      </w:r>
      <w:r w:rsidR="00FF4E27" w:rsidRPr="00495484">
        <w:rPr>
          <w:sz w:val="28"/>
          <w:szCs w:val="28"/>
        </w:rPr>
        <w:t xml:space="preserve"> тыс. рублей</w:t>
      </w:r>
      <w:r w:rsidRPr="00495484">
        <w:rPr>
          <w:sz w:val="28"/>
          <w:szCs w:val="28"/>
        </w:rPr>
        <w:t xml:space="preserve">, или </w:t>
      </w:r>
      <w:r w:rsidR="009312CD">
        <w:rPr>
          <w:sz w:val="28"/>
          <w:szCs w:val="28"/>
        </w:rPr>
        <w:t>5,9</w:t>
      </w:r>
      <w:r w:rsidR="00FF4E27" w:rsidRPr="00495484">
        <w:rPr>
          <w:sz w:val="28"/>
          <w:szCs w:val="28"/>
        </w:rPr>
        <w:t>%</w:t>
      </w:r>
      <w:r w:rsidR="005953B1" w:rsidRPr="00495484">
        <w:rPr>
          <w:sz w:val="28"/>
          <w:szCs w:val="28"/>
        </w:rPr>
        <w:t xml:space="preserve"> </w:t>
      </w:r>
      <w:r w:rsidR="00524C27" w:rsidRPr="00495484">
        <w:rPr>
          <w:sz w:val="28"/>
          <w:szCs w:val="28"/>
        </w:rPr>
        <w:t xml:space="preserve">уточненного </w:t>
      </w:r>
      <w:r w:rsidR="005953B1" w:rsidRPr="00495484">
        <w:rPr>
          <w:sz w:val="28"/>
          <w:szCs w:val="28"/>
        </w:rPr>
        <w:t xml:space="preserve">годового плана. В структуре доходов бюджета района неналоговые доходы составляют </w:t>
      </w:r>
      <w:r w:rsidR="00495A51">
        <w:rPr>
          <w:sz w:val="28"/>
          <w:szCs w:val="28"/>
        </w:rPr>
        <w:t>1</w:t>
      </w:r>
      <w:r w:rsidR="009312CD">
        <w:rPr>
          <w:sz w:val="28"/>
          <w:szCs w:val="28"/>
        </w:rPr>
        <w:t>,4</w:t>
      </w:r>
      <w:r w:rsidR="005953B1" w:rsidRPr="00495484">
        <w:rPr>
          <w:sz w:val="28"/>
          <w:szCs w:val="28"/>
        </w:rPr>
        <w:t xml:space="preserve"> %, в структуре собственных доходов – </w:t>
      </w:r>
      <w:r w:rsidR="009312CD">
        <w:rPr>
          <w:sz w:val="28"/>
          <w:szCs w:val="28"/>
        </w:rPr>
        <w:t>4,</w:t>
      </w:r>
      <w:r w:rsidR="00495A51">
        <w:rPr>
          <w:sz w:val="28"/>
          <w:szCs w:val="28"/>
        </w:rPr>
        <w:t>4</w:t>
      </w:r>
      <w:r w:rsidR="005953B1" w:rsidRPr="00495484">
        <w:rPr>
          <w:sz w:val="28"/>
          <w:szCs w:val="28"/>
        </w:rPr>
        <w:t xml:space="preserve"> </w:t>
      </w:r>
      <w:r w:rsidR="00DC6768" w:rsidRPr="00495484">
        <w:rPr>
          <w:sz w:val="28"/>
          <w:szCs w:val="28"/>
        </w:rPr>
        <w:t>процента.</w:t>
      </w:r>
      <w:r w:rsidR="00280914" w:rsidRPr="00495484">
        <w:rPr>
          <w:sz w:val="28"/>
          <w:szCs w:val="28"/>
        </w:rPr>
        <w:t xml:space="preserve"> </w:t>
      </w:r>
    </w:p>
    <w:p w:rsidR="00495484" w:rsidRDefault="00941E35" w:rsidP="00941E35">
      <w:pPr>
        <w:ind w:right="48" w:firstLine="619"/>
        <w:jc w:val="both"/>
        <w:rPr>
          <w:sz w:val="28"/>
          <w:szCs w:val="28"/>
        </w:rPr>
      </w:pPr>
      <w:r w:rsidRPr="00495484">
        <w:rPr>
          <w:sz w:val="28"/>
          <w:szCs w:val="28"/>
        </w:rPr>
        <w:t>К аналогичному периоду 20</w:t>
      </w:r>
      <w:r w:rsidR="00E132BC" w:rsidRPr="00495484">
        <w:rPr>
          <w:sz w:val="28"/>
          <w:szCs w:val="28"/>
        </w:rPr>
        <w:t>2</w:t>
      </w:r>
      <w:r w:rsidR="009312CD">
        <w:rPr>
          <w:sz w:val="28"/>
          <w:szCs w:val="28"/>
        </w:rPr>
        <w:t>3</w:t>
      </w:r>
      <w:r w:rsidRPr="00495484">
        <w:rPr>
          <w:sz w:val="28"/>
          <w:szCs w:val="28"/>
        </w:rPr>
        <w:t xml:space="preserve"> года поступления нена</w:t>
      </w:r>
      <w:r w:rsidR="00C11408" w:rsidRPr="00495484">
        <w:rPr>
          <w:sz w:val="28"/>
          <w:szCs w:val="28"/>
        </w:rPr>
        <w:t>логовых доходов у</w:t>
      </w:r>
      <w:r w:rsidR="003D23F7">
        <w:rPr>
          <w:sz w:val="28"/>
          <w:szCs w:val="28"/>
        </w:rPr>
        <w:t>меньши</w:t>
      </w:r>
      <w:r w:rsidR="00C11408" w:rsidRPr="00495484">
        <w:rPr>
          <w:sz w:val="28"/>
          <w:szCs w:val="28"/>
        </w:rPr>
        <w:t xml:space="preserve">лись на </w:t>
      </w:r>
      <w:r w:rsidR="009312CD">
        <w:rPr>
          <w:sz w:val="28"/>
          <w:szCs w:val="28"/>
        </w:rPr>
        <w:t>5 750,1</w:t>
      </w:r>
      <w:r w:rsidRPr="00495484">
        <w:rPr>
          <w:sz w:val="28"/>
          <w:szCs w:val="28"/>
        </w:rPr>
        <w:t xml:space="preserve"> тыс. рублей.</w:t>
      </w:r>
      <w:r w:rsidR="000F1432" w:rsidRPr="00495484">
        <w:rPr>
          <w:sz w:val="28"/>
          <w:szCs w:val="28"/>
        </w:rPr>
        <w:t xml:space="preserve"> </w:t>
      </w:r>
    </w:p>
    <w:p w:rsidR="00941E35" w:rsidRPr="00495484" w:rsidRDefault="009303EA" w:rsidP="00941E35">
      <w:pPr>
        <w:ind w:right="48" w:firstLine="619"/>
        <w:jc w:val="both"/>
        <w:rPr>
          <w:sz w:val="28"/>
          <w:szCs w:val="28"/>
        </w:rPr>
      </w:pPr>
      <w:r w:rsidRPr="00495484">
        <w:rPr>
          <w:sz w:val="28"/>
          <w:szCs w:val="28"/>
        </w:rPr>
        <w:t>Уменьшение поступлений</w:t>
      </w:r>
      <w:r w:rsidR="00941E35" w:rsidRPr="00495484">
        <w:rPr>
          <w:sz w:val="28"/>
          <w:szCs w:val="28"/>
        </w:rPr>
        <w:t xml:space="preserve"> </w:t>
      </w:r>
      <w:r w:rsidRPr="00495484">
        <w:rPr>
          <w:sz w:val="28"/>
          <w:szCs w:val="28"/>
        </w:rPr>
        <w:t>за 1 полугодие 202</w:t>
      </w:r>
      <w:r w:rsidR="009312CD">
        <w:rPr>
          <w:sz w:val="28"/>
          <w:szCs w:val="28"/>
        </w:rPr>
        <w:t>4</w:t>
      </w:r>
      <w:r w:rsidRPr="00495484">
        <w:rPr>
          <w:sz w:val="28"/>
          <w:szCs w:val="28"/>
        </w:rPr>
        <w:t xml:space="preserve"> года</w:t>
      </w:r>
      <w:r w:rsidR="004E4542" w:rsidRPr="00495484">
        <w:rPr>
          <w:sz w:val="28"/>
          <w:szCs w:val="28"/>
        </w:rPr>
        <w:t>, к уровню 1 полугодия 202</w:t>
      </w:r>
      <w:r w:rsidR="009312CD">
        <w:rPr>
          <w:sz w:val="28"/>
          <w:szCs w:val="28"/>
        </w:rPr>
        <w:t>3</w:t>
      </w:r>
      <w:r w:rsidR="004E4542" w:rsidRPr="00495484">
        <w:rPr>
          <w:sz w:val="28"/>
          <w:szCs w:val="28"/>
        </w:rPr>
        <w:t xml:space="preserve"> года,</w:t>
      </w:r>
      <w:r w:rsidRPr="00495484">
        <w:rPr>
          <w:sz w:val="28"/>
          <w:szCs w:val="28"/>
        </w:rPr>
        <w:t xml:space="preserve"> наблюдается по следующим неналоговым доходам</w:t>
      </w:r>
      <w:r w:rsidR="004E4542" w:rsidRPr="00495484">
        <w:rPr>
          <w:sz w:val="28"/>
          <w:szCs w:val="28"/>
        </w:rPr>
        <w:t>:</w:t>
      </w:r>
      <w:r w:rsidR="00CC61ED" w:rsidRPr="00495484">
        <w:rPr>
          <w:sz w:val="28"/>
          <w:szCs w:val="28"/>
        </w:rPr>
        <w:t xml:space="preserve"> доходам от сдачи в аренду имущества, находящегося в оперативном управлении органов управления муниципальных районов и созданных ими </w:t>
      </w:r>
      <w:r w:rsidR="00CC61ED" w:rsidRPr="00495484">
        <w:rPr>
          <w:sz w:val="28"/>
          <w:szCs w:val="28"/>
        </w:rPr>
        <w:lastRenderedPageBreak/>
        <w:t xml:space="preserve">учреждений (за исключением имущества муниципальных бюджетных и автономных учреждений) на </w:t>
      </w:r>
      <w:r w:rsidR="00734096">
        <w:rPr>
          <w:sz w:val="28"/>
          <w:szCs w:val="28"/>
        </w:rPr>
        <w:t>24,4</w:t>
      </w:r>
      <w:r w:rsidR="00CC61ED" w:rsidRPr="00495484">
        <w:rPr>
          <w:sz w:val="28"/>
          <w:szCs w:val="28"/>
        </w:rPr>
        <w:t xml:space="preserve"> тыс. рублей</w:t>
      </w:r>
      <w:r w:rsidR="007E4537" w:rsidRPr="00495484">
        <w:rPr>
          <w:sz w:val="28"/>
          <w:szCs w:val="28"/>
        </w:rPr>
        <w:t xml:space="preserve">, </w:t>
      </w:r>
      <w:r w:rsidR="00C86DFB">
        <w:rPr>
          <w:sz w:val="28"/>
          <w:szCs w:val="28"/>
        </w:rPr>
        <w:t xml:space="preserve">доходы от продажи материальных и нематериальных активов на </w:t>
      </w:r>
      <w:r w:rsidR="00734096">
        <w:rPr>
          <w:sz w:val="28"/>
          <w:szCs w:val="28"/>
        </w:rPr>
        <w:t>5 685,0</w:t>
      </w:r>
      <w:r w:rsidR="00C86DFB">
        <w:rPr>
          <w:sz w:val="28"/>
          <w:szCs w:val="28"/>
        </w:rPr>
        <w:t xml:space="preserve"> тыс. рублей</w:t>
      </w:r>
      <w:r w:rsidR="007E4537" w:rsidRPr="00495484">
        <w:rPr>
          <w:sz w:val="28"/>
          <w:szCs w:val="28"/>
        </w:rPr>
        <w:t>.</w:t>
      </w:r>
    </w:p>
    <w:p w:rsidR="005953B1" w:rsidRPr="00495484" w:rsidRDefault="005953B1" w:rsidP="002D5C44">
      <w:pPr>
        <w:ind w:right="48" w:firstLine="619"/>
        <w:jc w:val="both"/>
        <w:rPr>
          <w:sz w:val="28"/>
          <w:szCs w:val="28"/>
        </w:rPr>
      </w:pPr>
      <w:r w:rsidRPr="00495484">
        <w:rPr>
          <w:sz w:val="28"/>
          <w:szCs w:val="28"/>
        </w:rPr>
        <w:t xml:space="preserve">Анализ структуры неналоговых доходов показал, наибольший удельный вес занимают доходы </w:t>
      </w:r>
      <w:r w:rsidR="00034C3E" w:rsidRPr="00495484">
        <w:rPr>
          <w:sz w:val="28"/>
          <w:szCs w:val="28"/>
        </w:rPr>
        <w:t xml:space="preserve">от </w:t>
      </w:r>
      <w:r w:rsidR="00734096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AE313F" w:rsidRPr="00495484">
        <w:rPr>
          <w:sz w:val="28"/>
          <w:szCs w:val="28"/>
        </w:rPr>
        <w:t xml:space="preserve"> – </w:t>
      </w:r>
      <w:r w:rsidR="00734096">
        <w:rPr>
          <w:sz w:val="28"/>
          <w:szCs w:val="28"/>
        </w:rPr>
        <w:t>36,6</w:t>
      </w:r>
      <w:r w:rsidR="00AE313F" w:rsidRPr="00495484">
        <w:rPr>
          <w:sz w:val="28"/>
          <w:szCs w:val="28"/>
        </w:rPr>
        <w:t xml:space="preserve"> </w:t>
      </w:r>
      <w:r w:rsidR="000D77FE" w:rsidRPr="00495484">
        <w:rPr>
          <w:sz w:val="28"/>
          <w:szCs w:val="28"/>
        </w:rPr>
        <w:t>процента.</w:t>
      </w:r>
    </w:p>
    <w:bookmarkEnd w:id="2"/>
    <w:p w:rsidR="005531E9" w:rsidRDefault="00410E17" w:rsidP="002D5C44">
      <w:pPr>
        <w:ind w:right="48" w:firstLine="619"/>
        <w:jc w:val="both"/>
        <w:rPr>
          <w:sz w:val="28"/>
          <w:szCs w:val="28"/>
        </w:rPr>
      </w:pPr>
      <w:r w:rsidRPr="00495484">
        <w:rPr>
          <w:sz w:val="28"/>
          <w:szCs w:val="28"/>
        </w:rPr>
        <w:t>В</w:t>
      </w:r>
      <w:r w:rsidR="006E4700" w:rsidRPr="00495484">
        <w:rPr>
          <w:sz w:val="28"/>
          <w:szCs w:val="28"/>
        </w:rPr>
        <w:t xml:space="preserve"> </w:t>
      </w:r>
      <w:r w:rsidR="00DC6768" w:rsidRPr="00495484">
        <w:rPr>
          <w:sz w:val="28"/>
          <w:szCs w:val="28"/>
        </w:rPr>
        <w:t xml:space="preserve">1 </w:t>
      </w:r>
      <w:r w:rsidRPr="00495484">
        <w:rPr>
          <w:sz w:val="28"/>
          <w:szCs w:val="28"/>
        </w:rPr>
        <w:t>полугодии</w:t>
      </w:r>
      <w:r w:rsidR="0070362F" w:rsidRPr="00495484">
        <w:rPr>
          <w:sz w:val="28"/>
          <w:szCs w:val="28"/>
        </w:rPr>
        <w:t xml:space="preserve"> 20</w:t>
      </w:r>
      <w:r w:rsidR="00DC1EF0" w:rsidRPr="00495484">
        <w:rPr>
          <w:sz w:val="28"/>
          <w:szCs w:val="28"/>
        </w:rPr>
        <w:t>2</w:t>
      </w:r>
      <w:r w:rsidR="00734096">
        <w:rPr>
          <w:sz w:val="28"/>
          <w:szCs w:val="28"/>
        </w:rPr>
        <w:t>4</w:t>
      </w:r>
      <w:r w:rsidR="000D77FE" w:rsidRPr="00495484">
        <w:rPr>
          <w:sz w:val="28"/>
          <w:szCs w:val="28"/>
        </w:rPr>
        <w:t xml:space="preserve"> года в бюджет района поступило </w:t>
      </w:r>
      <w:r w:rsidR="00734096">
        <w:rPr>
          <w:sz w:val="28"/>
          <w:szCs w:val="28"/>
        </w:rPr>
        <w:t>504,3</w:t>
      </w:r>
      <w:r w:rsidR="00DC1EF0" w:rsidRPr="00495484">
        <w:rPr>
          <w:sz w:val="28"/>
          <w:szCs w:val="28"/>
        </w:rPr>
        <w:t xml:space="preserve"> </w:t>
      </w:r>
      <w:r w:rsidR="006E4700" w:rsidRPr="00495484">
        <w:rPr>
          <w:sz w:val="28"/>
          <w:szCs w:val="28"/>
        </w:rPr>
        <w:t>тыс. рублей</w:t>
      </w:r>
      <w:r w:rsidR="000D77FE" w:rsidRPr="00495484">
        <w:rPr>
          <w:sz w:val="28"/>
          <w:szCs w:val="28"/>
        </w:rPr>
        <w:t xml:space="preserve"> </w:t>
      </w:r>
      <w:r w:rsidR="000D77FE" w:rsidRPr="00495484">
        <w:rPr>
          <w:b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0D77FE" w:rsidRPr="00495484">
        <w:rPr>
          <w:i/>
          <w:sz w:val="28"/>
          <w:szCs w:val="28"/>
        </w:rPr>
        <w:t xml:space="preserve">, </w:t>
      </w:r>
      <w:r w:rsidR="000D77FE" w:rsidRPr="00495484">
        <w:rPr>
          <w:sz w:val="28"/>
          <w:szCs w:val="28"/>
        </w:rPr>
        <w:t xml:space="preserve">исполнение </w:t>
      </w:r>
      <w:r w:rsidR="00524C27" w:rsidRPr="00495484">
        <w:rPr>
          <w:sz w:val="28"/>
          <w:szCs w:val="28"/>
        </w:rPr>
        <w:t xml:space="preserve">уточненного </w:t>
      </w:r>
      <w:r w:rsidR="000D77FE" w:rsidRPr="00495484">
        <w:rPr>
          <w:sz w:val="28"/>
          <w:szCs w:val="28"/>
        </w:rPr>
        <w:t xml:space="preserve">годового плана составило </w:t>
      </w:r>
      <w:r w:rsidR="00734096">
        <w:rPr>
          <w:sz w:val="28"/>
          <w:szCs w:val="28"/>
        </w:rPr>
        <w:t>40,4</w:t>
      </w:r>
      <w:r w:rsidR="000D77FE" w:rsidRPr="00495484">
        <w:rPr>
          <w:sz w:val="28"/>
          <w:szCs w:val="28"/>
        </w:rPr>
        <w:t xml:space="preserve"> процент</w:t>
      </w:r>
      <w:r w:rsidR="004C718D">
        <w:rPr>
          <w:sz w:val="28"/>
          <w:szCs w:val="28"/>
        </w:rPr>
        <w:t>ов</w:t>
      </w:r>
      <w:r w:rsidR="000D77FE" w:rsidRPr="00495484">
        <w:rPr>
          <w:sz w:val="28"/>
          <w:szCs w:val="28"/>
        </w:rPr>
        <w:t>.</w:t>
      </w:r>
      <w:r w:rsidR="00C00B71" w:rsidRPr="00495484">
        <w:rPr>
          <w:sz w:val="28"/>
          <w:szCs w:val="28"/>
        </w:rPr>
        <w:t xml:space="preserve"> </w:t>
      </w:r>
      <w:r w:rsidR="00495484" w:rsidRPr="00495484">
        <w:rPr>
          <w:sz w:val="28"/>
          <w:szCs w:val="28"/>
        </w:rPr>
        <w:t xml:space="preserve">Наблюдается </w:t>
      </w:r>
      <w:r w:rsidR="004C718D">
        <w:rPr>
          <w:sz w:val="28"/>
          <w:szCs w:val="28"/>
        </w:rPr>
        <w:t>рост</w:t>
      </w:r>
      <w:r w:rsidR="00495484" w:rsidRPr="00495484">
        <w:rPr>
          <w:sz w:val="28"/>
          <w:szCs w:val="28"/>
        </w:rPr>
        <w:t xml:space="preserve"> поступления данных доходов</w:t>
      </w:r>
      <w:r w:rsidR="00DC1EF0" w:rsidRPr="00495484">
        <w:rPr>
          <w:sz w:val="28"/>
          <w:szCs w:val="28"/>
        </w:rPr>
        <w:t xml:space="preserve"> к аналогичному периоду 202</w:t>
      </w:r>
      <w:r w:rsidR="00734096">
        <w:rPr>
          <w:sz w:val="28"/>
          <w:szCs w:val="28"/>
        </w:rPr>
        <w:t>3</w:t>
      </w:r>
      <w:r w:rsidR="00C00B71" w:rsidRPr="00495484">
        <w:rPr>
          <w:sz w:val="28"/>
          <w:szCs w:val="28"/>
        </w:rPr>
        <w:t xml:space="preserve"> года </w:t>
      </w:r>
      <w:r w:rsidR="00495484" w:rsidRPr="00495484">
        <w:rPr>
          <w:sz w:val="28"/>
          <w:szCs w:val="28"/>
        </w:rPr>
        <w:t xml:space="preserve">на </w:t>
      </w:r>
      <w:r w:rsidR="00734096">
        <w:rPr>
          <w:sz w:val="28"/>
          <w:szCs w:val="28"/>
        </w:rPr>
        <w:t>2,7</w:t>
      </w:r>
      <w:r w:rsidR="00C00B71" w:rsidRPr="00495484">
        <w:rPr>
          <w:sz w:val="28"/>
          <w:szCs w:val="28"/>
        </w:rPr>
        <w:t xml:space="preserve"> процента. У</w:t>
      </w:r>
      <w:r w:rsidR="004C718D">
        <w:rPr>
          <w:sz w:val="28"/>
          <w:szCs w:val="28"/>
        </w:rPr>
        <w:t>величен</w:t>
      </w:r>
      <w:r w:rsidR="00C00B71" w:rsidRPr="00495484">
        <w:rPr>
          <w:sz w:val="28"/>
          <w:szCs w:val="28"/>
        </w:rPr>
        <w:t>ие поступлений доходов от использования имущества, находящегося в государственной и муницип</w:t>
      </w:r>
      <w:r w:rsidR="00C23FBB" w:rsidRPr="00495484">
        <w:rPr>
          <w:sz w:val="28"/>
          <w:szCs w:val="28"/>
        </w:rPr>
        <w:t xml:space="preserve">альной собственности составило </w:t>
      </w:r>
      <w:r w:rsidR="00734096">
        <w:rPr>
          <w:sz w:val="28"/>
          <w:szCs w:val="28"/>
        </w:rPr>
        <w:t>13,5</w:t>
      </w:r>
      <w:r w:rsidR="00647AC1" w:rsidRPr="00495484">
        <w:rPr>
          <w:sz w:val="28"/>
          <w:szCs w:val="28"/>
        </w:rPr>
        <w:t xml:space="preserve"> тыс. рубл</w:t>
      </w:r>
      <w:r w:rsidR="007835BB" w:rsidRPr="00495484">
        <w:rPr>
          <w:sz w:val="28"/>
          <w:szCs w:val="28"/>
        </w:rPr>
        <w:t xml:space="preserve">ей. </w:t>
      </w:r>
    </w:p>
    <w:p w:rsidR="004F44B2" w:rsidRDefault="004F44B2" w:rsidP="002D5C44">
      <w:pPr>
        <w:ind w:right="48" w:firstLine="619"/>
        <w:jc w:val="both"/>
        <w:rPr>
          <w:sz w:val="28"/>
          <w:szCs w:val="28"/>
        </w:rPr>
      </w:pPr>
      <w:r w:rsidRPr="004F44B2">
        <w:rPr>
          <w:b/>
          <w:bCs/>
          <w:i/>
          <w:iCs/>
          <w:sz w:val="28"/>
          <w:szCs w:val="28"/>
        </w:rPr>
        <w:t>Платежи при пользовании природными ресурсами</w:t>
      </w:r>
      <w:r>
        <w:rPr>
          <w:sz w:val="28"/>
          <w:szCs w:val="28"/>
        </w:rPr>
        <w:t xml:space="preserve"> поступили в бюджет района в сумме 223,1 тыс. рублей, что на 116,3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выше поступлений за 1 полугодие 2023 года.</w:t>
      </w:r>
    </w:p>
    <w:p w:rsidR="0070362F" w:rsidRDefault="0070362F" w:rsidP="002D5C44">
      <w:pPr>
        <w:ind w:right="48" w:firstLine="619"/>
        <w:jc w:val="both"/>
        <w:rPr>
          <w:sz w:val="28"/>
          <w:szCs w:val="28"/>
        </w:rPr>
      </w:pPr>
      <w:r w:rsidRPr="00BE275C">
        <w:rPr>
          <w:b/>
          <w:i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BE275C">
        <w:rPr>
          <w:sz w:val="28"/>
          <w:szCs w:val="28"/>
        </w:rPr>
        <w:t>поступили в бюджет</w:t>
      </w:r>
      <w:r w:rsidRPr="00BF445F">
        <w:rPr>
          <w:sz w:val="28"/>
          <w:szCs w:val="28"/>
        </w:rPr>
        <w:t xml:space="preserve"> района в объеме </w:t>
      </w:r>
      <w:r w:rsidR="00525F20">
        <w:rPr>
          <w:sz w:val="28"/>
          <w:szCs w:val="28"/>
        </w:rPr>
        <w:t>59,2</w:t>
      </w:r>
      <w:r w:rsidR="00BF445F" w:rsidRPr="00BF445F">
        <w:rPr>
          <w:sz w:val="28"/>
          <w:szCs w:val="28"/>
        </w:rPr>
        <w:t xml:space="preserve"> </w:t>
      </w:r>
      <w:r w:rsidR="006E4700" w:rsidRPr="00BF445F">
        <w:rPr>
          <w:sz w:val="28"/>
          <w:szCs w:val="28"/>
        </w:rPr>
        <w:t>тыс. рублей</w:t>
      </w:r>
      <w:r w:rsidR="00821E51" w:rsidRPr="00BF445F">
        <w:rPr>
          <w:sz w:val="28"/>
          <w:szCs w:val="28"/>
        </w:rPr>
        <w:t>, ут</w:t>
      </w:r>
      <w:r w:rsidR="00DC6768" w:rsidRPr="00BF445F">
        <w:rPr>
          <w:sz w:val="28"/>
          <w:szCs w:val="28"/>
        </w:rPr>
        <w:t>очненный</w:t>
      </w:r>
      <w:r w:rsidR="00821E51" w:rsidRPr="00BF445F">
        <w:rPr>
          <w:sz w:val="28"/>
          <w:szCs w:val="28"/>
        </w:rPr>
        <w:t xml:space="preserve"> годовой план исполнен</w:t>
      </w:r>
      <w:r w:rsidR="00DC6768" w:rsidRPr="00BF445F">
        <w:rPr>
          <w:sz w:val="28"/>
          <w:szCs w:val="28"/>
        </w:rPr>
        <w:t xml:space="preserve"> на</w:t>
      </w:r>
      <w:r w:rsidR="00821E51" w:rsidRPr="00BF445F">
        <w:rPr>
          <w:sz w:val="28"/>
          <w:szCs w:val="28"/>
        </w:rPr>
        <w:t xml:space="preserve"> </w:t>
      </w:r>
      <w:r w:rsidR="00525F20">
        <w:rPr>
          <w:sz w:val="28"/>
          <w:szCs w:val="28"/>
        </w:rPr>
        <w:t>39,6</w:t>
      </w:r>
      <w:r w:rsidR="00821E51" w:rsidRPr="00BF445F">
        <w:rPr>
          <w:sz w:val="28"/>
          <w:szCs w:val="28"/>
        </w:rPr>
        <w:t xml:space="preserve"> процента.</w:t>
      </w:r>
      <w:r w:rsidR="005D0E26" w:rsidRPr="00BF445F">
        <w:rPr>
          <w:sz w:val="28"/>
          <w:szCs w:val="28"/>
        </w:rPr>
        <w:t xml:space="preserve"> </w:t>
      </w:r>
      <w:r w:rsidR="001858C4" w:rsidRPr="00BF445F">
        <w:rPr>
          <w:sz w:val="28"/>
          <w:szCs w:val="28"/>
        </w:rPr>
        <w:t>К уровню прошлого года у</w:t>
      </w:r>
      <w:r w:rsidR="006C59E1">
        <w:rPr>
          <w:sz w:val="28"/>
          <w:szCs w:val="28"/>
        </w:rPr>
        <w:t>величе</w:t>
      </w:r>
      <w:r w:rsidR="005D0E26" w:rsidRPr="00BF445F">
        <w:rPr>
          <w:sz w:val="28"/>
          <w:szCs w:val="28"/>
        </w:rPr>
        <w:t>ние</w:t>
      </w:r>
      <w:r w:rsidR="001858C4" w:rsidRPr="00BF445F">
        <w:rPr>
          <w:sz w:val="28"/>
          <w:szCs w:val="28"/>
        </w:rPr>
        <w:t xml:space="preserve"> поступлений за 1 полугоди</w:t>
      </w:r>
      <w:r w:rsidR="00EF010C" w:rsidRPr="00BF445F">
        <w:rPr>
          <w:sz w:val="28"/>
          <w:szCs w:val="28"/>
        </w:rPr>
        <w:t>е 202</w:t>
      </w:r>
      <w:r w:rsidR="00525F20">
        <w:rPr>
          <w:sz w:val="28"/>
          <w:szCs w:val="28"/>
        </w:rPr>
        <w:t>4</w:t>
      </w:r>
      <w:r w:rsidR="001858C4" w:rsidRPr="00BF445F">
        <w:rPr>
          <w:sz w:val="28"/>
          <w:szCs w:val="28"/>
        </w:rPr>
        <w:t xml:space="preserve"> года составило </w:t>
      </w:r>
      <w:r w:rsidR="006C59E1">
        <w:rPr>
          <w:sz w:val="28"/>
          <w:szCs w:val="28"/>
        </w:rPr>
        <w:t>14,</w:t>
      </w:r>
      <w:r w:rsidR="00525F20">
        <w:rPr>
          <w:sz w:val="28"/>
          <w:szCs w:val="28"/>
        </w:rPr>
        <w:t>0</w:t>
      </w:r>
      <w:r w:rsidR="001858C4" w:rsidRPr="00BF445F">
        <w:rPr>
          <w:sz w:val="28"/>
          <w:szCs w:val="28"/>
        </w:rPr>
        <w:t xml:space="preserve"> тыс. рублей.</w:t>
      </w:r>
    </w:p>
    <w:p w:rsidR="007E079E" w:rsidRPr="00A15417" w:rsidRDefault="007E079E" w:rsidP="002D5C44">
      <w:pPr>
        <w:ind w:right="48" w:firstLine="619"/>
        <w:jc w:val="both"/>
        <w:rPr>
          <w:sz w:val="28"/>
          <w:szCs w:val="28"/>
          <w:highlight w:val="yellow"/>
        </w:rPr>
      </w:pPr>
      <w:r w:rsidRPr="007E079E">
        <w:rPr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составили 291,5 тыс. рублей, уточненный годовой план исполнен на 1,4%. К уровню прошлого года снижение составило 5 685,0 тыс. рублей.</w:t>
      </w:r>
    </w:p>
    <w:p w:rsidR="003E0B18" w:rsidRPr="00A15417" w:rsidRDefault="003B7C17" w:rsidP="002D5C44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BE6285">
        <w:rPr>
          <w:sz w:val="28"/>
          <w:szCs w:val="28"/>
        </w:rPr>
        <w:t>И</w:t>
      </w:r>
      <w:r w:rsidR="00B74604" w:rsidRPr="00BE6285">
        <w:rPr>
          <w:sz w:val="28"/>
          <w:szCs w:val="28"/>
        </w:rPr>
        <w:t xml:space="preserve">сполнение по </w:t>
      </w:r>
      <w:r w:rsidR="00B74604" w:rsidRPr="00BE6285">
        <w:rPr>
          <w:b/>
          <w:i/>
          <w:sz w:val="28"/>
          <w:szCs w:val="28"/>
        </w:rPr>
        <w:t>штрафам, санкциям, возмещению ущерба –</w:t>
      </w:r>
      <w:r w:rsidR="00DA0FFB" w:rsidRPr="00BE6285">
        <w:rPr>
          <w:sz w:val="28"/>
          <w:szCs w:val="28"/>
        </w:rPr>
        <w:t xml:space="preserve"> </w:t>
      </w:r>
      <w:r w:rsidR="007E079E">
        <w:rPr>
          <w:sz w:val="28"/>
          <w:szCs w:val="28"/>
        </w:rPr>
        <w:t>64,0</w:t>
      </w:r>
      <w:r w:rsidR="00DA0FFB" w:rsidRPr="00BE6285">
        <w:rPr>
          <w:sz w:val="28"/>
          <w:szCs w:val="28"/>
        </w:rPr>
        <w:t xml:space="preserve"> %,</w:t>
      </w:r>
      <w:r w:rsidR="00B74604" w:rsidRPr="00BE6285">
        <w:rPr>
          <w:sz w:val="28"/>
          <w:szCs w:val="28"/>
        </w:rPr>
        <w:t xml:space="preserve"> в бюджет района поступило </w:t>
      </w:r>
      <w:r w:rsidR="007E079E">
        <w:rPr>
          <w:sz w:val="28"/>
          <w:szCs w:val="28"/>
        </w:rPr>
        <w:t>300,9</w:t>
      </w:r>
      <w:r w:rsidR="006E4700" w:rsidRPr="00BE6285">
        <w:rPr>
          <w:sz w:val="28"/>
          <w:szCs w:val="28"/>
        </w:rPr>
        <w:t xml:space="preserve"> тыс. рублей</w:t>
      </w:r>
      <w:r w:rsidR="00821E51" w:rsidRPr="00BE6285">
        <w:rPr>
          <w:sz w:val="28"/>
          <w:szCs w:val="28"/>
        </w:rPr>
        <w:t xml:space="preserve">, что </w:t>
      </w:r>
      <w:r w:rsidR="007E079E">
        <w:rPr>
          <w:sz w:val="28"/>
          <w:szCs w:val="28"/>
        </w:rPr>
        <w:t>ниже</w:t>
      </w:r>
      <w:r w:rsidR="006E3529" w:rsidRPr="00BE6285">
        <w:rPr>
          <w:sz w:val="28"/>
          <w:szCs w:val="28"/>
        </w:rPr>
        <w:t xml:space="preserve"> аналогичного периода 20</w:t>
      </w:r>
      <w:r w:rsidR="00DA0FFB" w:rsidRPr="00BE6285">
        <w:rPr>
          <w:sz w:val="28"/>
          <w:szCs w:val="28"/>
        </w:rPr>
        <w:t>2</w:t>
      </w:r>
      <w:r w:rsidR="007E079E">
        <w:rPr>
          <w:sz w:val="28"/>
          <w:szCs w:val="28"/>
        </w:rPr>
        <w:t>3</w:t>
      </w:r>
      <w:r w:rsidR="00821E51" w:rsidRPr="00BE6285">
        <w:rPr>
          <w:sz w:val="28"/>
          <w:szCs w:val="28"/>
        </w:rPr>
        <w:t xml:space="preserve"> года на</w:t>
      </w:r>
      <w:r w:rsidRPr="00BE6285">
        <w:rPr>
          <w:sz w:val="28"/>
          <w:szCs w:val="28"/>
        </w:rPr>
        <w:t xml:space="preserve"> </w:t>
      </w:r>
      <w:r w:rsidR="006C59E1">
        <w:rPr>
          <w:sz w:val="28"/>
          <w:szCs w:val="28"/>
        </w:rPr>
        <w:t>20</w:t>
      </w:r>
      <w:r w:rsidR="007E079E">
        <w:rPr>
          <w:sz w:val="28"/>
          <w:szCs w:val="28"/>
        </w:rPr>
        <w:t>8,8</w:t>
      </w:r>
      <w:r w:rsidR="00DC6768" w:rsidRPr="00BE6285">
        <w:rPr>
          <w:sz w:val="28"/>
          <w:szCs w:val="28"/>
        </w:rPr>
        <w:t xml:space="preserve"> тыс. рублей</w:t>
      </w:r>
      <w:r w:rsidR="00BE6285" w:rsidRPr="00BE6285">
        <w:rPr>
          <w:sz w:val="28"/>
          <w:szCs w:val="28"/>
        </w:rPr>
        <w:t>.</w:t>
      </w:r>
    </w:p>
    <w:p w:rsidR="00324C9B" w:rsidRPr="008609A1" w:rsidRDefault="00324C9B" w:rsidP="002D5C44">
      <w:pPr>
        <w:ind w:right="48" w:firstLine="619"/>
        <w:jc w:val="both"/>
        <w:rPr>
          <w:b/>
          <w:sz w:val="28"/>
          <w:szCs w:val="28"/>
        </w:rPr>
      </w:pPr>
      <w:r w:rsidRPr="008609A1">
        <w:rPr>
          <w:b/>
          <w:sz w:val="28"/>
          <w:szCs w:val="28"/>
        </w:rPr>
        <w:t>2.3. Безвозмездные поступления</w:t>
      </w:r>
    </w:p>
    <w:p w:rsidR="00324C9B" w:rsidRPr="008609A1" w:rsidRDefault="0053741B" w:rsidP="002D5C44">
      <w:pPr>
        <w:ind w:right="48" w:firstLine="619"/>
        <w:jc w:val="both"/>
        <w:rPr>
          <w:sz w:val="28"/>
          <w:szCs w:val="28"/>
        </w:rPr>
      </w:pPr>
      <w:bookmarkStart w:id="3" w:name="_Hlk174959683"/>
      <w:r w:rsidRPr="008609A1">
        <w:rPr>
          <w:sz w:val="28"/>
          <w:szCs w:val="28"/>
        </w:rPr>
        <w:t xml:space="preserve">Объем </w:t>
      </w:r>
      <w:r w:rsidRPr="008609A1">
        <w:rPr>
          <w:b/>
          <w:sz w:val="28"/>
          <w:szCs w:val="28"/>
        </w:rPr>
        <w:t xml:space="preserve">безвозмездных поступлений </w:t>
      </w:r>
      <w:r w:rsidRPr="008609A1">
        <w:rPr>
          <w:sz w:val="28"/>
          <w:szCs w:val="28"/>
        </w:rPr>
        <w:t>за 1 полугодие 20</w:t>
      </w:r>
      <w:r w:rsidR="003575AA" w:rsidRPr="008609A1">
        <w:rPr>
          <w:sz w:val="28"/>
          <w:szCs w:val="28"/>
        </w:rPr>
        <w:t>2</w:t>
      </w:r>
      <w:r w:rsidR="00B46B41">
        <w:rPr>
          <w:sz w:val="28"/>
          <w:szCs w:val="28"/>
        </w:rPr>
        <w:t>4</w:t>
      </w:r>
      <w:r w:rsidR="00A54015" w:rsidRPr="008609A1">
        <w:rPr>
          <w:sz w:val="28"/>
          <w:szCs w:val="28"/>
        </w:rPr>
        <w:t xml:space="preserve"> года составил </w:t>
      </w:r>
      <w:r w:rsidR="00B46B41">
        <w:rPr>
          <w:sz w:val="28"/>
          <w:szCs w:val="28"/>
        </w:rPr>
        <w:t>102 809,1</w:t>
      </w:r>
      <w:r w:rsidRPr="008609A1">
        <w:rPr>
          <w:sz w:val="28"/>
          <w:szCs w:val="28"/>
        </w:rPr>
        <w:t xml:space="preserve"> тыс.  рублей. </w:t>
      </w:r>
      <w:r w:rsidR="00410E17" w:rsidRPr="008609A1">
        <w:rPr>
          <w:sz w:val="28"/>
          <w:szCs w:val="28"/>
        </w:rPr>
        <w:t>В</w:t>
      </w:r>
      <w:r w:rsidR="003B7C17" w:rsidRPr="008609A1">
        <w:rPr>
          <w:sz w:val="28"/>
          <w:szCs w:val="28"/>
        </w:rPr>
        <w:t xml:space="preserve"> </w:t>
      </w:r>
      <w:r w:rsidR="000B4758" w:rsidRPr="008609A1">
        <w:rPr>
          <w:sz w:val="28"/>
          <w:szCs w:val="28"/>
        </w:rPr>
        <w:t xml:space="preserve">1 </w:t>
      </w:r>
      <w:r w:rsidR="00410E17" w:rsidRPr="008609A1">
        <w:rPr>
          <w:sz w:val="28"/>
          <w:szCs w:val="28"/>
        </w:rPr>
        <w:t>полугодии</w:t>
      </w:r>
      <w:r w:rsidR="000B4758" w:rsidRPr="008609A1">
        <w:rPr>
          <w:sz w:val="28"/>
          <w:szCs w:val="28"/>
        </w:rPr>
        <w:t xml:space="preserve"> </w:t>
      </w:r>
      <w:r w:rsidRPr="008609A1">
        <w:rPr>
          <w:sz w:val="28"/>
          <w:szCs w:val="28"/>
        </w:rPr>
        <w:t>текущего года</w:t>
      </w:r>
      <w:r w:rsidR="00324C9B" w:rsidRPr="008609A1">
        <w:rPr>
          <w:sz w:val="28"/>
          <w:szCs w:val="28"/>
        </w:rPr>
        <w:t xml:space="preserve"> поступило в бюджет района </w:t>
      </w:r>
      <w:r w:rsidR="00632BAE" w:rsidRPr="008609A1">
        <w:rPr>
          <w:b/>
          <w:sz w:val="28"/>
          <w:szCs w:val="28"/>
        </w:rPr>
        <w:t>безвозмездных поступлений</w:t>
      </w:r>
      <w:r w:rsidRPr="008609A1">
        <w:rPr>
          <w:b/>
          <w:sz w:val="28"/>
          <w:szCs w:val="28"/>
        </w:rPr>
        <w:t xml:space="preserve"> от других бюджетов бюджетной системы Российской Федерации</w:t>
      </w:r>
      <w:r w:rsidR="00324C9B" w:rsidRPr="008609A1">
        <w:rPr>
          <w:b/>
          <w:sz w:val="28"/>
          <w:szCs w:val="28"/>
        </w:rPr>
        <w:t xml:space="preserve"> </w:t>
      </w:r>
      <w:r w:rsidR="00324C9B" w:rsidRPr="008609A1">
        <w:rPr>
          <w:sz w:val="28"/>
          <w:szCs w:val="28"/>
        </w:rPr>
        <w:t xml:space="preserve">в сумме </w:t>
      </w:r>
      <w:r w:rsidR="00B46B41">
        <w:rPr>
          <w:sz w:val="28"/>
          <w:szCs w:val="28"/>
        </w:rPr>
        <w:t>102 809,1</w:t>
      </w:r>
      <w:r w:rsidR="000F1984" w:rsidRPr="008609A1">
        <w:rPr>
          <w:sz w:val="28"/>
          <w:szCs w:val="28"/>
        </w:rPr>
        <w:t xml:space="preserve"> </w:t>
      </w:r>
      <w:r w:rsidR="006E4700" w:rsidRPr="008609A1">
        <w:rPr>
          <w:sz w:val="28"/>
          <w:szCs w:val="28"/>
        </w:rPr>
        <w:t xml:space="preserve">тыс. </w:t>
      </w:r>
      <w:r w:rsidR="00324C9B" w:rsidRPr="008609A1">
        <w:rPr>
          <w:sz w:val="28"/>
          <w:szCs w:val="28"/>
        </w:rPr>
        <w:t xml:space="preserve"> рубл</w:t>
      </w:r>
      <w:r w:rsidR="003B7C17" w:rsidRPr="008609A1">
        <w:rPr>
          <w:sz w:val="28"/>
          <w:szCs w:val="28"/>
        </w:rPr>
        <w:t>ей</w:t>
      </w:r>
      <w:r w:rsidR="00324C9B" w:rsidRPr="008609A1">
        <w:rPr>
          <w:sz w:val="28"/>
          <w:szCs w:val="28"/>
        </w:rPr>
        <w:t xml:space="preserve">, или </w:t>
      </w:r>
      <w:r w:rsidR="00B46B41">
        <w:rPr>
          <w:sz w:val="28"/>
          <w:szCs w:val="28"/>
        </w:rPr>
        <w:t>29,5</w:t>
      </w:r>
      <w:r w:rsidR="00324C9B" w:rsidRPr="008609A1">
        <w:rPr>
          <w:sz w:val="28"/>
          <w:szCs w:val="28"/>
        </w:rPr>
        <w:t xml:space="preserve"> </w:t>
      </w:r>
      <w:r w:rsidR="001046F6" w:rsidRPr="008609A1">
        <w:rPr>
          <w:sz w:val="28"/>
          <w:szCs w:val="28"/>
        </w:rPr>
        <w:t>процента</w:t>
      </w:r>
      <w:r w:rsidR="00324C9B" w:rsidRPr="008609A1">
        <w:rPr>
          <w:sz w:val="28"/>
          <w:szCs w:val="28"/>
        </w:rPr>
        <w:t xml:space="preserve"> </w:t>
      </w:r>
      <w:r w:rsidR="00524C27" w:rsidRPr="008609A1">
        <w:rPr>
          <w:sz w:val="28"/>
          <w:szCs w:val="28"/>
        </w:rPr>
        <w:t>уточненных</w:t>
      </w:r>
      <w:r w:rsidR="00324C9B" w:rsidRPr="008609A1">
        <w:rPr>
          <w:sz w:val="28"/>
          <w:szCs w:val="28"/>
        </w:rPr>
        <w:t xml:space="preserve"> годовых назначений.</w:t>
      </w:r>
    </w:p>
    <w:p w:rsidR="00847726" w:rsidRPr="008609A1" w:rsidRDefault="00324C9B" w:rsidP="002D5C44">
      <w:pPr>
        <w:ind w:right="48" w:firstLine="619"/>
        <w:jc w:val="both"/>
        <w:rPr>
          <w:sz w:val="28"/>
          <w:szCs w:val="28"/>
        </w:rPr>
      </w:pPr>
      <w:r w:rsidRPr="0025375A">
        <w:rPr>
          <w:sz w:val="28"/>
          <w:szCs w:val="28"/>
        </w:rPr>
        <w:t xml:space="preserve">Объем полученных </w:t>
      </w:r>
      <w:r w:rsidRPr="0025375A">
        <w:rPr>
          <w:b/>
          <w:i/>
          <w:sz w:val="28"/>
          <w:szCs w:val="28"/>
        </w:rPr>
        <w:t>дотаций</w:t>
      </w:r>
      <w:r w:rsidRPr="0025375A">
        <w:rPr>
          <w:sz w:val="28"/>
          <w:szCs w:val="28"/>
        </w:rPr>
        <w:t xml:space="preserve"> составил </w:t>
      </w:r>
      <w:r w:rsidR="00B46B41">
        <w:rPr>
          <w:sz w:val="28"/>
          <w:szCs w:val="28"/>
        </w:rPr>
        <w:t>22 204,8</w:t>
      </w:r>
      <w:r w:rsidR="006E4700" w:rsidRPr="0025375A">
        <w:rPr>
          <w:sz w:val="28"/>
          <w:szCs w:val="28"/>
        </w:rPr>
        <w:t xml:space="preserve"> тыс. </w:t>
      </w:r>
      <w:r w:rsidRPr="0025375A">
        <w:rPr>
          <w:sz w:val="28"/>
          <w:szCs w:val="28"/>
        </w:rPr>
        <w:t xml:space="preserve"> рублей, или </w:t>
      </w:r>
      <w:r w:rsidR="00B46B41">
        <w:rPr>
          <w:sz w:val="28"/>
          <w:szCs w:val="28"/>
        </w:rPr>
        <w:t>86,8</w:t>
      </w:r>
      <w:r w:rsidR="00847726" w:rsidRPr="0025375A">
        <w:rPr>
          <w:sz w:val="28"/>
          <w:szCs w:val="28"/>
        </w:rPr>
        <w:t xml:space="preserve"> </w:t>
      </w:r>
      <w:r w:rsidR="004B4F86" w:rsidRPr="0025375A">
        <w:rPr>
          <w:sz w:val="28"/>
          <w:szCs w:val="28"/>
        </w:rPr>
        <w:t>процент</w:t>
      </w:r>
      <w:r w:rsidR="00847726" w:rsidRPr="0025375A">
        <w:rPr>
          <w:sz w:val="28"/>
          <w:szCs w:val="28"/>
        </w:rPr>
        <w:t>ов</w:t>
      </w:r>
      <w:r w:rsidRPr="0025375A">
        <w:rPr>
          <w:sz w:val="28"/>
          <w:szCs w:val="28"/>
        </w:rPr>
        <w:t xml:space="preserve"> годовых </w:t>
      </w:r>
      <w:r w:rsidR="00A612B8" w:rsidRPr="0025375A">
        <w:rPr>
          <w:sz w:val="28"/>
          <w:szCs w:val="28"/>
        </w:rPr>
        <w:t>плановых назначений</w:t>
      </w:r>
      <w:r w:rsidR="00A612B8" w:rsidRPr="008609A1">
        <w:rPr>
          <w:sz w:val="28"/>
          <w:szCs w:val="28"/>
        </w:rPr>
        <w:t xml:space="preserve">, </w:t>
      </w:r>
      <w:r w:rsidR="00E514F9" w:rsidRPr="008609A1">
        <w:rPr>
          <w:sz w:val="28"/>
          <w:szCs w:val="28"/>
        </w:rPr>
        <w:t>в том числе дотации на выравнива</w:t>
      </w:r>
      <w:r w:rsidR="003575AA" w:rsidRPr="008609A1">
        <w:rPr>
          <w:sz w:val="28"/>
          <w:szCs w:val="28"/>
        </w:rPr>
        <w:t xml:space="preserve">ние бюджетной обеспеченности – </w:t>
      </w:r>
      <w:r w:rsidR="007D07C7">
        <w:rPr>
          <w:sz w:val="28"/>
          <w:szCs w:val="28"/>
        </w:rPr>
        <w:t>18 440,8</w:t>
      </w:r>
      <w:r w:rsidR="00E514F9" w:rsidRPr="008609A1">
        <w:rPr>
          <w:sz w:val="28"/>
          <w:szCs w:val="28"/>
        </w:rPr>
        <w:t xml:space="preserve"> тыс.  рублей</w:t>
      </w:r>
      <w:r w:rsidR="003575AA" w:rsidRPr="008609A1">
        <w:rPr>
          <w:sz w:val="28"/>
          <w:szCs w:val="28"/>
        </w:rPr>
        <w:t xml:space="preserve"> (годов</w:t>
      </w:r>
      <w:r w:rsidR="00CE3422" w:rsidRPr="008609A1">
        <w:rPr>
          <w:sz w:val="28"/>
          <w:szCs w:val="28"/>
        </w:rPr>
        <w:t xml:space="preserve">ые назначения исполнены на </w:t>
      </w:r>
      <w:r w:rsidR="00677687">
        <w:rPr>
          <w:sz w:val="28"/>
          <w:szCs w:val="28"/>
        </w:rPr>
        <w:t>90,2</w:t>
      </w:r>
      <w:r w:rsidR="003575AA" w:rsidRPr="008609A1">
        <w:rPr>
          <w:sz w:val="28"/>
          <w:szCs w:val="28"/>
        </w:rPr>
        <w:t>%)</w:t>
      </w:r>
      <w:r w:rsidR="00E514F9" w:rsidRPr="008609A1">
        <w:rPr>
          <w:sz w:val="28"/>
          <w:szCs w:val="28"/>
        </w:rPr>
        <w:t>, дотации на поддержку мер по обеспечению сбаланс</w:t>
      </w:r>
      <w:r w:rsidR="00633C55" w:rsidRPr="008609A1">
        <w:rPr>
          <w:sz w:val="28"/>
          <w:szCs w:val="28"/>
        </w:rPr>
        <w:t xml:space="preserve">ированности бюджетов в сумме </w:t>
      </w:r>
      <w:r w:rsidR="00677687">
        <w:rPr>
          <w:sz w:val="28"/>
          <w:szCs w:val="28"/>
        </w:rPr>
        <w:t>3 764,0</w:t>
      </w:r>
      <w:r w:rsidR="00E514F9" w:rsidRPr="008609A1">
        <w:rPr>
          <w:sz w:val="28"/>
          <w:szCs w:val="28"/>
        </w:rPr>
        <w:t xml:space="preserve"> тыс. рублей</w:t>
      </w:r>
      <w:r w:rsidR="003575AA" w:rsidRPr="008609A1">
        <w:rPr>
          <w:sz w:val="28"/>
          <w:szCs w:val="28"/>
        </w:rPr>
        <w:t xml:space="preserve"> (годов</w:t>
      </w:r>
      <w:r w:rsidR="00CE3422" w:rsidRPr="008609A1">
        <w:rPr>
          <w:sz w:val="28"/>
          <w:szCs w:val="28"/>
        </w:rPr>
        <w:t xml:space="preserve">ые назначения исполнены на </w:t>
      </w:r>
      <w:r w:rsidR="00677687">
        <w:rPr>
          <w:sz w:val="28"/>
          <w:szCs w:val="28"/>
        </w:rPr>
        <w:t>73,4</w:t>
      </w:r>
      <w:r w:rsidR="003575AA" w:rsidRPr="008609A1">
        <w:rPr>
          <w:sz w:val="28"/>
          <w:szCs w:val="28"/>
        </w:rPr>
        <w:t>%)</w:t>
      </w:r>
      <w:r w:rsidR="00905A09" w:rsidRPr="008609A1">
        <w:rPr>
          <w:sz w:val="28"/>
          <w:szCs w:val="28"/>
        </w:rPr>
        <w:t xml:space="preserve">. </w:t>
      </w:r>
    </w:p>
    <w:p w:rsidR="00A14BC7" w:rsidRPr="008609A1" w:rsidRDefault="005A11B3" w:rsidP="002D5C44">
      <w:pPr>
        <w:ind w:right="48" w:firstLine="619"/>
        <w:jc w:val="both"/>
        <w:rPr>
          <w:sz w:val="28"/>
          <w:szCs w:val="28"/>
        </w:rPr>
      </w:pPr>
      <w:r w:rsidRPr="008609A1">
        <w:rPr>
          <w:sz w:val="28"/>
          <w:szCs w:val="28"/>
        </w:rPr>
        <w:t xml:space="preserve">Объем </w:t>
      </w:r>
      <w:r w:rsidRPr="008609A1">
        <w:rPr>
          <w:b/>
          <w:i/>
          <w:sz w:val="28"/>
          <w:szCs w:val="28"/>
        </w:rPr>
        <w:t>субсидий,</w:t>
      </w:r>
      <w:r w:rsidRPr="008609A1">
        <w:rPr>
          <w:sz w:val="28"/>
          <w:szCs w:val="28"/>
        </w:rPr>
        <w:t xml:space="preserve"> поступивших в бюджет района </w:t>
      </w:r>
      <w:r w:rsidR="002739E6" w:rsidRPr="008609A1">
        <w:rPr>
          <w:sz w:val="28"/>
          <w:szCs w:val="28"/>
        </w:rPr>
        <w:t>в</w:t>
      </w:r>
      <w:r w:rsidR="006E4700" w:rsidRPr="008609A1">
        <w:rPr>
          <w:sz w:val="28"/>
          <w:szCs w:val="28"/>
        </w:rPr>
        <w:t xml:space="preserve"> </w:t>
      </w:r>
      <w:r w:rsidR="000B4758" w:rsidRPr="008609A1">
        <w:rPr>
          <w:sz w:val="28"/>
          <w:szCs w:val="28"/>
        </w:rPr>
        <w:t xml:space="preserve">1 </w:t>
      </w:r>
      <w:r w:rsidR="002739E6" w:rsidRPr="008609A1">
        <w:rPr>
          <w:sz w:val="28"/>
          <w:szCs w:val="28"/>
        </w:rPr>
        <w:t>полугодии</w:t>
      </w:r>
      <w:r w:rsidRPr="008609A1">
        <w:rPr>
          <w:sz w:val="28"/>
          <w:szCs w:val="28"/>
        </w:rPr>
        <w:t xml:space="preserve"> 20</w:t>
      </w:r>
      <w:r w:rsidR="00CE3422" w:rsidRPr="008609A1">
        <w:rPr>
          <w:sz w:val="28"/>
          <w:szCs w:val="28"/>
        </w:rPr>
        <w:t>2</w:t>
      </w:r>
      <w:r w:rsidR="00677687">
        <w:rPr>
          <w:sz w:val="28"/>
          <w:szCs w:val="28"/>
        </w:rPr>
        <w:t>4</w:t>
      </w:r>
      <w:r w:rsidRPr="008609A1">
        <w:rPr>
          <w:sz w:val="28"/>
          <w:szCs w:val="28"/>
        </w:rPr>
        <w:t xml:space="preserve"> года, составил </w:t>
      </w:r>
      <w:r w:rsidR="00677687">
        <w:rPr>
          <w:sz w:val="28"/>
          <w:szCs w:val="28"/>
        </w:rPr>
        <w:t>23 708,0</w:t>
      </w:r>
      <w:r w:rsidRPr="008609A1">
        <w:rPr>
          <w:sz w:val="28"/>
          <w:szCs w:val="28"/>
        </w:rPr>
        <w:t xml:space="preserve"> </w:t>
      </w:r>
      <w:r w:rsidR="006E4700" w:rsidRPr="008609A1">
        <w:rPr>
          <w:sz w:val="28"/>
          <w:szCs w:val="28"/>
        </w:rPr>
        <w:t xml:space="preserve">тыс. </w:t>
      </w:r>
      <w:r w:rsidRPr="008609A1">
        <w:rPr>
          <w:sz w:val="28"/>
          <w:szCs w:val="28"/>
        </w:rPr>
        <w:t xml:space="preserve">рублей, или </w:t>
      </w:r>
      <w:r w:rsidR="004915BE">
        <w:rPr>
          <w:sz w:val="28"/>
          <w:szCs w:val="28"/>
        </w:rPr>
        <w:t>14,</w:t>
      </w:r>
      <w:r w:rsidR="00677687">
        <w:rPr>
          <w:sz w:val="28"/>
          <w:szCs w:val="28"/>
        </w:rPr>
        <w:t>5</w:t>
      </w:r>
      <w:r w:rsidRPr="008609A1">
        <w:rPr>
          <w:sz w:val="28"/>
          <w:szCs w:val="28"/>
        </w:rPr>
        <w:t xml:space="preserve"> </w:t>
      </w:r>
      <w:r w:rsidR="00A612B8" w:rsidRPr="008609A1">
        <w:rPr>
          <w:sz w:val="28"/>
          <w:szCs w:val="28"/>
        </w:rPr>
        <w:t>процента</w:t>
      </w:r>
      <w:r w:rsidRPr="008609A1">
        <w:rPr>
          <w:sz w:val="28"/>
          <w:szCs w:val="28"/>
        </w:rPr>
        <w:t xml:space="preserve"> годового плана.</w:t>
      </w:r>
      <w:r w:rsidR="00646204" w:rsidRPr="008609A1">
        <w:rPr>
          <w:sz w:val="28"/>
          <w:szCs w:val="28"/>
        </w:rPr>
        <w:t xml:space="preserve"> </w:t>
      </w:r>
      <w:r w:rsidR="007A3570" w:rsidRPr="008609A1">
        <w:rPr>
          <w:sz w:val="28"/>
          <w:szCs w:val="28"/>
        </w:rPr>
        <w:t>Из общего объема поступлений</w:t>
      </w:r>
      <w:r w:rsidR="00847726" w:rsidRPr="008609A1">
        <w:rPr>
          <w:sz w:val="28"/>
          <w:szCs w:val="28"/>
        </w:rPr>
        <w:t xml:space="preserve"> субсидий</w:t>
      </w:r>
      <w:r w:rsidR="00953930" w:rsidRPr="008609A1">
        <w:rPr>
          <w:sz w:val="28"/>
          <w:szCs w:val="28"/>
        </w:rPr>
        <w:t>:</w:t>
      </w:r>
      <w:r w:rsidR="007A3570" w:rsidRPr="008609A1">
        <w:rPr>
          <w:sz w:val="28"/>
          <w:szCs w:val="28"/>
        </w:rPr>
        <w:t xml:space="preserve"> </w:t>
      </w:r>
      <w:r w:rsidR="00BA55CF" w:rsidRPr="008609A1">
        <w:rPr>
          <w:sz w:val="28"/>
          <w:szCs w:val="28"/>
        </w:rPr>
        <w:t xml:space="preserve"> </w:t>
      </w:r>
      <w:r w:rsidR="00EA2F65" w:rsidRPr="008609A1">
        <w:rPr>
          <w:sz w:val="28"/>
          <w:szCs w:val="28"/>
        </w:rPr>
        <w:t xml:space="preserve">- </w:t>
      </w:r>
      <w:r w:rsidR="00862789">
        <w:rPr>
          <w:sz w:val="28"/>
          <w:szCs w:val="28"/>
        </w:rPr>
        <w:t>1,9</w:t>
      </w:r>
      <w:r w:rsidR="00BA55CF" w:rsidRPr="008609A1">
        <w:rPr>
          <w:sz w:val="28"/>
          <w:szCs w:val="28"/>
        </w:rPr>
        <w:t xml:space="preserve"> процента составили субсидии бюджетам муниципальных районов на реализацию мероприятий по обеспечению жильем молодых семей</w:t>
      </w:r>
      <w:r w:rsidR="00822EE5" w:rsidRPr="008609A1">
        <w:rPr>
          <w:sz w:val="28"/>
          <w:szCs w:val="28"/>
        </w:rPr>
        <w:t xml:space="preserve"> – </w:t>
      </w:r>
      <w:r w:rsidR="00B6180E">
        <w:rPr>
          <w:sz w:val="28"/>
          <w:szCs w:val="28"/>
        </w:rPr>
        <w:t>450,0</w:t>
      </w:r>
      <w:r w:rsidR="00BA55CF" w:rsidRPr="008609A1">
        <w:rPr>
          <w:sz w:val="28"/>
          <w:szCs w:val="28"/>
        </w:rPr>
        <w:t xml:space="preserve"> тыс. рублей, или 100,0% годового плана; </w:t>
      </w:r>
      <w:r w:rsidR="00EA2F65" w:rsidRPr="008609A1">
        <w:rPr>
          <w:sz w:val="28"/>
          <w:szCs w:val="28"/>
        </w:rPr>
        <w:t xml:space="preserve">- </w:t>
      </w:r>
      <w:r w:rsidR="00862789">
        <w:rPr>
          <w:sz w:val="28"/>
          <w:szCs w:val="28"/>
        </w:rPr>
        <w:t>0,1</w:t>
      </w:r>
      <w:r w:rsidR="004938CB" w:rsidRPr="008609A1">
        <w:rPr>
          <w:sz w:val="28"/>
          <w:szCs w:val="28"/>
        </w:rPr>
        <w:t xml:space="preserve"> процента составили субсидии бюджетам муниципальных районов на </w:t>
      </w:r>
      <w:r w:rsidR="00EA2F65" w:rsidRPr="008609A1">
        <w:rPr>
          <w:sz w:val="28"/>
          <w:szCs w:val="28"/>
        </w:rPr>
        <w:t>поддержку отрасли культуры</w:t>
      </w:r>
      <w:r w:rsidR="00646204" w:rsidRPr="008609A1">
        <w:rPr>
          <w:sz w:val="28"/>
          <w:szCs w:val="28"/>
        </w:rPr>
        <w:t xml:space="preserve"> – </w:t>
      </w:r>
      <w:r w:rsidR="00B6180E">
        <w:rPr>
          <w:sz w:val="28"/>
          <w:szCs w:val="28"/>
        </w:rPr>
        <w:t>3</w:t>
      </w:r>
      <w:r w:rsidR="00862789">
        <w:rPr>
          <w:sz w:val="28"/>
          <w:szCs w:val="28"/>
        </w:rPr>
        <w:t>3,9</w:t>
      </w:r>
      <w:r w:rsidR="004938CB" w:rsidRPr="008609A1">
        <w:rPr>
          <w:sz w:val="28"/>
          <w:szCs w:val="28"/>
        </w:rPr>
        <w:t xml:space="preserve"> тыс. рублей, или </w:t>
      </w:r>
      <w:r w:rsidR="00EA2F65" w:rsidRPr="008609A1">
        <w:rPr>
          <w:sz w:val="28"/>
          <w:szCs w:val="28"/>
        </w:rPr>
        <w:t>100</w:t>
      </w:r>
      <w:r w:rsidR="004938CB" w:rsidRPr="008609A1">
        <w:rPr>
          <w:sz w:val="28"/>
          <w:szCs w:val="28"/>
        </w:rPr>
        <w:t>,0% годового плана</w:t>
      </w:r>
      <w:r w:rsidR="00953930" w:rsidRPr="008609A1">
        <w:rPr>
          <w:sz w:val="28"/>
          <w:szCs w:val="28"/>
        </w:rPr>
        <w:t xml:space="preserve">; - </w:t>
      </w:r>
      <w:r w:rsidR="00862789">
        <w:rPr>
          <w:sz w:val="28"/>
          <w:szCs w:val="28"/>
        </w:rPr>
        <w:t>4,6</w:t>
      </w:r>
      <w:r w:rsidR="00953930" w:rsidRPr="008609A1">
        <w:rPr>
          <w:sz w:val="28"/>
          <w:szCs w:val="28"/>
        </w:rPr>
        <w:t xml:space="preserve"> процента составили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</w:t>
      </w:r>
      <w:r w:rsidR="00862789">
        <w:rPr>
          <w:sz w:val="28"/>
          <w:szCs w:val="28"/>
        </w:rPr>
        <w:t>1 090,2</w:t>
      </w:r>
      <w:r w:rsidR="00953930" w:rsidRPr="008609A1">
        <w:rPr>
          <w:sz w:val="28"/>
          <w:szCs w:val="28"/>
        </w:rPr>
        <w:t xml:space="preserve"> тыс. рублей, или </w:t>
      </w:r>
      <w:r w:rsidR="00B6180E">
        <w:rPr>
          <w:sz w:val="28"/>
          <w:szCs w:val="28"/>
        </w:rPr>
        <w:t>6</w:t>
      </w:r>
      <w:r w:rsidR="00953930" w:rsidRPr="008609A1">
        <w:rPr>
          <w:sz w:val="28"/>
          <w:szCs w:val="28"/>
        </w:rPr>
        <w:t>0,0% годового плана</w:t>
      </w:r>
      <w:r w:rsidR="00862789">
        <w:rPr>
          <w:sz w:val="28"/>
          <w:szCs w:val="28"/>
        </w:rPr>
        <w:t>, - 58,6% составили</w:t>
      </w:r>
      <w:r w:rsidR="00586297">
        <w:rPr>
          <w:sz w:val="28"/>
          <w:szCs w:val="28"/>
        </w:rPr>
        <w:t xml:space="preserve"> субсидии бюджетам на </w:t>
      </w:r>
      <w:proofErr w:type="spellStart"/>
      <w:r w:rsidR="00586297">
        <w:rPr>
          <w:sz w:val="28"/>
          <w:szCs w:val="28"/>
        </w:rPr>
        <w:t>софинансирование</w:t>
      </w:r>
      <w:proofErr w:type="spellEnd"/>
      <w:r w:rsidR="00586297">
        <w:rPr>
          <w:sz w:val="28"/>
          <w:szCs w:val="28"/>
        </w:rPr>
        <w:t xml:space="preserve"> закупки  и монтажа оборудования для создания «умных» спортивных площадок – 13 904,5 тыс. рублей.</w:t>
      </w:r>
      <w:r w:rsidR="004938CB" w:rsidRPr="008609A1">
        <w:rPr>
          <w:sz w:val="28"/>
          <w:szCs w:val="28"/>
        </w:rPr>
        <w:t xml:space="preserve"> Прочие субсидии бюджетам муниципальных районов составили </w:t>
      </w:r>
      <w:r w:rsidR="00586297">
        <w:rPr>
          <w:sz w:val="28"/>
          <w:szCs w:val="28"/>
        </w:rPr>
        <w:t>34,7</w:t>
      </w:r>
      <w:r w:rsidR="00423C25">
        <w:rPr>
          <w:sz w:val="28"/>
          <w:szCs w:val="28"/>
        </w:rPr>
        <w:t xml:space="preserve"> </w:t>
      </w:r>
      <w:r w:rsidR="00953930" w:rsidRPr="008609A1">
        <w:rPr>
          <w:sz w:val="28"/>
          <w:szCs w:val="28"/>
        </w:rPr>
        <w:t xml:space="preserve">% - </w:t>
      </w:r>
      <w:r w:rsidR="00586297">
        <w:rPr>
          <w:sz w:val="28"/>
          <w:szCs w:val="28"/>
        </w:rPr>
        <w:t>8 229,3</w:t>
      </w:r>
      <w:r w:rsidR="00E03032" w:rsidRPr="008609A1">
        <w:rPr>
          <w:sz w:val="28"/>
          <w:szCs w:val="28"/>
        </w:rPr>
        <w:t xml:space="preserve"> тыс. рублей, или </w:t>
      </w:r>
      <w:r w:rsidR="00586297">
        <w:rPr>
          <w:sz w:val="28"/>
          <w:szCs w:val="28"/>
        </w:rPr>
        <w:t>38,7</w:t>
      </w:r>
      <w:r w:rsidR="00953930" w:rsidRPr="008609A1">
        <w:rPr>
          <w:sz w:val="28"/>
          <w:szCs w:val="28"/>
        </w:rPr>
        <w:t xml:space="preserve"> </w:t>
      </w:r>
      <w:r w:rsidR="00EA2F65" w:rsidRPr="008609A1">
        <w:rPr>
          <w:sz w:val="28"/>
          <w:szCs w:val="28"/>
        </w:rPr>
        <w:t>%</w:t>
      </w:r>
      <w:r w:rsidR="004938CB" w:rsidRPr="008609A1">
        <w:rPr>
          <w:sz w:val="28"/>
          <w:szCs w:val="28"/>
        </w:rPr>
        <w:t xml:space="preserve"> годового плана.</w:t>
      </w:r>
      <w:r w:rsidR="009432A2" w:rsidRPr="008609A1">
        <w:rPr>
          <w:sz w:val="28"/>
          <w:szCs w:val="28"/>
        </w:rPr>
        <w:t xml:space="preserve"> </w:t>
      </w:r>
    </w:p>
    <w:p w:rsidR="00EE581C" w:rsidRPr="00423C25" w:rsidRDefault="00EE581C" w:rsidP="00EE581C">
      <w:pPr>
        <w:ind w:right="48" w:firstLine="619"/>
        <w:jc w:val="both"/>
        <w:rPr>
          <w:sz w:val="28"/>
          <w:szCs w:val="28"/>
        </w:rPr>
      </w:pPr>
      <w:r w:rsidRPr="00423C25">
        <w:rPr>
          <w:sz w:val="28"/>
          <w:szCs w:val="28"/>
        </w:rPr>
        <w:t>Запланированные на 202</w:t>
      </w:r>
      <w:r w:rsidR="00586297">
        <w:rPr>
          <w:sz w:val="28"/>
          <w:szCs w:val="28"/>
        </w:rPr>
        <w:t>4</w:t>
      </w:r>
      <w:r w:rsidRPr="00423C25">
        <w:rPr>
          <w:sz w:val="28"/>
          <w:szCs w:val="28"/>
        </w:rPr>
        <w:t xml:space="preserve"> год</w:t>
      </w:r>
      <w:r w:rsidR="00822EE5" w:rsidRPr="00423C25">
        <w:rPr>
          <w:sz w:val="28"/>
          <w:szCs w:val="28"/>
        </w:rPr>
        <w:t xml:space="preserve"> субсидии </w:t>
      </w:r>
      <w:r w:rsidR="009D58DA">
        <w:rPr>
          <w:sz w:val="28"/>
          <w:szCs w:val="28"/>
        </w:rPr>
        <w:t xml:space="preserve">бюджетам муниципальных районов на </w:t>
      </w:r>
      <w:r w:rsidR="00822EE5" w:rsidRPr="00423C25">
        <w:rPr>
          <w:sz w:val="28"/>
          <w:szCs w:val="28"/>
        </w:rPr>
        <w:t xml:space="preserve"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Pr="00423C25">
        <w:rPr>
          <w:sz w:val="28"/>
          <w:szCs w:val="28"/>
        </w:rPr>
        <w:t>в сумме</w:t>
      </w:r>
      <w:r w:rsidR="00822EE5" w:rsidRPr="00423C25">
        <w:rPr>
          <w:sz w:val="28"/>
          <w:szCs w:val="28"/>
        </w:rPr>
        <w:t xml:space="preserve"> </w:t>
      </w:r>
      <w:r w:rsidR="00586297">
        <w:rPr>
          <w:sz w:val="28"/>
          <w:szCs w:val="28"/>
        </w:rPr>
        <w:t>8 959,5</w:t>
      </w:r>
      <w:r w:rsidRPr="00423C25">
        <w:rPr>
          <w:sz w:val="28"/>
          <w:szCs w:val="28"/>
        </w:rPr>
        <w:t xml:space="preserve"> тыс. рублей</w:t>
      </w:r>
      <w:r w:rsidR="00586297">
        <w:rPr>
          <w:sz w:val="28"/>
          <w:szCs w:val="28"/>
        </w:rPr>
        <w:t>, а также на обеспечение развития и укрепления материально-технической базы домов культуры в населенных пунктах</w:t>
      </w:r>
      <w:r w:rsidR="0011094A">
        <w:rPr>
          <w:sz w:val="28"/>
          <w:szCs w:val="28"/>
        </w:rPr>
        <w:t xml:space="preserve"> с числом жителей до 50 тысяч человек в сумме 1 780,8 тыс. рублей</w:t>
      </w:r>
      <w:r w:rsidR="00423C25" w:rsidRPr="00423C25">
        <w:rPr>
          <w:sz w:val="28"/>
          <w:szCs w:val="28"/>
        </w:rPr>
        <w:t xml:space="preserve"> </w:t>
      </w:r>
      <w:r w:rsidRPr="00423C25">
        <w:rPr>
          <w:sz w:val="28"/>
          <w:szCs w:val="28"/>
        </w:rPr>
        <w:t>в 1 полугодии 202</w:t>
      </w:r>
      <w:r w:rsidR="00586297">
        <w:rPr>
          <w:sz w:val="28"/>
          <w:szCs w:val="28"/>
        </w:rPr>
        <w:t>4</w:t>
      </w:r>
      <w:r w:rsidRPr="00423C25">
        <w:rPr>
          <w:sz w:val="28"/>
          <w:szCs w:val="28"/>
        </w:rPr>
        <w:t xml:space="preserve"> года не поступали.</w:t>
      </w:r>
    </w:p>
    <w:p w:rsidR="00177EAA" w:rsidRDefault="005A11B3" w:rsidP="00392384">
      <w:pPr>
        <w:ind w:right="48" w:firstLine="619"/>
        <w:jc w:val="both"/>
        <w:rPr>
          <w:sz w:val="28"/>
          <w:szCs w:val="28"/>
        </w:rPr>
      </w:pPr>
      <w:r w:rsidRPr="00364BCF">
        <w:rPr>
          <w:sz w:val="28"/>
          <w:szCs w:val="28"/>
        </w:rPr>
        <w:t xml:space="preserve">Кассовое исполнение по </w:t>
      </w:r>
      <w:r w:rsidRPr="00364BCF">
        <w:rPr>
          <w:b/>
          <w:i/>
          <w:sz w:val="28"/>
          <w:szCs w:val="28"/>
        </w:rPr>
        <w:t xml:space="preserve">субвенциям </w:t>
      </w:r>
      <w:r w:rsidR="00253A61" w:rsidRPr="00364BCF">
        <w:rPr>
          <w:sz w:val="28"/>
          <w:szCs w:val="28"/>
        </w:rPr>
        <w:t xml:space="preserve">составило </w:t>
      </w:r>
      <w:r w:rsidR="0011094A">
        <w:rPr>
          <w:sz w:val="28"/>
          <w:szCs w:val="28"/>
        </w:rPr>
        <w:t>51 967,7</w:t>
      </w:r>
      <w:r w:rsidR="006E4700" w:rsidRPr="00364BCF">
        <w:rPr>
          <w:sz w:val="28"/>
          <w:szCs w:val="28"/>
        </w:rPr>
        <w:t xml:space="preserve"> тыс. </w:t>
      </w:r>
      <w:r w:rsidR="00253A61" w:rsidRPr="00364BCF">
        <w:rPr>
          <w:sz w:val="28"/>
          <w:szCs w:val="28"/>
        </w:rPr>
        <w:t xml:space="preserve"> рубл</w:t>
      </w:r>
      <w:r w:rsidR="006E4700" w:rsidRPr="00364BCF">
        <w:rPr>
          <w:sz w:val="28"/>
          <w:szCs w:val="28"/>
        </w:rPr>
        <w:t>ей</w:t>
      </w:r>
      <w:r w:rsidR="00253A61" w:rsidRPr="00364BCF">
        <w:rPr>
          <w:sz w:val="28"/>
          <w:szCs w:val="28"/>
        </w:rPr>
        <w:t xml:space="preserve">, или </w:t>
      </w:r>
      <w:r w:rsidR="007556DB">
        <w:rPr>
          <w:sz w:val="28"/>
          <w:szCs w:val="28"/>
        </w:rPr>
        <w:t>4</w:t>
      </w:r>
      <w:r w:rsidR="0011094A">
        <w:rPr>
          <w:sz w:val="28"/>
          <w:szCs w:val="28"/>
        </w:rPr>
        <w:t>4,5</w:t>
      </w:r>
      <w:r w:rsidR="00253A61" w:rsidRPr="00364BCF">
        <w:rPr>
          <w:sz w:val="28"/>
          <w:szCs w:val="28"/>
        </w:rPr>
        <w:t xml:space="preserve"> процента</w:t>
      </w:r>
      <w:r w:rsidR="00FC32F1" w:rsidRPr="00364BCF">
        <w:rPr>
          <w:sz w:val="28"/>
          <w:szCs w:val="28"/>
        </w:rPr>
        <w:t>. Основной объем субвенций, поступивших в анализируемом периоде, составляют субвенции бюджетам муниципальных рай</w:t>
      </w:r>
      <w:r w:rsidR="006833BE" w:rsidRPr="00364BCF">
        <w:rPr>
          <w:sz w:val="28"/>
          <w:szCs w:val="28"/>
        </w:rPr>
        <w:t>онов</w:t>
      </w:r>
      <w:r w:rsidR="00FC32F1" w:rsidRPr="00364BCF">
        <w:rPr>
          <w:sz w:val="28"/>
          <w:szCs w:val="28"/>
        </w:rPr>
        <w:t xml:space="preserve"> на выполнение передаваемых полномочий субъектов Российской Федерации – </w:t>
      </w:r>
      <w:r w:rsidR="0011094A">
        <w:rPr>
          <w:sz w:val="28"/>
          <w:szCs w:val="28"/>
        </w:rPr>
        <w:t>47 043,6</w:t>
      </w:r>
      <w:r w:rsidR="00FC32F1" w:rsidRPr="00364BCF">
        <w:rPr>
          <w:sz w:val="28"/>
          <w:szCs w:val="28"/>
        </w:rPr>
        <w:t xml:space="preserve"> тыс. рублей</w:t>
      </w:r>
      <w:r w:rsidR="004C0C4E" w:rsidRPr="00364BCF">
        <w:rPr>
          <w:sz w:val="28"/>
          <w:szCs w:val="28"/>
        </w:rPr>
        <w:t xml:space="preserve">, или </w:t>
      </w:r>
      <w:r w:rsidR="007556DB">
        <w:rPr>
          <w:sz w:val="28"/>
          <w:szCs w:val="28"/>
        </w:rPr>
        <w:t>9</w:t>
      </w:r>
      <w:r w:rsidR="0011094A">
        <w:rPr>
          <w:sz w:val="28"/>
          <w:szCs w:val="28"/>
        </w:rPr>
        <w:t>0,5</w:t>
      </w:r>
      <w:r w:rsidR="004C0C4E" w:rsidRPr="00364BCF">
        <w:rPr>
          <w:sz w:val="28"/>
          <w:szCs w:val="28"/>
        </w:rPr>
        <w:t xml:space="preserve"> процента.</w:t>
      </w:r>
      <w:r w:rsidR="00FC32F1" w:rsidRPr="00364BCF">
        <w:rPr>
          <w:sz w:val="28"/>
          <w:szCs w:val="28"/>
        </w:rPr>
        <w:t xml:space="preserve"> </w:t>
      </w:r>
      <w:r w:rsidR="004C0C4E" w:rsidRPr="00364BCF">
        <w:rPr>
          <w:sz w:val="28"/>
          <w:szCs w:val="28"/>
        </w:rPr>
        <w:t>Г</w:t>
      </w:r>
      <w:r w:rsidR="005C499A" w:rsidRPr="00364BCF">
        <w:rPr>
          <w:sz w:val="28"/>
          <w:szCs w:val="28"/>
        </w:rPr>
        <w:t xml:space="preserve">одовые назначения исполнены на </w:t>
      </w:r>
      <w:r w:rsidR="007556DB">
        <w:rPr>
          <w:sz w:val="28"/>
          <w:szCs w:val="28"/>
        </w:rPr>
        <w:t>5</w:t>
      </w:r>
      <w:r w:rsidR="0011094A">
        <w:rPr>
          <w:sz w:val="28"/>
          <w:szCs w:val="28"/>
        </w:rPr>
        <w:t>2,1</w:t>
      </w:r>
      <w:r w:rsidR="004C0C4E" w:rsidRPr="00364BCF">
        <w:rPr>
          <w:sz w:val="28"/>
          <w:szCs w:val="28"/>
        </w:rPr>
        <w:t xml:space="preserve"> процента. </w:t>
      </w:r>
      <w:r w:rsidR="009107FD" w:rsidRPr="00364BCF">
        <w:rPr>
          <w:sz w:val="28"/>
          <w:szCs w:val="28"/>
        </w:rPr>
        <w:t>Субвенции бюджетам муниципальных районов на компенсацию части платы, взимаемой с родителей (законных представителе</w:t>
      </w:r>
      <w:r w:rsidR="00C13E84">
        <w:rPr>
          <w:sz w:val="28"/>
          <w:szCs w:val="28"/>
        </w:rPr>
        <w:t>й</w:t>
      </w:r>
      <w:r w:rsidR="009107FD" w:rsidRPr="00364BCF">
        <w:rPr>
          <w:sz w:val="28"/>
          <w:szCs w:val="28"/>
        </w:rPr>
        <w:t xml:space="preserve">) за присмотр и уход за детьми, посещающими образовательные </w:t>
      </w:r>
      <w:r w:rsidR="00D47439" w:rsidRPr="00364BCF">
        <w:rPr>
          <w:sz w:val="28"/>
          <w:szCs w:val="28"/>
        </w:rPr>
        <w:t xml:space="preserve">организации, реализующие образовательные </w:t>
      </w:r>
      <w:r w:rsidR="009107FD" w:rsidRPr="00364BCF">
        <w:rPr>
          <w:sz w:val="28"/>
          <w:szCs w:val="28"/>
        </w:rPr>
        <w:t>программы дошкольного образования</w:t>
      </w:r>
      <w:r w:rsidR="00D47439" w:rsidRPr="00364BCF">
        <w:rPr>
          <w:sz w:val="28"/>
          <w:szCs w:val="28"/>
        </w:rPr>
        <w:t xml:space="preserve"> составили </w:t>
      </w:r>
      <w:r w:rsidR="0011094A">
        <w:rPr>
          <w:sz w:val="28"/>
          <w:szCs w:val="28"/>
        </w:rPr>
        <w:t>126,9</w:t>
      </w:r>
      <w:r w:rsidR="00694B84" w:rsidRPr="00364BCF">
        <w:rPr>
          <w:sz w:val="28"/>
          <w:szCs w:val="28"/>
        </w:rPr>
        <w:t xml:space="preserve"> тыс. рублей, или </w:t>
      </w:r>
      <w:r w:rsidR="00364BCF" w:rsidRPr="00364BCF">
        <w:rPr>
          <w:sz w:val="28"/>
          <w:szCs w:val="28"/>
        </w:rPr>
        <w:t>2</w:t>
      </w:r>
      <w:r w:rsidR="0011094A">
        <w:rPr>
          <w:sz w:val="28"/>
          <w:szCs w:val="28"/>
        </w:rPr>
        <w:t>2,9</w:t>
      </w:r>
      <w:r w:rsidR="008460F4" w:rsidRPr="00364BCF">
        <w:rPr>
          <w:sz w:val="28"/>
          <w:szCs w:val="28"/>
        </w:rPr>
        <w:t xml:space="preserve"> процента </w:t>
      </w:r>
      <w:r w:rsidR="00AF4F11" w:rsidRPr="00364BCF">
        <w:rPr>
          <w:sz w:val="28"/>
          <w:szCs w:val="28"/>
        </w:rPr>
        <w:t xml:space="preserve">годового плана. </w:t>
      </w:r>
      <w:r w:rsidR="00392384" w:rsidRPr="00364BCF">
        <w:rPr>
          <w:sz w:val="28"/>
          <w:szCs w:val="28"/>
        </w:rPr>
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составили </w:t>
      </w:r>
      <w:r w:rsidR="00177EAA">
        <w:rPr>
          <w:sz w:val="28"/>
          <w:szCs w:val="28"/>
        </w:rPr>
        <w:t>258,6</w:t>
      </w:r>
      <w:r w:rsidR="00392384" w:rsidRPr="00364BCF">
        <w:rPr>
          <w:sz w:val="28"/>
          <w:szCs w:val="28"/>
        </w:rPr>
        <w:t xml:space="preserve"> тыс. рублей, или </w:t>
      </w:r>
      <w:r w:rsidR="008460F4" w:rsidRPr="00364BCF">
        <w:rPr>
          <w:sz w:val="28"/>
          <w:szCs w:val="28"/>
        </w:rPr>
        <w:t>5</w:t>
      </w:r>
      <w:r w:rsidR="00364BCF" w:rsidRPr="00364BCF">
        <w:rPr>
          <w:sz w:val="28"/>
          <w:szCs w:val="28"/>
        </w:rPr>
        <w:t>0,0</w:t>
      </w:r>
      <w:r w:rsidR="00392384" w:rsidRPr="00364BCF">
        <w:rPr>
          <w:sz w:val="28"/>
          <w:szCs w:val="28"/>
        </w:rPr>
        <w:t xml:space="preserve"> процента годового плана. </w:t>
      </w:r>
      <w:r w:rsidR="008460F4" w:rsidRPr="00364BCF">
        <w:rPr>
          <w:sz w:val="28"/>
          <w:szCs w:val="28"/>
        </w:rPr>
        <w:t xml:space="preserve">Субвенции бюджетам муниципальных районов </w:t>
      </w:r>
      <w:r w:rsidR="00364BCF" w:rsidRPr="00364BCF">
        <w:rPr>
          <w:sz w:val="28"/>
          <w:szCs w:val="28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составили – </w:t>
      </w:r>
      <w:r w:rsidR="00EB54C1">
        <w:rPr>
          <w:sz w:val="28"/>
          <w:szCs w:val="28"/>
        </w:rPr>
        <w:t>2,4</w:t>
      </w:r>
      <w:r w:rsidR="00364BCF" w:rsidRPr="00364BCF">
        <w:rPr>
          <w:sz w:val="28"/>
          <w:szCs w:val="28"/>
        </w:rPr>
        <w:t xml:space="preserve"> тыс. рублей и исполнены на 100,0% к годовому плану.</w:t>
      </w:r>
      <w:r w:rsidR="00177EAA">
        <w:rPr>
          <w:sz w:val="28"/>
          <w:szCs w:val="28"/>
        </w:rPr>
        <w:t xml:space="preserve"> </w:t>
      </w:r>
      <w:r w:rsidR="00177EAA" w:rsidRPr="00364BCF">
        <w:rPr>
          <w:sz w:val="28"/>
          <w:szCs w:val="28"/>
        </w:rPr>
        <w:t xml:space="preserve">Субвенции бюджетам муниципальных районов на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EB54C1">
        <w:rPr>
          <w:sz w:val="28"/>
          <w:szCs w:val="28"/>
        </w:rPr>
        <w:t>исполнены</w:t>
      </w:r>
      <w:r w:rsidR="00177EAA">
        <w:rPr>
          <w:sz w:val="28"/>
          <w:szCs w:val="28"/>
        </w:rPr>
        <w:t xml:space="preserve"> в сумме</w:t>
      </w:r>
      <w:r w:rsidR="00177EAA" w:rsidRPr="00364BCF">
        <w:rPr>
          <w:sz w:val="28"/>
          <w:szCs w:val="28"/>
        </w:rPr>
        <w:t xml:space="preserve"> </w:t>
      </w:r>
      <w:r w:rsidR="00177EAA">
        <w:rPr>
          <w:sz w:val="28"/>
          <w:szCs w:val="28"/>
        </w:rPr>
        <w:t>4</w:t>
      </w:r>
      <w:r w:rsidR="00EB54C1">
        <w:rPr>
          <w:sz w:val="28"/>
          <w:szCs w:val="28"/>
        </w:rPr>
        <w:t> 794,8</w:t>
      </w:r>
      <w:r w:rsidR="00177EAA" w:rsidRPr="00364BCF">
        <w:rPr>
          <w:sz w:val="28"/>
          <w:szCs w:val="28"/>
        </w:rPr>
        <w:t xml:space="preserve"> тыс. рублей</w:t>
      </w:r>
      <w:r w:rsidR="00EB54C1">
        <w:rPr>
          <w:sz w:val="28"/>
          <w:szCs w:val="28"/>
        </w:rPr>
        <w:t>, или 19,3% годового плана.</w:t>
      </w:r>
    </w:p>
    <w:p w:rsidR="00147747" w:rsidRPr="00364BCF" w:rsidRDefault="00147747" w:rsidP="00392384">
      <w:pPr>
        <w:ind w:right="48" w:firstLine="619"/>
        <w:jc w:val="both"/>
        <w:rPr>
          <w:sz w:val="28"/>
          <w:szCs w:val="28"/>
        </w:rPr>
      </w:pPr>
    </w:p>
    <w:p w:rsidR="002D4E43" w:rsidRPr="003471F2" w:rsidRDefault="00032D86" w:rsidP="002D4E43">
      <w:pPr>
        <w:ind w:right="48" w:firstLine="619"/>
        <w:jc w:val="both"/>
        <w:rPr>
          <w:sz w:val="28"/>
          <w:szCs w:val="28"/>
        </w:rPr>
      </w:pPr>
      <w:r w:rsidRPr="003471F2">
        <w:rPr>
          <w:b/>
          <w:i/>
          <w:sz w:val="28"/>
          <w:szCs w:val="28"/>
        </w:rPr>
        <w:t xml:space="preserve">Иные межбюджетные трансферты </w:t>
      </w:r>
      <w:r w:rsidRPr="003471F2">
        <w:rPr>
          <w:sz w:val="28"/>
          <w:szCs w:val="28"/>
        </w:rPr>
        <w:t>в анализируемом периоде посту</w:t>
      </w:r>
      <w:r w:rsidR="00464B40" w:rsidRPr="003471F2">
        <w:rPr>
          <w:sz w:val="28"/>
          <w:szCs w:val="28"/>
        </w:rPr>
        <w:t xml:space="preserve">пили в бюджет района в объеме </w:t>
      </w:r>
      <w:r w:rsidR="00A61F8F">
        <w:rPr>
          <w:sz w:val="28"/>
          <w:szCs w:val="28"/>
        </w:rPr>
        <w:t>4</w:t>
      </w:r>
      <w:r w:rsidR="00EB54C1">
        <w:rPr>
          <w:sz w:val="28"/>
          <w:szCs w:val="28"/>
        </w:rPr>
        <w:t> 928,7</w:t>
      </w:r>
      <w:r w:rsidR="006833BE" w:rsidRPr="003471F2">
        <w:rPr>
          <w:sz w:val="28"/>
          <w:szCs w:val="28"/>
        </w:rPr>
        <w:t xml:space="preserve"> тыс. рублей, или</w:t>
      </w:r>
      <w:r w:rsidR="00A61F8F">
        <w:rPr>
          <w:sz w:val="28"/>
          <w:szCs w:val="28"/>
        </w:rPr>
        <w:t xml:space="preserve"> </w:t>
      </w:r>
      <w:r w:rsidR="00EB54C1">
        <w:rPr>
          <w:sz w:val="28"/>
          <w:szCs w:val="28"/>
        </w:rPr>
        <w:t>11,2</w:t>
      </w:r>
      <w:r w:rsidRPr="003471F2">
        <w:rPr>
          <w:sz w:val="28"/>
          <w:szCs w:val="28"/>
        </w:rPr>
        <w:t xml:space="preserve"> % годового плана.</w:t>
      </w:r>
      <w:r w:rsidR="002D4E43" w:rsidRPr="003471F2">
        <w:rPr>
          <w:sz w:val="28"/>
          <w:szCs w:val="28"/>
        </w:rPr>
        <w:t xml:space="preserve"> </w:t>
      </w:r>
    </w:p>
    <w:bookmarkEnd w:id="3"/>
    <w:p w:rsidR="00253A61" w:rsidRPr="00627734" w:rsidRDefault="00253A61" w:rsidP="002D5C44">
      <w:pPr>
        <w:ind w:right="48" w:firstLine="619"/>
        <w:jc w:val="both"/>
        <w:rPr>
          <w:b/>
          <w:sz w:val="28"/>
          <w:szCs w:val="28"/>
        </w:rPr>
      </w:pPr>
      <w:r w:rsidRPr="00627734">
        <w:rPr>
          <w:b/>
          <w:sz w:val="28"/>
          <w:szCs w:val="28"/>
        </w:rPr>
        <w:t>3. Анализ исполнения расходов бюджета района</w:t>
      </w:r>
    </w:p>
    <w:p w:rsidR="00E851E2" w:rsidRPr="00627734" w:rsidRDefault="00E851E2" w:rsidP="00E851E2">
      <w:pPr>
        <w:ind w:right="48" w:firstLine="619"/>
        <w:jc w:val="both"/>
        <w:rPr>
          <w:sz w:val="28"/>
          <w:szCs w:val="28"/>
        </w:rPr>
      </w:pPr>
      <w:r w:rsidRPr="00627734">
        <w:rPr>
          <w:sz w:val="28"/>
          <w:szCs w:val="28"/>
        </w:rPr>
        <w:t>Общий объем расходов, утвержденный решением о бюджете района на 202</w:t>
      </w:r>
      <w:r w:rsidR="00EB54C1">
        <w:rPr>
          <w:sz w:val="28"/>
          <w:szCs w:val="28"/>
        </w:rPr>
        <w:t>4</w:t>
      </w:r>
      <w:r w:rsidRPr="00627734">
        <w:rPr>
          <w:sz w:val="28"/>
          <w:szCs w:val="28"/>
        </w:rPr>
        <w:t xml:space="preserve"> год с учетом внесенных изменений, составляет </w:t>
      </w:r>
      <w:r w:rsidR="00EB54C1">
        <w:rPr>
          <w:sz w:val="28"/>
          <w:szCs w:val="28"/>
        </w:rPr>
        <w:t>437 859,2</w:t>
      </w:r>
      <w:r w:rsidRPr="00627734">
        <w:rPr>
          <w:sz w:val="28"/>
          <w:szCs w:val="28"/>
        </w:rPr>
        <w:t xml:space="preserve"> тыс. рублей.</w:t>
      </w:r>
    </w:p>
    <w:p w:rsidR="00E851E2" w:rsidRPr="00627734" w:rsidRDefault="00E851E2" w:rsidP="00E851E2">
      <w:pPr>
        <w:ind w:right="48" w:firstLine="619"/>
        <w:jc w:val="both"/>
        <w:rPr>
          <w:sz w:val="28"/>
          <w:szCs w:val="28"/>
        </w:rPr>
      </w:pPr>
      <w:r w:rsidRPr="00627734">
        <w:rPr>
          <w:sz w:val="28"/>
          <w:szCs w:val="28"/>
        </w:rPr>
        <w:t>Объем расходов, утвержденный по сводной бюджетной росписи, на 01.07.202</w:t>
      </w:r>
      <w:r w:rsidR="00EB54C1">
        <w:rPr>
          <w:sz w:val="28"/>
          <w:szCs w:val="28"/>
        </w:rPr>
        <w:t>4</w:t>
      </w:r>
      <w:r w:rsidRPr="00627734">
        <w:rPr>
          <w:sz w:val="28"/>
          <w:szCs w:val="28"/>
        </w:rPr>
        <w:t xml:space="preserve"> года составил </w:t>
      </w:r>
      <w:r w:rsidR="00EB54C1">
        <w:rPr>
          <w:sz w:val="28"/>
          <w:szCs w:val="28"/>
        </w:rPr>
        <w:t xml:space="preserve">438 640,4 </w:t>
      </w:r>
      <w:r w:rsidR="00627734" w:rsidRPr="00627734">
        <w:rPr>
          <w:sz w:val="28"/>
          <w:szCs w:val="28"/>
        </w:rPr>
        <w:t>тыс. рублей</w:t>
      </w:r>
      <w:r w:rsidRPr="00627734">
        <w:rPr>
          <w:sz w:val="28"/>
          <w:szCs w:val="28"/>
        </w:rPr>
        <w:t>.</w:t>
      </w:r>
    </w:p>
    <w:p w:rsidR="00007EAC" w:rsidRPr="00627734" w:rsidRDefault="008707A3" w:rsidP="00DA4EDD">
      <w:pPr>
        <w:ind w:right="48" w:firstLine="619"/>
        <w:jc w:val="both"/>
        <w:rPr>
          <w:sz w:val="28"/>
          <w:szCs w:val="28"/>
        </w:rPr>
      </w:pPr>
      <w:bookmarkStart w:id="4" w:name="_Hlk174959783"/>
      <w:r w:rsidRPr="00627734">
        <w:rPr>
          <w:sz w:val="28"/>
          <w:szCs w:val="28"/>
        </w:rPr>
        <w:t>Исполнение расходов бюджета района в 1 полугодии 20</w:t>
      </w:r>
      <w:r w:rsidR="007D2C7B" w:rsidRPr="00627734">
        <w:rPr>
          <w:sz w:val="28"/>
          <w:szCs w:val="28"/>
        </w:rPr>
        <w:t>2</w:t>
      </w:r>
      <w:r w:rsidR="00EB54C1">
        <w:rPr>
          <w:sz w:val="28"/>
          <w:szCs w:val="28"/>
        </w:rPr>
        <w:t>4</w:t>
      </w:r>
      <w:r w:rsidR="007D2C7B" w:rsidRPr="00627734">
        <w:rPr>
          <w:sz w:val="28"/>
          <w:szCs w:val="28"/>
        </w:rPr>
        <w:t xml:space="preserve"> года составило </w:t>
      </w:r>
      <w:r w:rsidR="00EB54C1">
        <w:rPr>
          <w:sz w:val="28"/>
          <w:szCs w:val="28"/>
        </w:rPr>
        <w:t>134 887,4</w:t>
      </w:r>
      <w:r w:rsidRPr="00627734">
        <w:rPr>
          <w:sz w:val="28"/>
          <w:szCs w:val="28"/>
        </w:rPr>
        <w:t xml:space="preserve"> тыс. рублей, что соответствует </w:t>
      </w:r>
      <w:r w:rsidR="00EB54C1">
        <w:rPr>
          <w:sz w:val="28"/>
          <w:szCs w:val="28"/>
        </w:rPr>
        <w:t>30,8</w:t>
      </w:r>
      <w:r w:rsidRPr="00627734">
        <w:rPr>
          <w:sz w:val="28"/>
          <w:szCs w:val="28"/>
        </w:rPr>
        <w:t xml:space="preserve"> % к объему расходов, утвержденных уточненной бюджетной росписью.</w:t>
      </w:r>
    </w:p>
    <w:p w:rsidR="00811FBF" w:rsidRPr="00A15417" w:rsidRDefault="008707A3" w:rsidP="008707A3">
      <w:pPr>
        <w:ind w:right="48" w:firstLine="619"/>
        <w:jc w:val="both"/>
        <w:rPr>
          <w:sz w:val="28"/>
          <w:szCs w:val="28"/>
          <w:highlight w:val="yellow"/>
        </w:rPr>
      </w:pPr>
      <w:r w:rsidRPr="00627734">
        <w:rPr>
          <w:sz w:val="28"/>
          <w:szCs w:val="28"/>
        </w:rPr>
        <w:t>По сравнению с аналогичным периодом предш</w:t>
      </w:r>
      <w:r w:rsidR="00007EAC" w:rsidRPr="00627734">
        <w:rPr>
          <w:sz w:val="28"/>
          <w:szCs w:val="28"/>
        </w:rPr>
        <w:t>ествующего года (1 полугодие 202</w:t>
      </w:r>
      <w:r w:rsidR="00EB54C1">
        <w:rPr>
          <w:sz w:val="28"/>
          <w:szCs w:val="28"/>
        </w:rPr>
        <w:t>3</w:t>
      </w:r>
      <w:r w:rsidRPr="00627734">
        <w:rPr>
          <w:sz w:val="28"/>
          <w:szCs w:val="28"/>
        </w:rPr>
        <w:t xml:space="preserve"> года) отмечается </w:t>
      </w:r>
      <w:r w:rsidR="00EB54C1">
        <w:rPr>
          <w:sz w:val="28"/>
          <w:szCs w:val="28"/>
        </w:rPr>
        <w:t>рост</w:t>
      </w:r>
      <w:r w:rsidRPr="00627734">
        <w:rPr>
          <w:sz w:val="28"/>
          <w:szCs w:val="28"/>
        </w:rPr>
        <w:t xml:space="preserve"> расходов на </w:t>
      </w:r>
      <w:r w:rsidR="00EB54C1">
        <w:rPr>
          <w:sz w:val="28"/>
          <w:szCs w:val="28"/>
        </w:rPr>
        <w:t>34</w:t>
      </w:r>
      <w:r w:rsidR="00623202">
        <w:rPr>
          <w:sz w:val="28"/>
          <w:szCs w:val="28"/>
        </w:rPr>
        <w:t> </w:t>
      </w:r>
      <w:r w:rsidR="00EB54C1">
        <w:rPr>
          <w:sz w:val="28"/>
          <w:szCs w:val="28"/>
        </w:rPr>
        <w:t>8</w:t>
      </w:r>
      <w:r w:rsidR="00623202">
        <w:rPr>
          <w:sz w:val="28"/>
          <w:szCs w:val="28"/>
        </w:rPr>
        <w:t>22,6</w:t>
      </w:r>
      <w:r w:rsidRPr="00627734">
        <w:rPr>
          <w:sz w:val="28"/>
          <w:szCs w:val="28"/>
        </w:rPr>
        <w:t xml:space="preserve"> тыс. рублей, или на </w:t>
      </w:r>
      <w:r w:rsidR="007C3B09">
        <w:rPr>
          <w:sz w:val="28"/>
          <w:szCs w:val="28"/>
        </w:rPr>
        <w:t>34,8</w:t>
      </w:r>
      <w:r w:rsidRPr="00627734">
        <w:rPr>
          <w:sz w:val="28"/>
          <w:szCs w:val="28"/>
        </w:rPr>
        <w:t xml:space="preserve"> процента.</w:t>
      </w:r>
    </w:p>
    <w:bookmarkEnd w:id="4"/>
    <w:p w:rsidR="00D62C41" w:rsidRPr="00AF41A3" w:rsidRDefault="00C230EA" w:rsidP="00B2687F">
      <w:pPr>
        <w:ind w:right="48" w:firstLine="619"/>
        <w:jc w:val="both"/>
        <w:rPr>
          <w:sz w:val="28"/>
          <w:szCs w:val="28"/>
        </w:rPr>
      </w:pPr>
      <w:r w:rsidRPr="00AF41A3">
        <w:rPr>
          <w:sz w:val="28"/>
          <w:szCs w:val="28"/>
        </w:rPr>
        <w:t>Информация об исполнении общего</w:t>
      </w:r>
      <w:r w:rsidR="00B2687F" w:rsidRPr="00AF41A3">
        <w:rPr>
          <w:sz w:val="28"/>
          <w:szCs w:val="28"/>
        </w:rPr>
        <w:t xml:space="preserve"> объема расходов бюджета района по разделам классификации расходов за </w:t>
      </w:r>
      <w:r w:rsidR="008D5613" w:rsidRPr="00AF41A3">
        <w:rPr>
          <w:sz w:val="28"/>
          <w:szCs w:val="28"/>
        </w:rPr>
        <w:t xml:space="preserve">1 </w:t>
      </w:r>
      <w:r w:rsidR="00032D86" w:rsidRPr="00AF41A3">
        <w:rPr>
          <w:sz w:val="28"/>
          <w:szCs w:val="28"/>
        </w:rPr>
        <w:t>полугодие</w:t>
      </w:r>
      <w:r w:rsidR="00B2687F" w:rsidRPr="00AF41A3">
        <w:rPr>
          <w:sz w:val="28"/>
          <w:szCs w:val="28"/>
        </w:rPr>
        <w:t xml:space="preserve"> 20</w:t>
      </w:r>
      <w:r w:rsidR="00C21B27" w:rsidRPr="00AF41A3">
        <w:rPr>
          <w:sz w:val="28"/>
          <w:szCs w:val="28"/>
        </w:rPr>
        <w:t>2</w:t>
      </w:r>
      <w:r w:rsidR="007C3B09">
        <w:rPr>
          <w:sz w:val="28"/>
          <w:szCs w:val="28"/>
        </w:rPr>
        <w:t>4</w:t>
      </w:r>
      <w:r w:rsidR="00B2687F" w:rsidRPr="00AF41A3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с учетом изменений представлена в таблице.</w:t>
      </w:r>
    </w:p>
    <w:p w:rsidR="007749BB" w:rsidRPr="00A15417" w:rsidRDefault="007749BB" w:rsidP="00B2687F">
      <w:pPr>
        <w:ind w:right="48" w:firstLine="619"/>
        <w:jc w:val="both"/>
        <w:rPr>
          <w:sz w:val="28"/>
          <w:szCs w:val="28"/>
          <w:highlight w:val="yellow"/>
        </w:rPr>
      </w:pPr>
    </w:p>
    <w:tbl>
      <w:tblPr>
        <w:tblW w:w="100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9"/>
        <w:gridCol w:w="1276"/>
        <w:gridCol w:w="1701"/>
        <w:gridCol w:w="1370"/>
        <w:gridCol w:w="1276"/>
        <w:gridCol w:w="1275"/>
      </w:tblGrid>
      <w:tr w:rsidR="00B70671" w:rsidRPr="00696523" w:rsidTr="00B10D74">
        <w:trPr>
          <w:trHeight w:val="2152"/>
        </w:trPr>
        <w:tc>
          <w:tcPr>
            <w:tcW w:w="2448" w:type="dxa"/>
          </w:tcPr>
          <w:p w:rsidR="00B70671" w:rsidRPr="00696523" w:rsidRDefault="00B70671" w:rsidP="009E5903">
            <w:pPr>
              <w:jc w:val="both"/>
            </w:pPr>
          </w:p>
          <w:p w:rsidR="00B70671" w:rsidRPr="00696523" w:rsidRDefault="00B70671" w:rsidP="009E5903">
            <w:pPr>
              <w:jc w:val="both"/>
            </w:pPr>
            <w:r w:rsidRPr="00696523">
              <w:t xml:space="preserve">Наименование </w:t>
            </w:r>
          </w:p>
        </w:tc>
        <w:tc>
          <w:tcPr>
            <w:tcW w:w="709" w:type="dxa"/>
          </w:tcPr>
          <w:p w:rsidR="00B70671" w:rsidRPr="00696523" w:rsidRDefault="00B70671" w:rsidP="00FA34D2">
            <w:pPr>
              <w:jc w:val="center"/>
            </w:pPr>
          </w:p>
          <w:p w:rsidR="00B70671" w:rsidRPr="00696523" w:rsidRDefault="00B70671" w:rsidP="00FA34D2">
            <w:pPr>
              <w:ind w:left="-108" w:right="-108"/>
              <w:jc w:val="center"/>
            </w:pPr>
            <w:r w:rsidRPr="00696523">
              <w:t>Раздел бюджетной классификации расходов</w:t>
            </w:r>
          </w:p>
        </w:tc>
        <w:tc>
          <w:tcPr>
            <w:tcW w:w="1276" w:type="dxa"/>
          </w:tcPr>
          <w:p w:rsidR="00B70671" w:rsidRPr="00696523" w:rsidRDefault="00B70671" w:rsidP="00147747">
            <w:pPr>
              <w:ind w:left="-164" w:right="-52" w:firstLine="164"/>
              <w:jc w:val="center"/>
            </w:pPr>
            <w:r w:rsidRPr="00696523">
              <w:t>Уточ</w:t>
            </w:r>
            <w:r w:rsidR="00A023C4">
              <w:t>ненная бюджетная роспись на 202</w:t>
            </w:r>
            <w:r w:rsidR="007C3B09">
              <w:t>4</w:t>
            </w:r>
            <w:r w:rsidRPr="00696523">
              <w:t xml:space="preserve"> год, </w:t>
            </w:r>
            <w:proofErr w:type="spellStart"/>
            <w:r w:rsidRPr="00696523">
              <w:t>тыс.руб</w:t>
            </w:r>
            <w:proofErr w:type="spellEnd"/>
            <w:r w:rsidRPr="00696523">
              <w:t>.</w:t>
            </w:r>
          </w:p>
        </w:tc>
        <w:tc>
          <w:tcPr>
            <w:tcW w:w="1701" w:type="dxa"/>
          </w:tcPr>
          <w:p w:rsidR="00B70671" w:rsidRPr="00696523" w:rsidRDefault="00B70671" w:rsidP="00A023C4">
            <w:pPr>
              <w:jc w:val="center"/>
            </w:pPr>
            <w:r w:rsidRPr="00696523">
              <w:t>Кассовое исполнение за 1 полугодие 202</w:t>
            </w:r>
            <w:r w:rsidR="007C3B09">
              <w:t>4</w:t>
            </w:r>
            <w:r w:rsidRPr="00696523">
              <w:t xml:space="preserve"> года, </w:t>
            </w:r>
            <w:proofErr w:type="spellStart"/>
            <w:r w:rsidRPr="00696523">
              <w:t>тыс.руб</w:t>
            </w:r>
            <w:proofErr w:type="spellEnd"/>
            <w:r w:rsidRPr="00696523">
              <w:t>.</w:t>
            </w:r>
          </w:p>
        </w:tc>
        <w:tc>
          <w:tcPr>
            <w:tcW w:w="1370" w:type="dxa"/>
          </w:tcPr>
          <w:p w:rsidR="00B70671" w:rsidRPr="00696523" w:rsidRDefault="00B70671" w:rsidP="00E32E82">
            <w:pPr>
              <w:tabs>
                <w:tab w:val="left" w:pos="884"/>
              </w:tabs>
              <w:ind w:left="-104" w:right="113"/>
              <w:jc w:val="both"/>
            </w:pPr>
            <w:r w:rsidRPr="00696523">
              <w:t xml:space="preserve">% исполнения к </w:t>
            </w:r>
            <w:proofErr w:type="spellStart"/>
            <w:r w:rsidRPr="00696523">
              <w:t>уточн</w:t>
            </w:r>
            <w:proofErr w:type="spellEnd"/>
            <w:r w:rsidRPr="00696523">
              <w:t xml:space="preserve">. </w:t>
            </w:r>
            <w:proofErr w:type="spellStart"/>
            <w:r w:rsidRPr="00696523">
              <w:t>Бюдж.росписи</w:t>
            </w:r>
            <w:proofErr w:type="spellEnd"/>
          </w:p>
        </w:tc>
        <w:tc>
          <w:tcPr>
            <w:tcW w:w="1276" w:type="dxa"/>
          </w:tcPr>
          <w:p w:rsidR="00B70671" w:rsidRPr="00696523" w:rsidRDefault="00B70671" w:rsidP="00A023C4">
            <w:pPr>
              <w:ind w:left="-104" w:right="113"/>
              <w:jc w:val="both"/>
            </w:pPr>
            <w:r w:rsidRPr="00696523">
              <w:t>Кассовое исполнение за 1 полугодие 202</w:t>
            </w:r>
            <w:r w:rsidR="007C3B09">
              <w:t>3</w:t>
            </w:r>
            <w:r w:rsidRPr="00696523">
              <w:t xml:space="preserve"> года, </w:t>
            </w:r>
            <w:proofErr w:type="spellStart"/>
            <w:r w:rsidRPr="00696523">
              <w:t>тыс.руб</w:t>
            </w:r>
            <w:proofErr w:type="spellEnd"/>
            <w:r w:rsidRPr="00696523">
              <w:t>.</w:t>
            </w:r>
          </w:p>
        </w:tc>
        <w:tc>
          <w:tcPr>
            <w:tcW w:w="1275" w:type="dxa"/>
          </w:tcPr>
          <w:p w:rsidR="00B70671" w:rsidRPr="00696523" w:rsidRDefault="00B70671" w:rsidP="00A023C4">
            <w:pPr>
              <w:ind w:left="-104" w:right="113"/>
              <w:jc w:val="center"/>
            </w:pPr>
            <w:r w:rsidRPr="00696523">
              <w:t>Темп роста 1 пол. 202</w:t>
            </w:r>
            <w:r w:rsidR="007C3B09">
              <w:t xml:space="preserve">4 </w:t>
            </w:r>
            <w:r w:rsidRPr="00696523">
              <w:t>г к 1 пол. 202</w:t>
            </w:r>
            <w:r w:rsidR="007C3B09">
              <w:t>3</w:t>
            </w:r>
            <w:r w:rsidRPr="00696523">
              <w:t xml:space="preserve"> г., %</w:t>
            </w:r>
          </w:p>
        </w:tc>
      </w:tr>
      <w:tr w:rsidR="00B70671" w:rsidRPr="00696523" w:rsidTr="00B10D74">
        <w:trPr>
          <w:trHeight w:val="258"/>
        </w:trPr>
        <w:tc>
          <w:tcPr>
            <w:tcW w:w="2448" w:type="dxa"/>
          </w:tcPr>
          <w:p w:rsidR="00B70671" w:rsidRPr="00696523" w:rsidRDefault="00B70671" w:rsidP="009E5903">
            <w:pPr>
              <w:jc w:val="center"/>
              <w:rPr>
                <w:b/>
              </w:rPr>
            </w:pPr>
            <w:r w:rsidRPr="00696523">
              <w:rPr>
                <w:b/>
              </w:rPr>
              <w:t>1</w:t>
            </w:r>
          </w:p>
        </w:tc>
        <w:tc>
          <w:tcPr>
            <w:tcW w:w="709" w:type="dxa"/>
          </w:tcPr>
          <w:p w:rsidR="00B70671" w:rsidRPr="00696523" w:rsidRDefault="00B70671" w:rsidP="00FA34D2">
            <w:pPr>
              <w:jc w:val="center"/>
              <w:rPr>
                <w:b/>
              </w:rPr>
            </w:pPr>
            <w:r w:rsidRPr="00696523">
              <w:rPr>
                <w:b/>
              </w:rPr>
              <w:t>2</w:t>
            </w:r>
          </w:p>
        </w:tc>
        <w:tc>
          <w:tcPr>
            <w:tcW w:w="1276" w:type="dxa"/>
          </w:tcPr>
          <w:p w:rsidR="00B70671" w:rsidRPr="00696523" w:rsidRDefault="00B70671" w:rsidP="009E5903">
            <w:pPr>
              <w:jc w:val="center"/>
              <w:rPr>
                <w:b/>
              </w:rPr>
            </w:pPr>
            <w:r w:rsidRPr="00696523">
              <w:rPr>
                <w:b/>
              </w:rPr>
              <w:t>4</w:t>
            </w:r>
          </w:p>
        </w:tc>
        <w:tc>
          <w:tcPr>
            <w:tcW w:w="1701" w:type="dxa"/>
          </w:tcPr>
          <w:p w:rsidR="00B70671" w:rsidRPr="00696523" w:rsidRDefault="00B70671" w:rsidP="009E5903">
            <w:pPr>
              <w:jc w:val="center"/>
              <w:rPr>
                <w:b/>
              </w:rPr>
            </w:pPr>
            <w:r w:rsidRPr="00696523">
              <w:rPr>
                <w:b/>
              </w:rPr>
              <w:t>5</w:t>
            </w:r>
          </w:p>
        </w:tc>
        <w:tc>
          <w:tcPr>
            <w:tcW w:w="1370" w:type="dxa"/>
          </w:tcPr>
          <w:p w:rsidR="00B70671" w:rsidRPr="00696523" w:rsidRDefault="00B70671" w:rsidP="009E5903">
            <w:pPr>
              <w:jc w:val="center"/>
              <w:rPr>
                <w:b/>
              </w:rPr>
            </w:pPr>
            <w:r w:rsidRPr="00696523">
              <w:rPr>
                <w:b/>
              </w:rPr>
              <w:t>6</w:t>
            </w:r>
          </w:p>
        </w:tc>
        <w:tc>
          <w:tcPr>
            <w:tcW w:w="1276" w:type="dxa"/>
          </w:tcPr>
          <w:p w:rsidR="00B70671" w:rsidRPr="00696523" w:rsidRDefault="00B70671" w:rsidP="009E5903">
            <w:pPr>
              <w:jc w:val="center"/>
              <w:rPr>
                <w:b/>
              </w:rPr>
            </w:pPr>
            <w:r w:rsidRPr="00696523">
              <w:rPr>
                <w:b/>
              </w:rPr>
              <w:t>7</w:t>
            </w:r>
          </w:p>
        </w:tc>
        <w:tc>
          <w:tcPr>
            <w:tcW w:w="1275" w:type="dxa"/>
          </w:tcPr>
          <w:p w:rsidR="00B70671" w:rsidRPr="00696523" w:rsidRDefault="00B70671" w:rsidP="00147476">
            <w:pPr>
              <w:jc w:val="center"/>
              <w:rPr>
                <w:b/>
              </w:rPr>
            </w:pPr>
            <w:r w:rsidRPr="00696523">
              <w:rPr>
                <w:b/>
              </w:rPr>
              <w:t>8</w:t>
            </w:r>
          </w:p>
        </w:tc>
      </w:tr>
      <w:tr w:rsidR="007C3B09" w:rsidRPr="00696523" w:rsidTr="00B15F9D"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proofErr w:type="spellStart"/>
            <w:r w:rsidRPr="00696523">
              <w:rPr>
                <w:szCs w:val="22"/>
              </w:rPr>
              <w:t>Общегосударствен-ные</w:t>
            </w:r>
            <w:proofErr w:type="spellEnd"/>
            <w:r w:rsidRPr="00696523">
              <w:rPr>
                <w:szCs w:val="22"/>
              </w:rPr>
              <w:t xml:space="preserve"> вопросы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7C3B09" w:rsidRPr="00696523" w:rsidRDefault="00B15F9D" w:rsidP="007C3B09">
            <w:pPr>
              <w:jc w:val="right"/>
            </w:pPr>
            <w:r>
              <w:t>33 626,8</w:t>
            </w:r>
          </w:p>
        </w:tc>
        <w:tc>
          <w:tcPr>
            <w:tcW w:w="1701" w:type="dxa"/>
            <w:vAlign w:val="center"/>
          </w:tcPr>
          <w:p w:rsidR="007C3B09" w:rsidRPr="00696523" w:rsidRDefault="007C3B09" w:rsidP="007C3B09">
            <w:pPr>
              <w:jc w:val="right"/>
            </w:pPr>
            <w:r>
              <w:t>1</w:t>
            </w:r>
            <w:r w:rsidR="00B15F9D">
              <w:t>5 950,1</w:t>
            </w:r>
          </w:p>
        </w:tc>
        <w:tc>
          <w:tcPr>
            <w:tcW w:w="1370" w:type="dxa"/>
            <w:vAlign w:val="center"/>
          </w:tcPr>
          <w:p w:rsidR="007C3B09" w:rsidRPr="00696523" w:rsidRDefault="00B15F9D" w:rsidP="007C3B09">
            <w:pPr>
              <w:jc w:val="right"/>
            </w:pPr>
            <w:r>
              <w:t>47,4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13 191,4</w:t>
            </w:r>
          </w:p>
        </w:tc>
        <w:tc>
          <w:tcPr>
            <w:tcW w:w="1275" w:type="dxa"/>
            <w:vAlign w:val="center"/>
          </w:tcPr>
          <w:p w:rsidR="007C3B09" w:rsidRPr="00696523" w:rsidRDefault="00B15F9D" w:rsidP="007C3B09">
            <w:pPr>
              <w:jc w:val="center"/>
            </w:pPr>
            <w:r>
              <w:t>120,9</w:t>
            </w:r>
          </w:p>
        </w:tc>
      </w:tr>
      <w:tr w:rsidR="007C3B09" w:rsidRPr="00696523" w:rsidTr="00B15F9D">
        <w:trPr>
          <w:trHeight w:val="525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7C3B09" w:rsidRPr="00696523" w:rsidRDefault="00F32986" w:rsidP="007C3B09">
            <w:pPr>
              <w:jc w:val="right"/>
            </w:pPr>
            <w:r>
              <w:t>345,0</w:t>
            </w:r>
          </w:p>
        </w:tc>
        <w:tc>
          <w:tcPr>
            <w:tcW w:w="1701" w:type="dxa"/>
            <w:vAlign w:val="center"/>
          </w:tcPr>
          <w:p w:rsidR="007C3B09" w:rsidRPr="00696523" w:rsidRDefault="00F32986" w:rsidP="007C3B09">
            <w:pPr>
              <w:jc w:val="right"/>
            </w:pPr>
            <w:r>
              <w:t>154,9</w:t>
            </w:r>
          </w:p>
        </w:tc>
        <w:tc>
          <w:tcPr>
            <w:tcW w:w="1370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44,9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388,3</w:t>
            </w:r>
          </w:p>
        </w:tc>
        <w:tc>
          <w:tcPr>
            <w:tcW w:w="1275" w:type="dxa"/>
            <w:vAlign w:val="center"/>
          </w:tcPr>
          <w:p w:rsidR="007C3B09" w:rsidRPr="00696523" w:rsidRDefault="00F16858" w:rsidP="007C3B09">
            <w:pPr>
              <w:jc w:val="center"/>
            </w:pPr>
            <w:r>
              <w:t>39,9</w:t>
            </w:r>
          </w:p>
        </w:tc>
      </w:tr>
      <w:tr w:rsidR="007C3B09" w:rsidRPr="00696523" w:rsidTr="00B15F9D">
        <w:trPr>
          <w:trHeight w:val="301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4 633,8</w:t>
            </w:r>
          </w:p>
        </w:tc>
        <w:tc>
          <w:tcPr>
            <w:tcW w:w="1701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2 031,2</w:t>
            </w:r>
          </w:p>
        </w:tc>
        <w:tc>
          <w:tcPr>
            <w:tcW w:w="1370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43,8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1 723,2</w:t>
            </w:r>
          </w:p>
        </w:tc>
        <w:tc>
          <w:tcPr>
            <w:tcW w:w="1275" w:type="dxa"/>
            <w:vAlign w:val="center"/>
          </w:tcPr>
          <w:p w:rsidR="007C3B09" w:rsidRPr="00696523" w:rsidRDefault="00F16858" w:rsidP="007C3B09">
            <w:pPr>
              <w:jc w:val="center"/>
            </w:pPr>
            <w:r>
              <w:t>117,9</w:t>
            </w:r>
          </w:p>
        </w:tc>
      </w:tr>
      <w:tr w:rsidR="007C3B09" w:rsidRPr="00696523" w:rsidTr="00B15F9D">
        <w:trPr>
          <w:trHeight w:val="550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19 736,5</w:t>
            </w:r>
          </w:p>
        </w:tc>
        <w:tc>
          <w:tcPr>
            <w:tcW w:w="1701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3 365,7</w:t>
            </w:r>
          </w:p>
        </w:tc>
        <w:tc>
          <w:tcPr>
            <w:tcW w:w="1370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17,1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3 547,9</w:t>
            </w:r>
          </w:p>
        </w:tc>
        <w:tc>
          <w:tcPr>
            <w:tcW w:w="1275" w:type="dxa"/>
            <w:vAlign w:val="center"/>
          </w:tcPr>
          <w:p w:rsidR="007C3B09" w:rsidRPr="005E6DB9" w:rsidRDefault="00F16858" w:rsidP="007C3B09">
            <w:pPr>
              <w:jc w:val="center"/>
            </w:pPr>
            <w:r>
              <w:t>94,9</w:t>
            </w:r>
          </w:p>
        </w:tc>
      </w:tr>
      <w:tr w:rsidR="007C3B09" w:rsidRPr="00696523" w:rsidTr="00B15F9D">
        <w:trPr>
          <w:trHeight w:val="864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21 521,3</w:t>
            </w:r>
          </w:p>
        </w:tc>
        <w:tc>
          <w:tcPr>
            <w:tcW w:w="1701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8 309,4</w:t>
            </w:r>
          </w:p>
        </w:tc>
        <w:tc>
          <w:tcPr>
            <w:tcW w:w="1370" w:type="dxa"/>
            <w:vAlign w:val="center"/>
          </w:tcPr>
          <w:p w:rsidR="007C3B09" w:rsidRPr="00696523" w:rsidRDefault="00F16858" w:rsidP="007C3B09">
            <w:pPr>
              <w:jc w:val="right"/>
            </w:pPr>
            <w:r>
              <w:t>38,6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100,5</w:t>
            </w:r>
          </w:p>
        </w:tc>
        <w:tc>
          <w:tcPr>
            <w:tcW w:w="1275" w:type="dxa"/>
            <w:vAlign w:val="center"/>
          </w:tcPr>
          <w:p w:rsidR="007C3B09" w:rsidRPr="00696523" w:rsidRDefault="00F02FFB" w:rsidP="007C3B09">
            <w:pPr>
              <w:jc w:val="center"/>
            </w:pPr>
            <w:r>
              <w:t>в 82,7 раза</w:t>
            </w:r>
          </w:p>
        </w:tc>
      </w:tr>
      <w:tr w:rsidR="007C3B09" w:rsidRPr="00696523" w:rsidTr="00B15F9D">
        <w:trPr>
          <w:trHeight w:val="715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>
              <w:rPr>
                <w:szCs w:val="22"/>
              </w:rPr>
              <w:t>Охрана окружающей среды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</w:p>
        </w:tc>
        <w:tc>
          <w:tcPr>
            <w:tcW w:w="1276" w:type="dxa"/>
            <w:vAlign w:val="center"/>
          </w:tcPr>
          <w:p w:rsidR="007C3B09" w:rsidRDefault="00F02FFB" w:rsidP="007C3B09">
            <w:pPr>
              <w:jc w:val="right"/>
            </w:pPr>
            <w:r>
              <w:t>643,2</w:t>
            </w:r>
          </w:p>
        </w:tc>
        <w:tc>
          <w:tcPr>
            <w:tcW w:w="1701" w:type="dxa"/>
            <w:vAlign w:val="center"/>
          </w:tcPr>
          <w:p w:rsidR="007C3B09" w:rsidRDefault="00F02FFB" w:rsidP="007C3B09">
            <w:pPr>
              <w:jc w:val="right"/>
            </w:pPr>
            <w:r>
              <w:t>78,7</w:t>
            </w:r>
          </w:p>
        </w:tc>
        <w:tc>
          <w:tcPr>
            <w:tcW w:w="1370" w:type="dxa"/>
            <w:vAlign w:val="center"/>
          </w:tcPr>
          <w:p w:rsidR="007C3B09" w:rsidRDefault="00F02FFB" w:rsidP="007C3B09">
            <w:pPr>
              <w:jc w:val="right"/>
            </w:pPr>
            <w:r>
              <w:t>12,2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100,3</w:t>
            </w:r>
          </w:p>
        </w:tc>
        <w:tc>
          <w:tcPr>
            <w:tcW w:w="1275" w:type="dxa"/>
            <w:vAlign w:val="center"/>
          </w:tcPr>
          <w:p w:rsidR="007C3B09" w:rsidRDefault="00F02FFB" w:rsidP="007C3B09">
            <w:pPr>
              <w:jc w:val="center"/>
            </w:pPr>
            <w:r>
              <w:t>78,4</w:t>
            </w:r>
          </w:p>
        </w:tc>
      </w:tr>
      <w:tr w:rsidR="007C3B09" w:rsidRPr="00696523" w:rsidTr="00B15F9D">
        <w:trPr>
          <w:trHeight w:val="238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 xml:space="preserve">Образование 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139 996,8</w:t>
            </w:r>
          </w:p>
        </w:tc>
        <w:tc>
          <w:tcPr>
            <w:tcW w:w="1701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76 589,8</w:t>
            </w:r>
          </w:p>
        </w:tc>
        <w:tc>
          <w:tcPr>
            <w:tcW w:w="1370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54,7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71 723,0</w:t>
            </w:r>
          </w:p>
        </w:tc>
        <w:tc>
          <w:tcPr>
            <w:tcW w:w="1275" w:type="dxa"/>
            <w:vAlign w:val="center"/>
          </w:tcPr>
          <w:p w:rsidR="007C3B09" w:rsidRPr="00696523" w:rsidRDefault="00F02FFB" w:rsidP="00F02FFB">
            <w:pPr>
              <w:jc w:val="center"/>
            </w:pPr>
            <w:r>
              <w:t>106,8</w:t>
            </w:r>
          </w:p>
        </w:tc>
      </w:tr>
      <w:tr w:rsidR="007C3B09" w:rsidRPr="00696523" w:rsidTr="00B15F9D">
        <w:trPr>
          <w:trHeight w:val="481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>Культура, кинематография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08</w:t>
            </w:r>
          </w:p>
        </w:tc>
        <w:tc>
          <w:tcPr>
            <w:tcW w:w="1276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16 702,2</w:t>
            </w:r>
          </w:p>
        </w:tc>
        <w:tc>
          <w:tcPr>
            <w:tcW w:w="1701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6 507,1</w:t>
            </w:r>
          </w:p>
        </w:tc>
        <w:tc>
          <w:tcPr>
            <w:tcW w:w="1370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39,0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6 319,5</w:t>
            </w:r>
          </w:p>
        </w:tc>
        <w:tc>
          <w:tcPr>
            <w:tcW w:w="1275" w:type="dxa"/>
            <w:vAlign w:val="center"/>
          </w:tcPr>
          <w:p w:rsidR="007C3B09" w:rsidRPr="00696523" w:rsidRDefault="00F02FFB" w:rsidP="007C3B09">
            <w:pPr>
              <w:jc w:val="center"/>
            </w:pPr>
            <w:r>
              <w:t>103,0</w:t>
            </w:r>
          </w:p>
        </w:tc>
      </w:tr>
      <w:tr w:rsidR="007C3B09" w:rsidRPr="00696523" w:rsidTr="00B15F9D">
        <w:trPr>
          <w:trHeight w:val="601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30 855,6</w:t>
            </w:r>
          </w:p>
        </w:tc>
        <w:tc>
          <w:tcPr>
            <w:tcW w:w="1701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7 341,4</w:t>
            </w:r>
          </w:p>
        </w:tc>
        <w:tc>
          <w:tcPr>
            <w:tcW w:w="1370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23,8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2 766,5</w:t>
            </w:r>
          </w:p>
        </w:tc>
        <w:tc>
          <w:tcPr>
            <w:tcW w:w="1275" w:type="dxa"/>
            <w:vAlign w:val="center"/>
          </w:tcPr>
          <w:p w:rsidR="007C3B09" w:rsidRPr="00696523" w:rsidRDefault="00F02FFB" w:rsidP="007C3B09">
            <w:pPr>
              <w:jc w:val="center"/>
            </w:pPr>
            <w:r>
              <w:t>265,4</w:t>
            </w:r>
          </w:p>
        </w:tc>
      </w:tr>
      <w:tr w:rsidR="007C3B09" w:rsidRPr="00696523" w:rsidTr="00B15F9D">
        <w:trPr>
          <w:trHeight w:val="125"/>
        </w:trPr>
        <w:tc>
          <w:tcPr>
            <w:tcW w:w="2448" w:type="dxa"/>
          </w:tcPr>
          <w:p w:rsidR="007C3B09" w:rsidRPr="00696523" w:rsidRDefault="007C3B09" w:rsidP="007C3B09">
            <w:pPr>
              <w:rPr>
                <w:szCs w:val="22"/>
              </w:rPr>
            </w:pPr>
            <w:r w:rsidRPr="00696523">
              <w:rPr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170 220,1</w:t>
            </w:r>
          </w:p>
        </w:tc>
        <w:tc>
          <w:tcPr>
            <w:tcW w:w="1701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14 379,6</w:t>
            </w:r>
          </w:p>
        </w:tc>
        <w:tc>
          <w:tcPr>
            <w:tcW w:w="1370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8,4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13,0</w:t>
            </w:r>
          </w:p>
        </w:tc>
        <w:tc>
          <w:tcPr>
            <w:tcW w:w="1275" w:type="dxa"/>
            <w:vAlign w:val="center"/>
          </w:tcPr>
          <w:p w:rsidR="007C3B09" w:rsidRPr="00696523" w:rsidRDefault="00F02FFB" w:rsidP="007C3B09">
            <w:pPr>
              <w:jc w:val="center"/>
            </w:pPr>
            <w:r>
              <w:t>в 1106,1 раза</w:t>
            </w:r>
          </w:p>
        </w:tc>
      </w:tr>
      <w:tr w:rsidR="007C3B09" w:rsidRPr="00696523" w:rsidTr="00B15F9D">
        <w:trPr>
          <w:trHeight w:val="138"/>
        </w:trPr>
        <w:tc>
          <w:tcPr>
            <w:tcW w:w="2448" w:type="dxa"/>
          </w:tcPr>
          <w:p w:rsidR="007C3B09" w:rsidRPr="00696523" w:rsidRDefault="007C3B09" w:rsidP="007C3B09">
            <w:pPr>
              <w:jc w:val="both"/>
              <w:rPr>
                <w:szCs w:val="22"/>
              </w:rPr>
            </w:pPr>
            <w:r w:rsidRPr="00696523">
              <w:rPr>
                <w:szCs w:val="22"/>
              </w:rPr>
              <w:t>Межбюджетные трансферты общего характера    бюджетам бюджетной системы Российской Федерации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szCs w:val="22"/>
              </w:rPr>
            </w:pPr>
            <w:r w:rsidRPr="00696523">
              <w:rPr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359,0</w:t>
            </w:r>
          </w:p>
        </w:tc>
        <w:tc>
          <w:tcPr>
            <w:tcW w:w="1701" w:type="dxa"/>
            <w:vAlign w:val="center"/>
          </w:tcPr>
          <w:p w:rsidR="007C3B09" w:rsidRPr="00696523" w:rsidRDefault="00F02FFB" w:rsidP="007C3B09">
            <w:pPr>
              <w:jc w:val="right"/>
            </w:pPr>
            <w:r>
              <w:t>179,5</w:t>
            </w:r>
          </w:p>
        </w:tc>
        <w:tc>
          <w:tcPr>
            <w:tcW w:w="1370" w:type="dxa"/>
            <w:vAlign w:val="center"/>
          </w:tcPr>
          <w:p w:rsidR="007C3B09" w:rsidRPr="00696523" w:rsidRDefault="007C3B09" w:rsidP="007C3B09">
            <w:pPr>
              <w:jc w:val="right"/>
            </w:pPr>
            <w:r>
              <w:t>5</w:t>
            </w:r>
            <w:r w:rsidR="00F02FFB">
              <w:t>0,0</w:t>
            </w:r>
          </w:p>
        </w:tc>
        <w:tc>
          <w:tcPr>
            <w:tcW w:w="1276" w:type="dxa"/>
            <w:vAlign w:val="center"/>
          </w:tcPr>
          <w:p w:rsidR="007C3B09" w:rsidRPr="00696523" w:rsidRDefault="007C3B09" w:rsidP="00B15F9D">
            <w:pPr>
              <w:jc w:val="center"/>
            </w:pPr>
            <w:r w:rsidRPr="001E1A91">
              <w:t>191,2</w:t>
            </w:r>
          </w:p>
        </w:tc>
        <w:tc>
          <w:tcPr>
            <w:tcW w:w="1275" w:type="dxa"/>
            <w:vAlign w:val="center"/>
          </w:tcPr>
          <w:p w:rsidR="007C3B09" w:rsidRPr="00696523" w:rsidRDefault="007C3B09" w:rsidP="007C3B09">
            <w:pPr>
              <w:jc w:val="center"/>
            </w:pPr>
          </w:p>
          <w:p w:rsidR="007C3B09" w:rsidRPr="00696523" w:rsidRDefault="00F02FFB" w:rsidP="007C3B09">
            <w:pPr>
              <w:jc w:val="center"/>
            </w:pPr>
            <w:r>
              <w:t>93,9</w:t>
            </w:r>
          </w:p>
          <w:p w:rsidR="007C3B09" w:rsidRPr="00696523" w:rsidRDefault="007C3B09" w:rsidP="007C3B09">
            <w:pPr>
              <w:jc w:val="center"/>
            </w:pPr>
          </w:p>
        </w:tc>
      </w:tr>
      <w:tr w:rsidR="007C3B09" w:rsidRPr="00696523" w:rsidTr="00B15F9D">
        <w:trPr>
          <w:trHeight w:val="355"/>
        </w:trPr>
        <w:tc>
          <w:tcPr>
            <w:tcW w:w="2448" w:type="dxa"/>
          </w:tcPr>
          <w:p w:rsidR="007C3B09" w:rsidRPr="00696523" w:rsidRDefault="007C3B09" w:rsidP="007C3B09">
            <w:pPr>
              <w:jc w:val="center"/>
              <w:rPr>
                <w:b/>
                <w:szCs w:val="22"/>
              </w:rPr>
            </w:pPr>
            <w:r w:rsidRPr="00696523">
              <w:rPr>
                <w:b/>
                <w:szCs w:val="22"/>
              </w:rPr>
              <w:t>ИТОГО</w:t>
            </w:r>
          </w:p>
        </w:tc>
        <w:tc>
          <w:tcPr>
            <w:tcW w:w="709" w:type="dxa"/>
          </w:tcPr>
          <w:p w:rsidR="007C3B09" w:rsidRPr="00696523" w:rsidRDefault="007C3B09" w:rsidP="007C3B09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3B09" w:rsidRPr="00696523" w:rsidRDefault="00F02FFB" w:rsidP="007C3B09">
            <w:pPr>
              <w:jc w:val="center"/>
              <w:rPr>
                <w:b/>
              </w:rPr>
            </w:pPr>
            <w:r>
              <w:rPr>
                <w:b/>
              </w:rPr>
              <w:t>438 640,4</w:t>
            </w:r>
          </w:p>
        </w:tc>
        <w:tc>
          <w:tcPr>
            <w:tcW w:w="1701" w:type="dxa"/>
            <w:vAlign w:val="center"/>
          </w:tcPr>
          <w:p w:rsidR="007C3B09" w:rsidRPr="00696523" w:rsidRDefault="00F02FFB" w:rsidP="007C3B09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134 887,4</w:t>
            </w:r>
          </w:p>
        </w:tc>
        <w:tc>
          <w:tcPr>
            <w:tcW w:w="1370" w:type="dxa"/>
            <w:vAlign w:val="center"/>
          </w:tcPr>
          <w:p w:rsidR="007C3B09" w:rsidRPr="00696523" w:rsidRDefault="00F02FFB" w:rsidP="007C3B09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276" w:type="dxa"/>
            <w:vAlign w:val="center"/>
          </w:tcPr>
          <w:p w:rsidR="007C3B09" w:rsidRPr="00F02FFB" w:rsidRDefault="007C3B09" w:rsidP="00B15F9D">
            <w:pPr>
              <w:ind w:left="-108"/>
              <w:jc w:val="center"/>
              <w:rPr>
                <w:b/>
                <w:bCs/>
              </w:rPr>
            </w:pPr>
            <w:r w:rsidRPr="00F02FFB">
              <w:rPr>
                <w:b/>
                <w:bCs/>
              </w:rPr>
              <w:t>100 064,8</w:t>
            </w:r>
          </w:p>
        </w:tc>
        <w:tc>
          <w:tcPr>
            <w:tcW w:w="1275" w:type="dxa"/>
            <w:vAlign w:val="center"/>
          </w:tcPr>
          <w:p w:rsidR="007C3B09" w:rsidRPr="00696523" w:rsidRDefault="00F02FFB" w:rsidP="007C3B09">
            <w:pPr>
              <w:jc w:val="center"/>
              <w:rPr>
                <w:b/>
              </w:rPr>
            </w:pPr>
            <w:r>
              <w:rPr>
                <w:b/>
              </w:rPr>
              <w:t>134,8</w:t>
            </w:r>
          </w:p>
        </w:tc>
      </w:tr>
    </w:tbl>
    <w:p w:rsidR="004666E1" w:rsidRPr="00696523" w:rsidRDefault="004666E1" w:rsidP="00B2687F">
      <w:pPr>
        <w:ind w:right="48" w:firstLine="619"/>
        <w:jc w:val="both"/>
        <w:rPr>
          <w:sz w:val="28"/>
          <w:szCs w:val="28"/>
        </w:rPr>
      </w:pPr>
    </w:p>
    <w:p w:rsidR="005815D7" w:rsidRPr="00696523" w:rsidRDefault="004F4AB1" w:rsidP="005C2258">
      <w:pPr>
        <w:ind w:firstLine="720"/>
        <w:jc w:val="both"/>
        <w:rPr>
          <w:sz w:val="28"/>
          <w:szCs w:val="28"/>
        </w:rPr>
      </w:pPr>
      <w:r w:rsidRPr="00696523">
        <w:rPr>
          <w:sz w:val="28"/>
          <w:szCs w:val="28"/>
        </w:rPr>
        <w:t>При среднем уровне исполнения общего объема утвержд</w:t>
      </w:r>
      <w:r w:rsidR="005815D7" w:rsidRPr="00696523">
        <w:rPr>
          <w:sz w:val="28"/>
          <w:szCs w:val="28"/>
        </w:rPr>
        <w:t>енных бюджетной росписью на 202</w:t>
      </w:r>
      <w:r w:rsidR="00F02FFB">
        <w:rPr>
          <w:sz w:val="28"/>
          <w:szCs w:val="28"/>
        </w:rPr>
        <w:t>4</w:t>
      </w:r>
      <w:r w:rsidRPr="00696523">
        <w:rPr>
          <w:sz w:val="28"/>
          <w:szCs w:val="28"/>
        </w:rPr>
        <w:t xml:space="preserve"> год бюджетных ассигнований </w:t>
      </w:r>
      <w:r w:rsidR="00F02FFB">
        <w:rPr>
          <w:sz w:val="28"/>
          <w:szCs w:val="28"/>
        </w:rPr>
        <w:t>30,8</w:t>
      </w:r>
      <w:r w:rsidRPr="00696523">
        <w:rPr>
          <w:sz w:val="28"/>
          <w:szCs w:val="28"/>
        </w:rPr>
        <w:t xml:space="preserve">% уровень исполнения расходов бюджета района по разделам классификации расходов составляет от </w:t>
      </w:r>
      <w:r w:rsidR="00F02FFB">
        <w:rPr>
          <w:sz w:val="28"/>
          <w:szCs w:val="28"/>
        </w:rPr>
        <w:t>8,4</w:t>
      </w:r>
      <w:r w:rsidR="00CD5DC7" w:rsidRPr="00696523">
        <w:rPr>
          <w:sz w:val="28"/>
          <w:szCs w:val="28"/>
        </w:rPr>
        <w:t xml:space="preserve"> % </w:t>
      </w:r>
      <w:r w:rsidR="00A153C3" w:rsidRPr="00696523">
        <w:rPr>
          <w:sz w:val="28"/>
          <w:szCs w:val="28"/>
        </w:rPr>
        <w:t xml:space="preserve">по разделу </w:t>
      </w:r>
      <w:r w:rsidR="005815D7" w:rsidRPr="00696523">
        <w:rPr>
          <w:sz w:val="28"/>
          <w:szCs w:val="28"/>
        </w:rPr>
        <w:t>11 «Физическая культура и спорт»</w:t>
      </w:r>
      <w:r w:rsidR="00D831C6" w:rsidRPr="00696523">
        <w:rPr>
          <w:sz w:val="28"/>
          <w:szCs w:val="28"/>
        </w:rPr>
        <w:t xml:space="preserve"> </w:t>
      </w:r>
      <w:r w:rsidR="00CD1B66" w:rsidRPr="00696523">
        <w:rPr>
          <w:sz w:val="28"/>
          <w:szCs w:val="28"/>
        </w:rPr>
        <w:t xml:space="preserve">до </w:t>
      </w:r>
      <w:r w:rsidR="004A600E">
        <w:rPr>
          <w:sz w:val="28"/>
          <w:szCs w:val="28"/>
        </w:rPr>
        <w:t>54,</w:t>
      </w:r>
      <w:r w:rsidR="00F02FFB">
        <w:rPr>
          <w:sz w:val="28"/>
          <w:szCs w:val="28"/>
        </w:rPr>
        <w:t>7</w:t>
      </w:r>
      <w:r w:rsidR="00D831C6" w:rsidRPr="00696523">
        <w:rPr>
          <w:sz w:val="28"/>
          <w:szCs w:val="28"/>
        </w:rPr>
        <w:t xml:space="preserve"> % по разделу </w:t>
      </w:r>
      <w:r w:rsidR="00F02FFB">
        <w:rPr>
          <w:sz w:val="28"/>
          <w:szCs w:val="28"/>
        </w:rPr>
        <w:t>07</w:t>
      </w:r>
      <w:r w:rsidR="00A5747F" w:rsidRPr="00696523">
        <w:rPr>
          <w:sz w:val="28"/>
          <w:szCs w:val="28"/>
        </w:rPr>
        <w:t xml:space="preserve"> «</w:t>
      </w:r>
      <w:r w:rsidR="00F02FFB">
        <w:rPr>
          <w:sz w:val="28"/>
          <w:szCs w:val="28"/>
        </w:rPr>
        <w:t>Образование</w:t>
      </w:r>
      <w:r w:rsidR="00A5747F" w:rsidRPr="00696523">
        <w:rPr>
          <w:sz w:val="28"/>
          <w:szCs w:val="28"/>
        </w:rPr>
        <w:t>»</w:t>
      </w:r>
      <w:r w:rsidR="005815D7" w:rsidRPr="00696523">
        <w:rPr>
          <w:sz w:val="28"/>
          <w:szCs w:val="28"/>
        </w:rPr>
        <w:t xml:space="preserve">. </w:t>
      </w:r>
    </w:p>
    <w:p w:rsidR="00093469" w:rsidRPr="00696523" w:rsidRDefault="007A5001" w:rsidP="007A5001">
      <w:pPr>
        <w:ind w:firstLine="720"/>
        <w:jc w:val="both"/>
        <w:rPr>
          <w:sz w:val="28"/>
          <w:szCs w:val="28"/>
        </w:rPr>
      </w:pPr>
      <w:r w:rsidRPr="00696523">
        <w:rPr>
          <w:sz w:val="28"/>
          <w:szCs w:val="28"/>
        </w:rPr>
        <w:t>Из 1</w:t>
      </w:r>
      <w:r w:rsidR="003C76D5">
        <w:rPr>
          <w:sz w:val="28"/>
          <w:szCs w:val="28"/>
        </w:rPr>
        <w:t>1</w:t>
      </w:r>
      <w:r w:rsidRPr="00696523">
        <w:rPr>
          <w:sz w:val="28"/>
          <w:szCs w:val="28"/>
        </w:rPr>
        <w:t xml:space="preserve"> разделов классификации расходов ниже среднего уровня исполнены расходы по следующим разделам: 04 «Национальная экономика» -</w:t>
      </w:r>
      <w:r w:rsidR="00F02FFB">
        <w:rPr>
          <w:sz w:val="28"/>
          <w:szCs w:val="28"/>
        </w:rPr>
        <w:t>17,1</w:t>
      </w:r>
      <w:r w:rsidRPr="00696523">
        <w:rPr>
          <w:sz w:val="28"/>
          <w:szCs w:val="28"/>
        </w:rPr>
        <w:t xml:space="preserve"> %,</w:t>
      </w:r>
      <w:r w:rsidR="004A600E">
        <w:rPr>
          <w:sz w:val="28"/>
          <w:szCs w:val="28"/>
        </w:rPr>
        <w:t xml:space="preserve"> </w:t>
      </w:r>
      <w:r w:rsidR="004A600E" w:rsidRPr="00696523">
        <w:rPr>
          <w:sz w:val="28"/>
          <w:szCs w:val="28"/>
        </w:rPr>
        <w:t>0</w:t>
      </w:r>
      <w:r w:rsidR="00F02FFB">
        <w:rPr>
          <w:sz w:val="28"/>
          <w:szCs w:val="28"/>
        </w:rPr>
        <w:t>6</w:t>
      </w:r>
      <w:r w:rsidR="004A600E" w:rsidRPr="00696523">
        <w:rPr>
          <w:sz w:val="28"/>
          <w:szCs w:val="28"/>
        </w:rPr>
        <w:t xml:space="preserve"> «</w:t>
      </w:r>
      <w:r w:rsidR="00F02FFB">
        <w:rPr>
          <w:sz w:val="28"/>
          <w:szCs w:val="28"/>
        </w:rPr>
        <w:t>Охрана окружающей среды</w:t>
      </w:r>
      <w:r w:rsidR="004A600E" w:rsidRPr="00696523">
        <w:rPr>
          <w:sz w:val="28"/>
          <w:szCs w:val="28"/>
        </w:rPr>
        <w:t>»</w:t>
      </w:r>
      <w:r w:rsidRPr="00696523">
        <w:rPr>
          <w:sz w:val="28"/>
          <w:szCs w:val="28"/>
        </w:rPr>
        <w:t xml:space="preserve"> </w:t>
      </w:r>
      <w:r w:rsidR="004A600E">
        <w:rPr>
          <w:sz w:val="28"/>
          <w:szCs w:val="28"/>
        </w:rPr>
        <w:t xml:space="preserve">- </w:t>
      </w:r>
      <w:r w:rsidR="00F02FFB">
        <w:rPr>
          <w:sz w:val="28"/>
          <w:szCs w:val="28"/>
        </w:rPr>
        <w:t>12,2</w:t>
      </w:r>
      <w:r w:rsidR="004A600E">
        <w:rPr>
          <w:sz w:val="28"/>
          <w:szCs w:val="28"/>
        </w:rPr>
        <w:t xml:space="preserve">%, </w:t>
      </w:r>
      <w:r w:rsidR="004A600E" w:rsidRPr="00696523">
        <w:rPr>
          <w:sz w:val="28"/>
          <w:szCs w:val="28"/>
        </w:rPr>
        <w:t>10 «Социальная политика»</w:t>
      </w:r>
      <w:r w:rsidR="004A600E">
        <w:rPr>
          <w:sz w:val="28"/>
          <w:szCs w:val="28"/>
        </w:rPr>
        <w:t xml:space="preserve"> - 2</w:t>
      </w:r>
      <w:r w:rsidR="00133588">
        <w:rPr>
          <w:sz w:val="28"/>
          <w:szCs w:val="28"/>
        </w:rPr>
        <w:t>3,8</w:t>
      </w:r>
      <w:r w:rsidR="004A600E">
        <w:rPr>
          <w:sz w:val="28"/>
          <w:szCs w:val="28"/>
        </w:rPr>
        <w:t xml:space="preserve">%, </w:t>
      </w:r>
      <w:r w:rsidRPr="00696523">
        <w:rPr>
          <w:sz w:val="28"/>
          <w:szCs w:val="28"/>
        </w:rPr>
        <w:t xml:space="preserve">11 «Физическая культура и спорт» - </w:t>
      </w:r>
      <w:r w:rsidR="00133588">
        <w:rPr>
          <w:sz w:val="28"/>
          <w:szCs w:val="28"/>
        </w:rPr>
        <w:t>8,4</w:t>
      </w:r>
      <w:r w:rsidR="00CB29EE" w:rsidRPr="00696523">
        <w:rPr>
          <w:sz w:val="28"/>
          <w:szCs w:val="28"/>
        </w:rPr>
        <w:t>%</w:t>
      </w:r>
      <w:r w:rsidRPr="00696523">
        <w:rPr>
          <w:sz w:val="28"/>
          <w:szCs w:val="28"/>
        </w:rPr>
        <w:t xml:space="preserve">. </w:t>
      </w:r>
    </w:p>
    <w:p w:rsidR="007749BB" w:rsidRPr="00696523" w:rsidRDefault="007A5001" w:rsidP="00D62C41">
      <w:pPr>
        <w:ind w:firstLine="720"/>
        <w:jc w:val="both"/>
        <w:rPr>
          <w:sz w:val="28"/>
          <w:szCs w:val="28"/>
        </w:rPr>
      </w:pPr>
      <w:r w:rsidRPr="00696523">
        <w:rPr>
          <w:sz w:val="28"/>
          <w:szCs w:val="28"/>
        </w:rPr>
        <w:t xml:space="preserve">По разделам классификации расходов </w:t>
      </w:r>
      <w:r w:rsidR="00133588">
        <w:rPr>
          <w:sz w:val="28"/>
          <w:szCs w:val="28"/>
        </w:rPr>
        <w:t xml:space="preserve">01 «Общегосударственные вопросы», </w:t>
      </w:r>
      <w:r w:rsidR="005602F5" w:rsidRPr="00696523">
        <w:rPr>
          <w:sz w:val="28"/>
          <w:szCs w:val="28"/>
        </w:rPr>
        <w:t>02 «Национальная оборона»</w:t>
      </w:r>
      <w:r w:rsidR="005602F5">
        <w:rPr>
          <w:sz w:val="28"/>
          <w:szCs w:val="28"/>
        </w:rPr>
        <w:t>,</w:t>
      </w:r>
      <w:r w:rsidR="005602F5" w:rsidRPr="00696523">
        <w:rPr>
          <w:sz w:val="28"/>
          <w:szCs w:val="28"/>
        </w:rPr>
        <w:t xml:space="preserve"> </w:t>
      </w:r>
      <w:r w:rsidR="00133588">
        <w:rPr>
          <w:sz w:val="28"/>
          <w:szCs w:val="28"/>
        </w:rPr>
        <w:t>03 «Национальная безопасность и правоохранительная деятельность», 05 «Жилищно-коммунальное хозяйство»,</w:t>
      </w:r>
      <w:r w:rsidR="00341F62">
        <w:rPr>
          <w:sz w:val="28"/>
          <w:szCs w:val="28"/>
        </w:rPr>
        <w:t xml:space="preserve"> </w:t>
      </w:r>
      <w:r w:rsidRPr="00696523">
        <w:rPr>
          <w:sz w:val="28"/>
          <w:szCs w:val="28"/>
        </w:rPr>
        <w:t xml:space="preserve">07 «Образование», </w:t>
      </w:r>
      <w:r w:rsidR="00133588">
        <w:rPr>
          <w:sz w:val="28"/>
          <w:szCs w:val="28"/>
        </w:rPr>
        <w:t xml:space="preserve">08 «Культура, кинематография», </w:t>
      </w:r>
      <w:r w:rsidRPr="00696523">
        <w:rPr>
          <w:sz w:val="28"/>
          <w:szCs w:val="28"/>
        </w:rPr>
        <w:t>14 «Межбюджетные трансферты общего характера бюджетам бюджетной системы Российской Федерации» расходы исполнены выше среднего уровня.</w:t>
      </w:r>
    </w:p>
    <w:p w:rsidR="001B041B" w:rsidRPr="00696523" w:rsidRDefault="00B8503D" w:rsidP="00B2687F">
      <w:pPr>
        <w:ind w:right="48" w:firstLine="619"/>
        <w:jc w:val="both"/>
        <w:rPr>
          <w:sz w:val="28"/>
          <w:szCs w:val="28"/>
        </w:rPr>
      </w:pPr>
      <w:r w:rsidRPr="00934C7B">
        <w:rPr>
          <w:sz w:val="28"/>
          <w:szCs w:val="28"/>
        </w:rPr>
        <w:t xml:space="preserve">По разделу </w:t>
      </w:r>
      <w:r w:rsidRPr="00934C7B">
        <w:rPr>
          <w:b/>
          <w:i/>
          <w:sz w:val="28"/>
          <w:szCs w:val="28"/>
        </w:rPr>
        <w:t xml:space="preserve">01 «Общегосударственные вопросы» </w:t>
      </w:r>
      <w:r w:rsidR="00D960CC" w:rsidRPr="00934C7B">
        <w:rPr>
          <w:sz w:val="28"/>
          <w:szCs w:val="28"/>
        </w:rPr>
        <w:t>в</w:t>
      </w:r>
      <w:r w:rsidR="001B041B" w:rsidRPr="00934C7B">
        <w:rPr>
          <w:sz w:val="28"/>
          <w:szCs w:val="28"/>
        </w:rPr>
        <w:t xml:space="preserve"> </w:t>
      </w:r>
      <w:r w:rsidR="00CD5DC7" w:rsidRPr="00934C7B">
        <w:rPr>
          <w:sz w:val="28"/>
          <w:szCs w:val="28"/>
        </w:rPr>
        <w:t xml:space="preserve">1 </w:t>
      </w:r>
      <w:r w:rsidR="00D960CC" w:rsidRPr="00934C7B">
        <w:rPr>
          <w:sz w:val="28"/>
          <w:szCs w:val="28"/>
        </w:rPr>
        <w:t>полугодии</w:t>
      </w:r>
      <w:r w:rsidR="00CD5DC7" w:rsidRPr="00934C7B">
        <w:rPr>
          <w:sz w:val="28"/>
          <w:szCs w:val="28"/>
        </w:rPr>
        <w:t xml:space="preserve"> 20</w:t>
      </w:r>
      <w:r w:rsidR="0046397E" w:rsidRPr="00934C7B">
        <w:rPr>
          <w:sz w:val="28"/>
          <w:szCs w:val="28"/>
        </w:rPr>
        <w:t>2</w:t>
      </w:r>
      <w:r w:rsidR="00934C7B">
        <w:rPr>
          <w:sz w:val="28"/>
          <w:szCs w:val="28"/>
        </w:rPr>
        <w:t>4</w:t>
      </w:r>
      <w:r w:rsidR="00D960CC" w:rsidRPr="00934C7B">
        <w:rPr>
          <w:sz w:val="28"/>
          <w:szCs w:val="28"/>
        </w:rPr>
        <w:t xml:space="preserve"> года расходы исполнены в сумме </w:t>
      </w:r>
      <w:r w:rsidR="005602F5" w:rsidRPr="00934C7B">
        <w:rPr>
          <w:sz w:val="28"/>
          <w:szCs w:val="28"/>
        </w:rPr>
        <w:t>1</w:t>
      </w:r>
      <w:r w:rsidR="00934C7B">
        <w:rPr>
          <w:sz w:val="28"/>
          <w:szCs w:val="28"/>
        </w:rPr>
        <w:t>5 950,1</w:t>
      </w:r>
      <w:r w:rsidR="00B61376" w:rsidRPr="00934C7B">
        <w:rPr>
          <w:sz w:val="28"/>
          <w:szCs w:val="28"/>
        </w:rPr>
        <w:t xml:space="preserve"> тыс. рублей</w:t>
      </w:r>
      <w:r w:rsidR="001B041B" w:rsidRPr="00934C7B">
        <w:rPr>
          <w:sz w:val="28"/>
          <w:szCs w:val="28"/>
        </w:rPr>
        <w:t xml:space="preserve">, или </w:t>
      </w:r>
      <w:r w:rsidR="00757710" w:rsidRPr="00934C7B">
        <w:rPr>
          <w:sz w:val="28"/>
          <w:szCs w:val="28"/>
        </w:rPr>
        <w:t>4</w:t>
      </w:r>
      <w:r w:rsidR="00934C7B">
        <w:rPr>
          <w:sz w:val="28"/>
          <w:szCs w:val="28"/>
        </w:rPr>
        <w:t>7,4</w:t>
      </w:r>
      <w:r w:rsidRPr="00934C7B">
        <w:rPr>
          <w:sz w:val="28"/>
          <w:szCs w:val="28"/>
        </w:rPr>
        <w:t xml:space="preserve">% </w:t>
      </w:r>
      <w:r w:rsidR="001B041B" w:rsidRPr="00934C7B">
        <w:rPr>
          <w:sz w:val="28"/>
          <w:szCs w:val="28"/>
        </w:rPr>
        <w:t>к утвержденным бюджетной росписью</w:t>
      </w:r>
      <w:r w:rsidR="00445440" w:rsidRPr="00934C7B">
        <w:rPr>
          <w:sz w:val="28"/>
          <w:szCs w:val="28"/>
        </w:rPr>
        <w:t xml:space="preserve"> расходам</w:t>
      </w:r>
      <w:r w:rsidR="001B041B" w:rsidRPr="00696523">
        <w:rPr>
          <w:sz w:val="28"/>
          <w:szCs w:val="28"/>
        </w:rPr>
        <w:t xml:space="preserve">. Доля расходов по разделу в общей структуре расходов бюджета района составила </w:t>
      </w:r>
      <w:r w:rsidR="005602F5">
        <w:rPr>
          <w:sz w:val="28"/>
          <w:szCs w:val="28"/>
        </w:rPr>
        <w:t>1</w:t>
      </w:r>
      <w:r w:rsidR="00934C7B">
        <w:rPr>
          <w:sz w:val="28"/>
          <w:szCs w:val="28"/>
        </w:rPr>
        <w:t>1,8</w:t>
      </w:r>
      <w:r w:rsidR="001B041B" w:rsidRPr="00696523">
        <w:rPr>
          <w:sz w:val="28"/>
          <w:szCs w:val="28"/>
        </w:rPr>
        <w:t xml:space="preserve"> процента.</w:t>
      </w:r>
    </w:p>
    <w:p w:rsidR="001B041B" w:rsidRPr="00696523" w:rsidRDefault="001B041B" w:rsidP="00B2687F">
      <w:pPr>
        <w:ind w:right="48" w:firstLine="619"/>
        <w:jc w:val="both"/>
        <w:rPr>
          <w:sz w:val="28"/>
          <w:szCs w:val="28"/>
        </w:rPr>
      </w:pPr>
      <w:r w:rsidRPr="00696523">
        <w:rPr>
          <w:sz w:val="28"/>
          <w:szCs w:val="28"/>
        </w:rPr>
        <w:t xml:space="preserve">По разделу </w:t>
      </w:r>
      <w:r w:rsidR="00CD5DC7" w:rsidRPr="00696523">
        <w:rPr>
          <w:sz w:val="28"/>
          <w:szCs w:val="28"/>
        </w:rPr>
        <w:t>у</w:t>
      </w:r>
      <w:r w:rsidR="0046397E" w:rsidRPr="00696523">
        <w:rPr>
          <w:sz w:val="28"/>
          <w:szCs w:val="28"/>
        </w:rPr>
        <w:t>в</w:t>
      </w:r>
      <w:r w:rsidR="00CD5DC7" w:rsidRPr="00696523">
        <w:rPr>
          <w:sz w:val="28"/>
          <w:szCs w:val="28"/>
        </w:rPr>
        <w:t>е</w:t>
      </w:r>
      <w:r w:rsidR="0046397E" w:rsidRPr="00696523">
        <w:rPr>
          <w:sz w:val="28"/>
          <w:szCs w:val="28"/>
        </w:rPr>
        <w:t>лич</w:t>
      </w:r>
      <w:r w:rsidR="00CD5DC7" w:rsidRPr="00696523">
        <w:rPr>
          <w:sz w:val="28"/>
          <w:szCs w:val="28"/>
        </w:rPr>
        <w:t>ение</w:t>
      </w:r>
      <w:r w:rsidR="00B61376" w:rsidRPr="00696523">
        <w:rPr>
          <w:sz w:val="28"/>
          <w:szCs w:val="28"/>
        </w:rPr>
        <w:t xml:space="preserve"> </w:t>
      </w:r>
      <w:r w:rsidRPr="00696523">
        <w:rPr>
          <w:sz w:val="28"/>
          <w:szCs w:val="28"/>
        </w:rPr>
        <w:t>объема кассовых расходов к анало</w:t>
      </w:r>
      <w:r w:rsidR="00C55564" w:rsidRPr="00696523">
        <w:rPr>
          <w:sz w:val="28"/>
          <w:szCs w:val="28"/>
        </w:rPr>
        <w:t>гичному периоду 202</w:t>
      </w:r>
      <w:r w:rsidR="00934C7B">
        <w:rPr>
          <w:sz w:val="28"/>
          <w:szCs w:val="28"/>
        </w:rPr>
        <w:t>3</w:t>
      </w:r>
      <w:r w:rsidR="00B61376" w:rsidRPr="00696523">
        <w:rPr>
          <w:sz w:val="28"/>
          <w:szCs w:val="28"/>
        </w:rPr>
        <w:t xml:space="preserve"> года</w:t>
      </w:r>
      <w:r w:rsidR="00CF645E" w:rsidRPr="00696523">
        <w:rPr>
          <w:sz w:val="28"/>
          <w:szCs w:val="28"/>
        </w:rPr>
        <w:t xml:space="preserve"> </w:t>
      </w:r>
      <w:r w:rsidR="004F39FE" w:rsidRPr="00696523">
        <w:rPr>
          <w:sz w:val="28"/>
          <w:szCs w:val="28"/>
        </w:rPr>
        <w:t xml:space="preserve">составило </w:t>
      </w:r>
      <w:r w:rsidR="00934C7B">
        <w:rPr>
          <w:sz w:val="28"/>
          <w:szCs w:val="28"/>
        </w:rPr>
        <w:t>2 758,7</w:t>
      </w:r>
      <w:r w:rsidR="004F39FE" w:rsidRPr="00696523">
        <w:rPr>
          <w:sz w:val="28"/>
          <w:szCs w:val="28"/>
        </w:rPr>
        <w:t xml:space="preserve"> тыс. рублей, или</w:t>
      </w:r>
      <w:r w:rsidR="001D0C7F" w:rsidRPr="00696523">
        <w:rPr>
          <w:sz w:val="28"/>
          <w:szCs w:val="28"/>
        </w:rPr>
        <w:t xml:space="preserve"> </w:t>
      </w:r>
      <w:r w:rsidR="00934C7B">
        <w:rPr>
          <w:sz w:val="28"/>
          <w:szCs w:val="28"/>
        </w:rPr>
        <w:t>20,9</w:t>
      </w:r>
      <w:r w:rsidRPr="00696523">
        <w:rPr>
          <w:sz w:val="28"/>
          <w:szCs w:val="28"/>
        </w:rPr>
        <w:t xml:space="preserve"> </w:t>
      </w:r>
      <w:r w:rsidR="004F39FE" w:rsidRPr="00696523">
        <w:rPr>
          <w:sz w:val="28"/>
          <w:szCs w:val="28"/>
        </w:rPr>
        <w:t>%</w:t>
      </w:r>
      <w:r w:rsidRPr="00696523">
        <w:rPr>
          <w:sz w:val="28"/>
          <w:szCs w:val="28"/>
        </w:rPr>
        <w:t>.</w:t>
      </w:r>
    </w:p>
    <w:p w:rsidR="00262ACE" w:rsidRPr="00696523" w:rsidRDefault="00B8503D" w:rsidP="00B2687F">
      <w:pPr>
        <w:ind w:right="48" w:firstLine="619"/>
        <w:jc w:val="both"/>
        <w:rPr>
          <w:sz w:val="28"/>
          <w:szCs w:val="28"/>
        </w:rPr>
      </w:pPr>
      <w:r w:rsidRPr="00696523">
        <w:rPr>
          <w:sz w:val="28"/>
          <w:szCs w:val="28"/>
        </w:rPr>
        <w:t xml:space="preserve">По разделу </w:t>
      </w:r>
      <w:r w:rsidRPr="00696523">
        <w:rPr>
          <w:b/>
          <w:i/>
          <w:sz w:val="28"/>
          <w:szCs w:val="28"/>
        </w:rPr>
        <w:t>02 «Национальная оборона»</w:t>
      </w:r>
      <w:r w:rsidR="001B041B" w:rsidRPr="00696523">
        <w:rPr>
          <w:sz w:val="28"/>
          <w:szCs w:val="28"/>
        </w:rPr>
        <w:t xml:space="preserve"> расходы бюджета района за </w:t>
      </w:r>
      <w:r w:rsidR="00CD5DC7" w:rsidRPr="00696523">
        <w:rPr>
          <w:sz w:val="28"/>
          <w:szCs w:val="28"/>
        </w:rPr>
        <w:t xml:space="preserve">1 </w:t>
      </w:r>
      <w:r w:rsidR="00144EF1" w:rsidRPr="00696523">
        <w:rPr>
          <w:sz w:val="28"/>
          <w:szCs w:val="28"/>
        </w:rPr>
        <w:t>полугодие</w:t>
      </w:r>
      <w:r w:rsidR="00CD5DC7" w:rsidRPr="00696523">
        <w:rPr>
          <w:sz w:val="28"/>
          <w:szCs w:val="28"/>
        </w:rPr>
        <w:t xml:space="preserve"> 20</w:t>
      </w:r>
      <w:r w:rsidR="00AA58C7" w:rsidRPr="00696523">
        <w:rPr>
          <w:sz w:val="28"/>
          <w:szCs w:val="28"/>
        </w:rPr>
        <w:t>2</w:t>
      </w:r>
      <w:r w:rsidR="00934C7B">
        <w:rPr>
          <w:sz w:val="28"/>
          <w:szCs w:val="28"/>
        </w:rPr>
        <w:t>4</w:t>
      </w:r>
      <w:r w:rsidR="001B041B" w:rsidRPr="00696523">
        <w:rPr>
          <w:sz w:val="28"/>
          <w:szCs w:val="28"/>
        </w:rPr>
        <w:t xml:space="preserve"> года сложились в сумме</w:t>
      </w:r>
      <w:r w:rsidR="00262ACE" w:rsidRPr="00696523">
        <w:rPr>
          <w:sz w:val="28"/>
          <w:szCs w:val="28"/>
        </w:rPr>
        <w:t xml:space="preserve"> </w:t>
      </w:r>
      <w:r w:rsidR="00934C7B">
        <w:rPr>
          <w:sz w:val="28"/>
          <w:szCs w:val="28"/>
        </w:rPr>
        <w:t>154</w:t>
      </w:r>
      <w:r w:rsidR="00D1254F">
        <w:rPr>
          <w:sz w:val="28"/>
          <w:szCs w:val="28"/>
        </w:rPr>
        <w:t>,9</w:t>
      </w:r>
      <w:r w:rsidR="00DE6641" w:rsidRPr="00696523">
        <w:rPr>
          <w:sz w:val="28"/>
          <w:szCs w:val="28"/>
        </w:rPr>
        <w:t xml:space="preserve"> </w:t>
      </w:r>
      <w:r w:rsidR="002A7747" w:rsidRPr="00696523">
        <w:rPr>
          <w:sz w:val="28"/>
          <w:szCs w:val="28"/>
        </w:rPr>
        <w:t>тыс.</w:t>
      </w:r>
      <w:r w:rsidR="00262ACE" w:rsidRPr="00696523">
        <w:rPr>
          <w:sz w:val="28"/>
          <w:szCs w:val="28"/>
        </w:rPr>
        <w:t xml:space="preserve"> рублей,</w:t>
      </w:r>
      <w:r w:rsidR="001B041B" w:rsidRPr="00696523">
        <w:rPr>
          <w:sz w:val="28"/>
          <w:szCs w:val="28"/>
        </w:rPr>
        <w:t xml:space="preserve"> </w:t>
      </w:r>
      <w:r w:rsidR="00262ACE" w:rsidRPr="00696523">
        <w:rPr>
          <w:sz w:val="28"/>
          <w:szCs w:val="28"/>
        </w:rPr>
        <w:t>с</w:t>
      </w:r>
      <w:r w:rsidRPr="00696523">
        <w:rPr>
          <w:sz w:val="28"/>
          <w:szCs w:val="28"/>
        </w:rPr>
        <w:t>редний</w:t>
      </w:r>
      <w:r w:rsidR="00265F7E" w:rsidRPr="00696523">
        <w:rPr>
          <w:sz w:val="28"/>
          <w:szCs w:val="28"/>
        </w:rPr>
        <w:t xml:space="preserve"> уровень исполнения </w:t>
      </w:r>
      <w:r w:rsidR="002A7747" w:rsidRPr="00696523">
        <w:rPr>
          <w:sz w:val="28"/>
          <w:szCs w:val="28"/>
        </w:rPr>
        <w:t xml:space="preserve">за </w:t>
      </w:r>
      <w:r w:rsidR="00CD5DC7" w:rsidRPr="00696523">
        <w:rPr>
          <w:sz w:val="28"/>
          <w:szCs w:val="28"/>
        </w:rPr>
        <w:t xml:space="preserve">1 </w:t>
      </w:r>
      <w:r w:rsidR="00144EF1" w:rsidRPr="00696523">
        <w:rPr>
          <w:sz w:val="28"/>
          <w:szCs w:val="28"/>
        </w:rPr>
        <w:t>полугодие</w:t>
      </w:r>
      <w:r w:rsidR="00AA58C7" w:rsidRPr="00696523">
        <w:rPr>
          <w:sz w:val="28"/>
          <w:szCs w:val="28"/>
        </w:rPr>
        <w:t xml:space="preserve"> 202</w:t>
      </w:r>
      <w:r w:rsidR="00D1254F">
        <w:rPr>
          <w:sz w:val="28"/>
          <w:szCs w:val="28"/>
        </w:rPr>
        <w:t>4</w:t>
      </w:r>
      <w:r w:rsidRPr="00696523">
        <w:rPr>
          <w:sz w:val="28"/>
          <w:szCs w:val="28"/>
        </w:rPr>
        <w:t xml:space="preserve"> года утвержденных </w:t>
      </w:r>
      <w:r w:rsidR="004414C2" w:rsidRPr="00696523">
        <w:rPr>
          <w:sz w:val="28"/>
          <w:szCs w:val="28"/>
        </w:rPr>
        <w:t xml:space="preserve">бюджетной росписью </w:t>
      </w:r>
      <w:r w:rsidRPr="00696523">
        <w:rPr>
          <w:sz w:val="28"/>
          <w:szCs w:val="28"/>
        </w:rPr>
        <w:t xml:space="preserve">бюджетных ассигнований составил </w:t>
      </w:r>
      <w:r w:rsidR="005602F5">
        <w:rPr>
          <w:sz w:val="28"/>
          <w:szCs w:val="28"/>
        </w:rPr>
        <w:t>4</w:t>
      </w:r>
      <w:r w:rsidR="00D1254F">
        <w:rPr>
          <w:sz w:val="28"/>
          <w:szCs w:val="28"/>
        </w:rPr>
        <w:t>4,9</w:t>
      </w:r>
      <w:r w:rsidR="001D0BAE" w:rsidRPr="00696523">
        <w:rPr>
          <w:sz w:val="28"/>
          <w:szCs w:val="28"/>
        </w:rPr>
        <w:t xml:space="preserve"> процента.</w:t>
      </w:r>
    </w:p>
    <w:p w:rsidR="00262ACE" w:rsidRPr="00696523" w:rsidRDefault="00262ACE" w:rsidP="00B2687F">
      <w:pPr>
        <w:ind w:right="48" w:firstLine="619"/>
        <w:jc w:val="both"/>
        <w:rPr>
          <w:sz w:val="28"/>
          <w:szCs w:val="28"/>
        </w:rPr>
      </w:pPr>
      <w:r w:rsidRPr="00696523">
        <w:rPr>
          <w:sz w:val="28"/>
          <w:szCs w:val="28"/>
        </w:rPr>
        <w:t>Расходы раздела осуществлялись по подразделу 0203 «Мобилизационная и вневойсковая подготовка».</w:t>
      </w:r>
    </w:p>
    <w:p w:rsidR="0025111C" w:rsidRPr="00D56E29" w:rsidRDefault="001D0BAE" w:rsidP="00B2687F">
      <w:pPr>
        <w:ind w:right="48" w:firstLine="619"/>
        <w:jc w:val="both"/>
        <w:rPr>
          <w:color w:val="000000"/>
          <w:sz w:val="28"/>
          <w:szCs w:val="28"/>
        </w:rPr>
      </w:pPr>
      <w:r w:rsidRPr="00D56E29">
        <w:rPr>
          <w:color w:val="000000"/>
          <w:sz w:val="28"/>
          <w:szCs w:val="28"/>
        </w:rPr>
        <w:t xml:space="preserve">По разделу </w:t>
      </w:r>
      <w:r w:rsidRPr="00D56E29">
        <w:rPr>
          <w:b/>
          <w:i/>
          <w:color w:val="000000"/>
          <w:sz w:val="28"/>
          <w:szCs w:val="28"/>
        </w:rPr>
        <w:t>03 «Национальная безопасность и правоохранительная деятельность»</w:t>
      </w:r>
      <w:r w:rsidRPr="00D56E29">
        <w:rPr>
          <w:color w:val="000000"/>
          <w:sz w:val="28"/>
          <w:szCs w:val="28"/>
        </w:rPr>
        <w:t xml:space="preserve"> </w:t>
      </w:r>
      <w:r w:rsidR="00B5761E" w:rsidRPr="00D56E29">
        <w:rPr>
          <w:color w:val="000000"/>
          <w:sz w:val="28"/>
          <w:szCs w:val="28"/>
        </w:rPr>
        <w:t xml:space="preserve">расходы бюджета района за </w:t>
      </w:r>
      <w:r w:rsidR="00CD5DC7" w:rsidRPr="00D56E29">
        <w:rPr>
          <w:color w:val="000000"/>
          <w:sz w:val="28"/>
          <w:szCs w:val="28"/>
        </w:rPr>
        <w:t xml:space="preserve">1 </w:t>
      </w:r>
      <w:r w:rsidR="00144EF1" w:rsidRPr="00D56E29">
        <w:rPr>
          <w:color w:val="000000"/>
          <w:sz w:val="28"/>
          <w:szCs w:val="28"/>
        </w:rPr>
        <w:t>полугодие</w:t>
      </w:r>
      <w:r w:rsidR="00B5761E" w:rsidRPr="00D56E29">
        <w:rPr>
          <w:color w:val="000000"/>
          <w:sz w:val="28"/>
          <w:szCs w:val="28"/>
        </w:rPr>
        <w:t xml:space="preserve"> 20</w:t>
      </w:r>
      <w:r w:rsidR="007246F6" w:rsidRPr="00D56E29">
        <w:rPr>
          <w:color w:val="000000"/>
          <w:sz w:val="28"/>
          <w:szCs w:val="28"/>
        </w:rPr>
        <w:t>2</w:t>
      </w:r>
      <w:r w:rsidR="00D1254F">
        <w:rPr>
          <w:color w:val="000000"/>
          <w:sz w:val="28"/>
          <w:szCs w:val="28"/>
        </w:rPr>
        <w:t>4</w:t>
      </w:r>
      <w:r w:rsidR="0087738D" w:rsidRPr="00D56E29">
        <w:rPr>
          <w:color w:val="000000"/>
          <w:sz w:val="28"/>
          <w:szCs w:val="28"/>
        </w:rPr>
        <w:t xml:space="preserve"> года составили </w:t>
      </w:r>
      <w:r w:rsidR="00D1254F">
        <w:rPr>
          <w:color w:val="000000"/>
          <w:sz w:val="28"/>
          <w:szCs w:val="28"/>
        </w:rPr>
        <w:t>2 031,2</w:t>
      </w:r>
      <w:r w:rsidR="002A7747" w:rsidRPr="00D56E29">
        <w:rPr>
          <w:color w:val="000000"/>
          <w:sz w:val="28"/>
          <w:szCs w:val="28"/>
        </w:rPr>
        <w:t xml:space="preserve"> тыс. </w:t>
      </w:r>
      <w:r w:rsidR="00B5761E" w:rsidRPr="00D56E29">
        <w:rPr>
          <w:color w:val="000000"/>
          <w:sz w:val="28"/>
          <w:szCs w:val="28"/>
        </w:rPr>
        <w:t>рублей, уровень</w:t>
      </w:r>
      <w:r w:rsidRPr="00D56E29">
        <w:rPr>
          <w:color w:val="000000"/>
          <w:sz w:val="28"/>
          <w:szCs w:val="28"/>
        </w:rPr>
        <w:t xml:space="preserve"> исполнения утвержденных по уточненной бюджетной росписи ассигно</w:t>
      </w:r>
      <w:r w:rsidR="00265F7E" w:rsidRPr="00D56E29">
        <w:rPr>
          <w:color w:val="000000"/>
          <w:sz w:val="28"/>
          <w:szCs w:val="28"/>
        </w:rPr>
        <w:t xml:space="preserve">ваний по указанному разделу </w:t>
      </w:r>
      <w:r w:rsidR="0025111C" w:rsidRPr="00D56E29">
        <w:rPr>
          <w:color w:val="000000"/>
          <w:sz w:val="28"/>
          <w:szCs w:val="28"/>
        </w:rPr>
        <w:t xml:space="preserve">составил </w:t>
      </w:r>
      <w:r w:rsidR="00D1254F">
        <w:rPr>
          <w:color w:val="000000"/>
          <w:sz w:val="28"/>
          <w:szCs w:val="28"/>
        </w:rPr>
        <w:t>43,8</w:t>
      </w:r>
      <w:r w:rsidRPr="00D56E29">
        <w:rPr>
          <w:color w:val="000000"/>
          <w:sz w:val="28"/>
          <w:szCs w:val="28"/>
        </w:rPr>
        <w:t xml:space="preserve"> </w:t>
      </w:r>
      <w:r w:rsidR="00F31041" w:rsidRPr="00D56E29">
        <w:rPr>
          <w:color w:val="000000"/>
          <w:sz w:val="28"/>
          <w:szCs w:val="28"/>
        </w:rPr>
        <w:t>%</w:t>
      </w:r>
      <w:r w:rsidRPr="00D56E29">
        <w:rPr>
          <w:color w:val="000000"/>
          <w:sz w:val="28"/>
          <w:szCs w:val="28"/>
        </w:rPr>
        <w:t xml:space="preserve">. </w:t>
      </w:r>
    </w:p>
    <w:p w:rsidR="0025111C" w:rsidRPr="00D56E29" w:rsidRDefault="001D0BAE" w:rsidP="00B2687F">
      <w:pPr>
        <w:ind w:right="48" w:firstLine="619"/>
        <w:jc w:val="both"/>
        <w:rPr>
          <w:color w:val="000000"/>
          <w:sz w:val="28"/>
          <w:szCs w:val="28"/>
        </w:rPr>
      </w:pPr>
      <w:r w:rsidRPr="00D56E29">
        <w:rPr>
          <w:color w:val="000000"/>
          <w:sz w:val="28"/>
          <w:szCs w:val="28"/>
        </w:rPr>
        <w:t>Исполнение осуществлялось по подразделу 03</w:t>
      </w:r>
      <w:r w:rsidR="00807459" w:rsidRPr="00D56E29">
        <w:rPr>
          <w:color w:val="000000"/>
          <w:sz w:val="28"/>
          <w:szCs w:val="28"/>
        </w:rPr>
        <w:t>10</w:t>
      </w:r>
      <w:r w:rsidRPr="00D56E29">
        <w:rPr>
          <w:color w:val="000000"/>
          <w:sz w:val="28"/>
          <w:szCs w:val="28"/>
        </w:rPr>
        <w:t xml:space="preserve"> «</w:t>
      </w:r>
      <w:r w:rsidR="00807459" w:rsidRPr="00D56E29">
        <w:rPr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D56E29">
        <w:rPr>
          <w:color w:val="000000"/>
          <w:sz w:val="28"/>
          <w:szCs w:val="28"/>
        </w:rPr>
        <w:t xml:space="preserve">. </w:t>
      </w:r>
    </w:p>
    <w:p w:rsidR="001D0BAE" w:rsidRPr="00D56E29" w:rsidRDefault="001D0BAE" w:rsidP="00B2687F">
      <w:pPr>
        <w:ind w:right="48" w:firstLine="619"/>
        <w:jc w:val="both"/>
        <w:rPr>
          <w:color w:val="000000"/>
          <w:sz w:val="28"/>
          <w:szCs w:val="28"/>
        </w:rPr>
      </w:pPr>
      <w:r w:rsidRPr="00D56E29">
        <w:rPr>
          <w:color w:val="000000"/>
          <w:sz w:val="28"/>
          <w:szCs w:val="28"/>
        </w:rPr>
        <w:t>К аналогичному периоду 20</w:t>
      </w:r>
      <w:r w:rsidR="004C3393" w:rsidRPr="00D56E29">
        <w:rPr>
          <w:color w:val="000000"/>
          <w:sz w:val="28"/>
          <w:szCs w:val="28"/>
        </w:rPr>
        <w:t>2</w:t>
      </w:r>
      <w:r w:rsidR="00D1254F">
        <w:rPr>
          <w:color w:val="000000"/>
          <w:sz w:val="28"/>
          <w:szCs w:val="28"/>
        </w:rPr>
        <w:t>3</w:t>
      </w:r>
      <w:r w:rsidRPr="00D56E29">
        <w:rPr>
          <w:color w:val="000000"/>
          <w:sz w:val="28"/>
          <w:szCs w:val="28"/>
        </w:rPr>
        <w:t xml:space="preserve"> года исполнение по разделу </w:t>
      </w:r>
      <w:r w:rsidR="00CD5DC7" w:rsidRPr="00D56E29">
        <w:rPr>
          <w:color w:val="000000"/>
          <w:sz w:val="28"/>
          <w:szCs w:val="28"/>
        </w:rPr>
        <w:t>у</w:t>
      </w:r>
      <w:r w:rsidR="00922DB5">
        <w:rPr>
          <w:color w:val="000000"/>
          <w:sz w:val="28"/>
          <w:szCs w:val="28"/>
        </w:rPr>
        <w:t>величи</w:t>
      </w:r>
      <w:r w:rsidR="00CD5DC7" w:rsidRPr="00D56E29">
        <w:rPr>
          <w:color w:val="000000"/>
          <w:sz w:val="28"/>
          <w:szCs w:val="28"/>
        </w:rPr>
        <w:t>лось</w:t>
      </w:r>
      <w:r w:rsidRPr="00D56E29">
        <w:rPr>
          <w:color w:val="000000"/>
          <w:sz w:val="28"/>
          <w:szCs w:val="28"/>
        </w:rPr>
        <w:t xml:space="preserve"> на </w:t>
      </w:r>
      <w:r w:rsidR="00922DB5">
        <w:rPr>
          <w:color w:val="000000"/>
          <w:sz w:val="28"/>
          <w:szCs w:val="28"/>
        </w:rPr>
        <w:t>17,</w:t>
      </w:r>
      <w:r w:rsidR="00D1254F">
        <w:rPr>
          <w:color w:val="000000"/>
          <w:sz w:val="28"/>
          <w:szCs w:val="28"/>
        </w:rPr>
        <w:t>9</w:t>
      </w:r>
      <w:r w:rsidRPr="00D56E29">
        <w:rPr>
          <w:color w:val="000000"/>
          <w:sz w:val="28"/>
          <w:szCs w:val="28"/>
        </w:rPr>
        <w:t xml:space="preserve"> процента</w:t>
      </w:r>
      <w:r w:rsidR="00CD5DC7" w:rsidRPr="00D56E29">
        <w:rPr>
          <w:color w:val="000000"/>
          <w:sz w:val="28"/>
          <w:szCs w:val="28"/>
        </w:rPr>
        <w:t>,</w:t>
      </w:r>
      <w:r w:rsidRPr="00D56E29">
        <w:rPr>
          <w:color w:val="000000"/>
          <w:sz w:val="28"/>
          <w:szCs w:val="28"/>
        </w:rPr>
        <w:t xml:space="preserve"> или на </w:t>
      </w:r>
      <w:r w:rsidR="00F41E9C">
        <w:rPr>
          <w:color w:val="000000"/>
          <w:sz w:val="28"/>
          <w:szCs w:val="28"/>
        </w:rPr>
        <w:t>308,0</w:t>
      </w:r>
      <w:r w:rsidR="002A7747" w:rsidRPr="00D56E29">
        <w:rPr>
          <w:color w:val="000000"/>
          <w:sz w:val="28"/>
          <w:szCs w:val="28"/>
        </w:rPr>
        <w:t xml:space="preserve"> тыс.</w:t>
      </w:r>
      <w:r w:rsidRPr="00D56E29">
        <w:rPr>
          <w:color w:val="000000"/>
          <w:sz w:val="28"/>
          <w:szCs w:val="28"/>
        </w:rPr>
        <w:t xml:space="preserve"> рублей.</w:t>
      </w:r>
    </w:p>
    <w:p w:rsidR="00FA6CD8" w:rsidRPr="00696523" w:rsidRDefault="002C11A7" w:rsidP="00B2687F">
      <w:pPr>
        <w:ind w:right="48" w:firstLine="619"/>
        <w:jc w:val="both"/>
        <w:rPr>
          <w:sz w:val="28"/>
          <w:szCs w:val="28"/>
        </w:rPr>
      </w:pPr>
      <w:r w:rsidRPr="00696523">
        <w:rPr>
          <w:sz w:val="28"/>
          <w:szCs w:val="28"/>
        </w:rPr>
        <w:t xml:space="preserve">По разделу </w:t>
      </w:r>
      <w:r w:rsidRPr="00696523">
        <w:rPr>
          <w:b/>
          <w:i/>
          <w:sz w:val="28"/>
          <w:szCs w:val="28"/>
        </w:rPr>
        <w:t>04 «Национальная экономика»</w:t>
      </w:r>
      <w:r w:rsidRPr="00696523">
        <w:rPr>
          <w:sz w:val="28"/>
          <w:szCs w:val="28"/>
        </w:rPr>
        <w:t xml:space="preserve"> </w:t>
      </w:r>
      <w:r w:rsidR="001D781C" w:rsidRPr="00696523">
        <w:rPr>
          <w:sz w:val="28"/>
          <w:szCs w:val="28"/>
        </w:rPr>
        <w:t>за 1 полугодие 20</w:t>
      </w:r>
      <w:r w:rsidR="009E6F54" w:rsidRPr="00696523">
        <w:rPr>
          <w:sz w:val="28"/>
          <w:szCs w:val="28"/>
        </w:rPr>
        <w:t>2</w:t>
      </w:r>
      <w:r w:rsidR="00F41E9C">
        <w:rPr>
          <w:sz w:val="28"/>
          <w:szCs w:val="28"/>
        </w:rPr>
        <w:t>4</w:t>
      </w:r>
      <w:r w:rsidR="0029493A" w:rsidRPr="00696523">
        <w:rPr>
          <w:sz w:val="28"/>
          <w:szCs w:val="28"/>
        </w:rPr>
        <w:t xml:space="preserve"> года исполнение </w:t>
      </w:r>
      <w:r w:rsidR="001D781C" w:rsidRPr="00696523">
        <w:rPr>
          <w:sz w:val="28"/>
          <w:szCs w:val="28"/>
        </w:rPr>
        <w:t xml:space="preserve">годовых назначений составило </w:t>
      </w:r>
      <w:r w:rsidR="005F2601">
        <w:rPr>
          <w:sz w:val="28"/>
          <w:szCs w:val="28"/>
        </w:rPr>
        <w:t>3</w:t>
      </w:r>
      <w:r w:rsidR="00F41E9C">
        <w:rPr>
          <w:sz w:val="28"/>
          <w:szCs w:val="28"/>
        </w:rPr>
        <w:t> 365,7</w:t>
      </w:r>
      <w:r w:rsidR="00DD4C32" w:rsidRPr="00696523">
        <w:rPr>
          <w:sz w:val="28"/>
          <w:szCs w:val="28"/>
        </w:rPr>
        <w:t xml:space="preserve"> </w:t>
      </w:r>
      <w:r w:rsidR="0029493A" w:rsidRPr="00696523">
        <w:rPr>
          <w:sz w:val="28"/>
          <w:szCs w:val="28"/>
        </w:rPr>
        <w:t>тыс. рублей</w:t>
      </w:r>
      <w:r w:rsidR="00AD7847" w:rsidRPr="00696523">
        <w:rPr>
          <w:sz w:val="28"/>
          <w:szCs w:val="28"/>
        </w:rPr>
        <w:t>, или</w:t>
      </w:r>
      <w:r w:rsidR="005F2601">
        <w:rPr>
          <w:sz w:val="28"/>
          <w:szCs w:val="28"/>
        </w:rPr>
        <w:t xml:space="preserve"> </w:t>
      </w:r>
      <w:r w:rsidR="00F41E9C">
        <w:rPr>
          <w:sz w:val="28"/>
          <w:szCs w:val="28"/>
        </w:rPr>
        <w:t>17,1</w:t>
      </w:r>
      <w:r w:rsidR="0029493A" w:rsidRPr="00696523">
        <w:rPr>
          <w:sz w:val="28"/>
          <w:szCs w:val="28"/>
        </w:rPr>
        <w:t xml:space="preserve"> процента</w:t>
      </w:r>
      <w:r w:rsidR="00FA6CD8" w:rsidRPr="00696523">
        <w:rPr>
          <w:sz w:val="28"/>
          <w:szCs w:val="28"/>
        </w:rPr>
        <w:t xml:space="preserve">. </w:t>
      </w:r>
    </w:p>
    <w:p w:rsidR="00FA6CD8" w:rsidRPr="00696523" w:rsidRDefault="00037769" w:rsidP="00B2687F">
      <w:pPr>
        <w:ind w:right="48" w:firstLine="619"/>
        <w:jc w:val="both"/>
        <w:rPr>
          <w:sz w:val="28"/>
          <w:szCs w:val="28"/>
        </w:rPr>
      </w:pPr>
      <w:r w:rsidRPr="00696523">
        <w:rPr>
          <w:sz w:val="28"/>
          <w:szCs w:val="28"/>
        </w:rPr>
        <w:t xml:space="preserve">По разделу отмечено </w:t>
      </w:r>
      <w:r w:rsidR="00E9175E" w:rsidRPr="00696523">
        <w:rPr>
          <w:sz w:val="28"/>
          <w:szCs w:val="28"/>
        </w:rPr>
        <w:t>у</w:t>
      </w:r>
      <w:r w:rsidR="002354AE">
        <w:rPr>
          <w:sz w:val="28"/>
          <w:szCs w:val="28"/>
        </w:rPr>
        <w:t>меньшен</w:t>
      </w:r>
      <w:r w:rsidR="00E9175E" w:rsidRPr="00696523">
        <w:rPr>
          <w:sz w:val="28"/>
          <w:szCs w:val="28"/>
        </w:rPr>
        <w:t xml:space="preserve">ие </w:t>
      </w:r>
      <w:r w:rsidRPr="00696523">
        <w:rPr>
          <w:sz w:val="28"/>
          <w:szCs w:val="28"/>
        </w:rPr>
        <w:t>объема кассовых расходов к аналогичному периоду 20</w:t>
      </w:r>
      <w:r w:rsidR="00D27A6B" w:rsidRPr="00696523">
        <w:rPr>
          <w:sz w:val="28"/>
          <w:szCs w:val="28"/>
        </w:rPr>
        <w:t>2</w:t>
      </w:r>
      <w:r w:rsidR="00F41E9C">
        <w:rPr>
          <w:sz w:val="28"/>
          <w:szCs w:val="28"/>
        </w:rPr>
        <w:t>3</w:t>
      </w:r>
      <w:r w:rsidRPr="00696523">
        <w:rPr>
          <w:sz w:val="28"/>
          <w:szCs w:val="28"/>
        </w:rPr>
        <w:t xml:space="preserve"> года </w:t>
      </w:r>
      <w:r w:rsidR="00EA5B85" w:rsidRPr="00696523">
        <w:rPr>
          <w:sz w:val="28"/>
          <w:szCs w:val="28"/>
        </w:rPr>
        <w:t xml:space="preserve">на </w:t>
      </w:r>
      <w:r w:rsidR="00F41E9C">
        <w:rPr>
          <w:sz w:val="28"/>
          <w:szCs w:val="28"/>
        </w:rPr>
        <w:t>182,2</w:t>
      </w:r>
      <w:r w:rsidR="002A7747" w:rsidRPr="00696523">
        <w:rPr>
          <w:sz w:val="28"/>
          <w:szCs w:val="28"/>
        </w:rPr>
        <w:t xml:space="preserve"> тыс.</w:t>
      </w:r>
      <w:r w:rsidR="00EA5B85" w:rsidRPr="00696523">
        <w:rPr>
          <w:sz w:val="28"/>
          <w:szCs w:val="28"/>
        </w:rPr>
        <w:t xml:space="preserve"> рублей, или</w:t>
      </w:r>
      <w:r w:rsidRPr="00696523">
        <w:rPr>
          <w:sz w:val="28"/>
          <w:szCs w:val="28"/>
        </w:rPr>
        <w:t xml:space="preserve"> </w:t>
      </w:r>
      <w:r w:rsidR="00696523" w:rsidRPr="00696523">
        <w:rPr>
          <w:sz w:val="28"/>
          <w:szCs w:val="28"/>
        </w:rPr>
        <w:t xml:space="preserve">на </w:t>
      </w:r>
      <w:r w:rsidR="00F41E9C">
        <w:rPr>
          <w:sz w:val="28"/>
          <w:szCs w:val="28"/>
        </w:rPr>
        <w:t>5,1%</w:t>
      </w:r>
      <w:r w:rsidR="00EA5B85" w:rsidRPr="00696523">
        <w:rPr>
          <w:sz w:val="28"/>
          <w:szCs w:val="28"/>
        </w:rPr>
        <w:t xml:space="preserve">. </w:t>
      </w:r>
    </w:p>
    <w:p w:rsidR="009A3DB7" w:rsidRPr="00263891" w:rsidRDefault="00B31E48" w:rsidP="004A7D3B">
      <w:pPr>
        <w:ind w:right="48" w:firstLine="619"/>
        <w:jc w:val="both"/>
        <w:rPr>
          <w:sz w:val="28"/>
          <w:szCs w:val="28"/>
        </w:rPr>
      </w:pPr>
      <w:r w:rsidRPr="00263891">
        <w:rPr>
          <w:sz w:val="28"/>
          <w:szCs w:val="28"/>
        </w:rPr>
        <w:t xml:space="preserve">По разделу </w:t>
      </w:r>
      <w:r w:rsidRPr="00263891">
        <w:rPr>
          <w:b/>
          <w:i/>
          <w:sz w:val="28"/>
          <w:szCs w:val="28"/>
        </w:rPr>
        <w:t>05 «Жилищно-коммунальное хозяйство»</w:t>
      </w:r>
      <w:r w:rsidR="00FF6E8E" w:rsidRPr="00263891">
        <w:rPr>
          <w:sz w:val="28"/>
          <w:szCs w:val="28"/>
        </w:rPr>
        <w:t xml:space="preserve"> </w:t>
      </w:r>
      <w:r w:rsidR="00DA40B9" w:rsidRPr="00263891">
        <w:rPr>
          <w:sz w:val="28"/>
          <w:szCs w:val="28"/>
        </w:rPr>
        <w:t>уровень исполнения бюджетных ассигнований за 1 полугодие 202</w:t>
      </w:r>
      <w:r w:rsidR="00180554">
        <w:rPr>
          <w:sz w:val="28"/>
          <w:szCs w:val="28"/>
        </w:rPr>
        <w:t>4</w:t>
      </w:r>
      <w:r w:rsidR="00DA40B9" w:rsidRPr="00263891">
        <w:rPr>
          <w:sz w:val="28"/>
          <w:szCs w:val="28"/>
        </w:rPr>
        <w:t xml:space="preserve"> года составил </w:t>
      </w:r>
      <w:r w:rsidR="00180554">
        <w:rPr>
          <w:sz w:val="28"/>
          <w:szCs w:val="28"/>
        </w:rPr>
        <w:t>8 309,4</w:t>
      </w:r>
      <w:r w:rsidR="00A712D4" w:rsidRPr="00263891">
        <w:rPr>
          <w:sz w:val="28"/>
          <w:szCs w:val="28"/>
        </w:rPr>
        <w:t xml:space="preserve"> тыс. рублей или </w:t>
      </w:r>
      <w:r w:rsidR="00180554">
        <w:rPr>
          <w:sz w:val="28"/>
          <w:szCs w:val="28"/>
        </w:rPr>
        <w:t>38,6</w:t>
      </w:r>
      <w:r w:rsidR="00DA40B9" w:rsidRPr="00263891">
        <w:rPr>
          <w:sz w:val="28"/>
          <w:szCs w:val="28"/>
        </w:rPr>
        <w:t xml:space="preserve"> процента</w:t>
      </w:r>
      <w:r w:rsidR="009A3DB7" w:rsidRPr="00263891">
        <w:rPr>
          <w:sz w:val="28"/>
          <w:szCs w:val="28"/>
        </w:rPr>
        <w:t>.</w:t>
      </w:r>
    </w:p>
    <w:p w:rsidR="004E15D2" w:rsidRDefault="004A7D3B" w:rsidP="00B2687F">
      <w:pPr>
        <w:ind w:right="48" w:firstLine="619"/>
        <w:jc w:val="both"/>
        <w:rPr>
          <w:sz w:val="28"/>
          <w:szCs w:val="28"/>
        </w:rPr>
      </w:pPr>
      <w:r w:rsidRPr="00263891">
        <w:rPr>
          <w:sz w:val="28"/>
          <w:szCs w:val="28"/>
        </w:rPr>
        <w:t xml:space="preserve">По разделу </w:t>
      </w:r>
      <w:r w:rsidR="00D436C4" w:rsidRPr="00263891">
        <w:rPr>
          <w:sz w:val="28"/>
          <w:szCs w:val="28"/>
        </w:rPr>
        <w:t>наблюдается</w:t>
      </w:r>
      <w:r w:rsidRPr="00263891">
        <w:rPr>
          <w:sz w:val="28"/>
          <w:szCs w:val="28"/>
        </w:rPr>
        <w:t xml:space="preserve"> </w:t>
      </w:r>
      <w:r w:rsidR="00180554">
        <w:rPr>
          <w:sz w:val="28"/>
          <w:szCs w:val="28"/>
        </w:rPr>
        <w:t>увеличе</w:t>
      </w:r>
      <w:r w:rsidR="00341F62">
        <w:rPr>
          <w:sz w:val="28"/>
          <w:szCs w:val="28"/>
        </w:rPr>
        <w:t>н</w:t>
      </w:r>
      <w:r w:rsidRPr="00263891">
        <w:rPr>
          <w:sz w:val="28"/>
          <w:szCs w:val="28"/>
        </w:rPr>
        <w:t>ие объема кассовых расходов к аналогичному периоду 20</w:t>
      </w:r>
      <w:r w:rsidR="008676DA" w:rsidRPr="00263891">
        <w:rPr>
          <w:sz w:val="28"/>
          <w:szCs w:val="28"/>
        </w:rPr>
        <w:t>2</w:t>
      </w:r>
      <w:r w:rsidR="00180554">
        <w:rPr>
          <w:sz w:val="28"/>
          <w:szCs w:val="28"/>
        </w:rPr>
        <w:t>3</w:t>
      </w:r>
      <w:r w:rsidRPr="00263891">
        <w:rPr>
          <w:sz w:val="28"/>
          <w:szCs w:val="28"/>
        </w:rPr>
        <w:t xml:space="preserve"> года на </w:t>
      </w:r>
      <w:r w:rsidR="00180554">
        <w:rPr>
          <w:sz w:val="28"/>
          <w:szCs w:val="28"/>
        </w:rPr>
        <w:t>8 208,9</w:t>
      </w:r>
      <w:r w:rsidRPr="00263891">
        <w:rPr>
          <w:sz w:val="28"/>
          <w:szCs w:val="28"/>
        </w:rPr>
        <w:t xml:space="preserve"> тыс. рублей, </w:t>
      </w:r>
      <w:r w:rsidR="004E15D2" w:rsidRPr="00263891">
        <w:rPr>
          <w:sz w:val="28"/>
          <w:szCs w:val="28"/>
        </w:rPr>
        <w:t xml:space="preserve">или </w:t>
      </w:r>
      <w:r w:rsidR="00180554">
        <w:rPr>
          <w:sz w:val="28"/>
          <w:szCs w:val="28"/>
        </w:rPr>
        <w:t>в 82,7 раза.</w:t>
      </w:r>
      <w:r w:rsidR="004E15D2" w:rsidRPr="00263891">
        <w:rPr>
          <w:sz w:val="28"/>
          <w:szCs w:val="28"/>
        </w:rPr>
        <w:t xml:space="preserve"> </w:t>
      </w:r>
    </w:p>
    <w:p w:rsidR="00341F62" w:rsidRPr="00263891" w:rsidRDefault="00341F62" w:rsidP="00B2687F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341F62">
        <w:rPr>
          <w:b/>
          <w:i/>
          <w:sz w:val="28"/>
          <w:szCs w:val="28"/>
        </w:rPr>
        <w:t>06 «Охрана окружающей среды»</w:t>
      </w:r>
      <w:r>
        <w:rPr>
          <w:sz w:val="28"/>
          <w:szCs w:val="28"/>
        </w:rPr>
        <w:t xml:space="preserve"> исполнение составило </w:t>
      </w:r>
      <w:r w:rsidR="00180554">
        <w:rPr>
          <w:sz w:val="28"/>
          <w:szCs w:val="28"/>
        </w:rPr>
        <w:t>78,7</w:t>
      </w:r>
      <w:r>
        <w:rPr>
          <w:sz w:val="28"/>
          <w:szCs w:val="28"/>
        </w:rPr>
        <w:t xml:space="preserve"> тыс. рублей, или </w:t>
      </w:r>
      <w:r w:rsidR="00180554">
        <w:rPr>
          <w:sz w:val="28"/>
          <w:szCs w:val="28"/>
        </w:rPr>
        <w:t>12,2</w:t>
      </w:r>
      <w:r>
        <w:rPr>
          <w:sz w:val="28"/>
          <w:szCs w:val="28"/>
        </w:rPr>
        <w:t>% от плановых назначений.</w:t>
      </w:r>
    </w:p>
    <w:p w:rsidR="00EA5B85" w:rsidRPr="00263891" w:rsidRDefault="00B31E48" w:rsidP="00B2687F">
      <w:pPr>
        <w:ind w:right="48" w:firstLine="619"/>
        <w:jc w:val="both"/>
        <w:rPr>
          <w:sz w:val="28"/>
          <w:szCs w:val="28"/>
        </w:rPr>
      </w:pPr>
      <w:r w:rsidRPr="00263891">
        <w:rPr>
          <w:sz w:val="28"/>
          <w:szCs w:val="28"/>
        </w:rPr>
        <w:t xml:space="preserve">По разделу </w:t>
      </w:r>
      <w:r w:rsidRPr="00263891">
        <w:rPr>
          <w:b/>
          <w:i/>
          <w:sz w:val="28"/>
          <w:szCs w:val="28"/>
        </w:rPr>
        <w:t>07 «Образование»</w:t>
      </w:r>
      <w:r w:rsidRPr="00263891">
        <w:rPr>
          <w:sz w:val="28"/>
          <w:szCs w:val="28"/>
        </w:rPr>
        <w:t xml:space="preserve"> </w:t>
      </w:r>
      <w:r w:rsidR="007B75F3" w:rsidRPr="00263891">
        <w:rPr>
          <w:sz w:val="28"/>
          <w:szCs w:val="28"/>
        </w:rPr>
        <w:t xml:space="preserve">исполнение составило </w:t>
      </w:r>
      <w:r w:rsidR="008E01B1" w:rsidRPr="00263891">
        <w:rPr>
          <w:sz w:val="28"/>
          <w:szCs w:val="28"/>
        </w:rPr>
        <w:t xml:space="preserve">                       </w:t>
      </w:r>
      <w:r w:rsidR="00180554">
        <w:rPr>
          <w:sz w:val="28"/>
          <w:szCs w:val="28"/>
        </w:rPr>
        <w:t>76 589,8</w:t>
      </w:r>
      <w:r w:rsidR="00E02494" w:rsidRPr="00263891">
        <w:rPr>
          <w:sz w:val="28"/>
          <w:szCs w:val="28"/>
        </w:rPr>
        <w:t xml:space="preserve"> </w:t>
      </w:r>
      <w:r w:rsidR="008E01B1" w:rsidRPr="00263891">
        <w:rPr>
          <w:sz w:val="28"/>
          <w:szCs w:val="28"/>
        </w:rPr>
        <w:t>тыс.</w:t>
      </w:r>
      <w:r w:rsidR="00EA5B85" w:rsidRPr="00263891">
        <w:rPr>
          <w:sz w:val="28"/>
          <w:szCs w:val="28"/>
        </w:rPr>
        <w:t xml:space="preserve"> рублей, или</w:t>
      </w:r>
      <w:r w:rsidR="00327C43">
        <w:rPr>
          <w:sz w:val="28"/>
          <w:szCs w:val="28"/>
        </w:rPr>
        <w:t xml:space="preserve"> 5</w:t>
      </w:r>
      <w:r w:rsidR="00180554">
        <w:rPr>
          <w:sz w:val="28"/>
          <w:szCs w:val="28"/>
        </w:rPr>
        <w:t>4,7</w:t>
      </w:r>
      <w:r w:rsidR="00EA5B85" w:rsidRPr="00263891">
        <w:rPr>
          <w:sz w:val="28"/>
          <w:szCs w:val="28"/>
        </w:rPr>
        <w:t xml:space="preserve">% годовых назначений. Расходы раздела имеют значительную долю в общем объеме расходов бюджета района и составляют </w:t>
      </w:r>
      <w:r w:rsidR="00180554">
        <w:rPr>
          <w:sz w:val="28"/>
          <w:szCs w:val="28"/>
        </w:rPr>
        <w:t>56,8</w:t>
      </w:r>
      <w:r w:rsidR="00EA5B85" w:rsidRPr="00263891">
        <w:rPr>
          <w:sz w:val="28"/>
          <w:szCs w:val="28"/>
        </w:rPr>
        <w:t xml:space="preserve"> процента.</w:t>
      </w:r>
      <w:r w:rsidR="00AA78AD" w:rsidRPr="00263891">
        <w:rPr>
          <w:sz w:val="28"/>
          <w:szCs w:val="28"/>
        </w:rPr>
        <w:t xml:space="preserve"> </w:t>
      </w:r>
      <w:r w:rsidR="008E01B1" w:rsidRPr="00263891">
        <w:rPr>
          <w:sz w:val="28"/>
          <w:szCs w:val="28"/>
        </w:rPr>
        <w:t>К</w:t>
      </w:r>
      <w:r w:rsidR="00AA78AD" w:rsidRPr="00263891">
        <w:rPr>
          <w:sz w:val="28"/>
          <w:szCs w:val="28"/>
        </w:rPr>
        <w:t xml:space="preserve"> уровню аналогичного периода 20</w:t>
      </w:r>
      <w:r w:rsidR="004B4027" w:rsidRPr="00263891">
        <w:rPr>
          <w:sz w:val="28"/>
          <w:szCs w:val="28"/>
        </w:rPr>
        <w:t>2</w:t>
      </w:r>
      <w:r w:rsidR="00180554">
        <w:rPr>
          <w:sz w:val="28"/>
          <w:szCs w:val="28"/>
        </w:rPr>
        <w:t>3</w:t>
      </w:r>
      <w:r w:rsidR="00AA78AD" w:rsidRPr="00263891">
        <w:rPr>
          <w:sz w:val="28"/>
          <w:szCs w:val="28"/>
        </w:rPr>
        <w:t xml:space="preserve"> года </w:t>
      </w:r>
      <w:r w:rsidR="008E01B1" w:rsidRPr="00263891">
        <w:rPr>
          <w:sz w:val="28"/>
          <w:szCs w:val="28"/>
        </w:rPr>
        <w:t xml:space="preserve">расходы </w:t>
      </w:r>
      <w:r w:rsidR="00FA2092" w:rsidRPr="00263891">
        <w:rPr>
          <w:sz w:val="28"/>
          <w:szCs w:val="28"/>
        </w:rPr>
        <w:t>у</w:t>
      </w:r>
      <w:r w:rsidR="00A0536D" w:rsidRPr="00263891">
        <w:rPr>
          <w:sz w:val="28"/>
          <w:szCs w:val="28"/>
        </w:rPr>
        <w:t>в</w:t>
      </w:r>
      <w:r w:rsidR="00FA2092" w:rsidRPr="00263891">
        <w:rPr>
          <w:sz w:val="28"/>
          <w:szCs w:val="28"/>
        </w:rPr>
        <w:t>е</w:t>
      </w:r>
      <w:r w:rsidR="00A0536D" w:rsidRPr="00263891">
        <w:rPr>
          <w:sz w:val="28"/>
          <w:szCs w:val="28"/>
        </w:rPr>
        <w:t>личив</w:t>
      </w:r>
      <w:r w:rsidR="00FA2092" w:rsidRPr="00263891">
        <w:rPr>
          <w:sz w:val="28"/>
          <w:szCs w:val="28"/>
        </w:rPr>
        <w:t>аются</w:t>
      </w:r>
      <w:r w:rsidR="008E01B1" w:rsidRPr="00263891">
        <w:rPr>
          <w:sz w:val="28"/>
          <w:szCs w:val="28"/>
        </w:rPr>
        <w:t xml:space="preserve"> на</w:t>
      </w:r>
      <w:r w:rsidR="00FA2092" w:rsidRPr="00263891">
        <w:rPr>
          <w:sz w:val="28"/>
          <w:szCs w:val="28"/>
        </w:rPr>
        <w:t xml:space="preserve"> </w:t>
      </w:r>
      <w:r w:rsidR="00180554">
        <w:rPr>
          <w:sz w:val="28"/>
          <w:szCs w:val="28"/>
        </w:rPr>
        <w:t>4 866,8</w:t>
      </w:r>
      <w:r w:rsidR="008E01B1" w:rsidRPr="00263891">
        <w:rPr>
          <w:sz w:val="28"/>
          <w:szCs w:val="28"/>
        </w:rPr>
        <w:t xml:space="preserve"> тыс. рублей</w:t>
      </w:r>
      <w:r w:rsidR="00FA2092" w:rsidRPr="00263891">
        <w:rPr>
          <w:sz w:val="28"/>
          <w:szCs w:val="28"/>
        </w:rPr>
        <w:t>,</w:t>
      </w:r>
      <w:r w:rsidR="008E01B1" w:rsidRPr="00263891">
        <w:rPr>
          <w:sz w:val="28"/>
          <w:szCs w:val="28"/>
        </w:rPr>
        <w:t xml:space="preserve"> или </w:t>
      </w:r>
      <w:r w:rsidR="00B430AA" w:rsidRPr="00263891">
        <w:rPr>
          <w:sz w:val="28"/>
          <w:szCs w:val="28"/>
        </w:rPr>
        <w:t xml:space="preserve">на </w:t>
      </w:r>
      <w:r w:rsidR="00180554">
        <w:rPr>
          <w:sz w:val="28"/>
          <w:szCs w:val="28"/>
        </w:rPr>
        <w:t>6,8</w:t>
      </w:r>
      <w:r w:rsidR="00327C43">
        <w:rPr>
          <w:sz w:val="28"/>
          <w:szCs w:val="28"/>
        </w:rPr>
        <w:t xml:space="preserve"> </w:t>
      </w:r>
      <w:r w:rsidR="00AA78AD" w:rsidRPr="00263891">
        <w:rPr>
          <w:sz w:val="28"/>
          <w:szCs w:val="28"/>
        </w:rPr>
        <w:t>процента.</w:t>
      </w:r>
    </w:p>
    <w:p w:rsidR="00AA78AD" w:rsidRPr="003719C3" w:rsidRDefault="007B75F3" w:rsidP="00B2687F">
      <w:pPr>
        <w:ind w:right="48" w:firstLine="619"/>
        <w:jc w:val="both"/>
        <w:rPr>
          <w:sz w:val="28"/>
          <w:szCs w:val="28"/>
        </w:rPr>
      </w:pPr>
      <w:r w:rsidRPr="003719C3">
        <w:rPr>
          <w:sz w:val="28"/>
          <w:szCs w:val="28"/>
        </w:rPr>
        <w:t xml:space="preserve">По разделу </w:t>
      </w:r>
      <w:r w:rsidRPr="003719C3">
        <w:rPr>
          <w:b/>
          <w:i/>
          <w:sz w:val="28"/>
          <w:szCs w:val="28"/>
        </w:rPr>
        <w:t>08 «Культура, кинематография»</w:t>
      </w:r>
      <w:r w:rsidRPr="003719C3">
        <w:rPr>
          <w:sz w:val="28"/>
          <w:szCs w:val="28"/>
        </w:rPr>
        <w:t xml:space="preserve"> </w:t>
      </w:r>
      <w:r w:rsidR="00AA78AD" w:rsidRPr="003719C3">
        <w:rPr>
          <w:sz w:val="28"/>
          <w:szCs w:val="28"/>
        </w:rPr>
        <w:t>р</w:t>
      </w:r>
      <w:r w:rsidR="005F3D49" w:rsidRPr="003719C3">
        <w:rPr>
          <w:sz w:val="28"/>
          <w:szCs w:val="28"/>
        </w:rPr>
        <w:t xml:space="preserve">асходы исполнены в объеме </w:t>
      </w:r>
      <w:r w:rsidR="00327C43">
        <w:rPr>
          <w:sz w:val="28"/>
          <w:szCs w:val="28"/>
        </w:rPr>
        <w:t>6</w:t>
      </w:r>
      <w:r w:rsidR="00180554">
        <w:rPr>
          <w:sz w:val="28"/>
          <w:szCs w:val="28"/>
        </w:rPr>
        <w:t> 507,1</w:t>
      </w:r>
      <w:r w:rsidR="00850DBD" w:rsidRPr="003719C3">
        <w:rPr>
          <w:sz w:val="28"/>
          <w:szCs w:val="28"/>
        </w:rPr>
        <w:t xml:space="preserve"> </w:t>
      </w:r>
      <w:r w:rsidR="008E01B1" w:rsidRPr="003719C3">
        <w:rPr>
          <w:sz w:val="28"/>
          <w:szCs w:val="28"/>
        </w:rPr>
        <w:t>тыс.</w:t>
      </w:r>
      <w:r w:rsidR="00AA78AD" w:rsidRPr="003719C3">
        <w:rPr>
          <w:sz w:val="28"/>
          <w:szCs w:val="28"/>
        </w:rPr>
        <w:t xml:space="preserve"> рублей, или </w:t>
      </w:r>
      <w:r w:rsidR="00180554">
        <w:rPr>
          <w:sz w:val="28"/>
          <w:szCs w:val="28"/>
        </w:rPr>
        <w:t>39,0</w:t>
      </w:r>
      <w:r w:rsidR="00A34894" w:rsidRPr="003719C3">
        <w:rPr>
          <w:sz w:val="28"/>
          <w:szCs w:val="28"/>
        </w:rPr>
        <w:t xml:space="preserve"> </w:t>
      </w:r>
      <w:r w:rsidR="00AA78AD" w:rsidRPr="003719C3">
        <w:rPr>
          <w:sz w:val="28"/>
          <w:szCs w:val="28"/>
        </w:rPr>
        <w:t>% годовых назначений.</w:t>
      </w:r>
    </w:p>
    <w:p w:rsidR="00AA78AD" w:rsidRPr="003719C3" w:rsidRDefault="00AA78AD" w:rsidP="00B2687F">
      <w:pPr>
        <w:ind w:right="48" w:firstLine="619"/>
        <w:jc w:val="both"/>
        <w:rPr>
          <w:sz w:val="28"/>
          <w:szCs w:val="28"/>
        </w:rPr>
      </w:pPr>
      <w:r w:rsidRPr="003719C3">
        <w:rPr>
          <w:sz w:val="28"/>
          <w:szCs w:val="28"/>
        </w:rPr>
        <w:t xml:space="preserve">В общем объеме бюджета доля расходов по разделу составила </w:t>
      </w:r>
      <w:r w:rsidR="00180554">
        <w:rPr>
          <w:sz w:val="28"/>
          <w:szCs w:val="28"/>
        </w:rPr>
        <w:t>4,8</w:t>
      </w:r>
      <w:r w:rsidR="00840F6B" w:rsidRPr="003719C3">
        <w:rPr>
          <w:sz w:val="28"/>
          <w:szCs w:val="28"/>
        </w:rPr>
        <w:t xml:space="preserve"> процента.</w:t>
      </w:r>
      <w:r w:rsidRPr="003719C3">
        <w:rPr>
          <w:sz w:val="28"/>
          <w:szCs w:val="28"/>
        </w:rPr>
        <w:t xml:space="preserve"> </w:t>
      </w:r>
      <w:r w:rsidR="00840F6B" w:rsidRPr="003719C3">
        <w:rPr>
          <w:sz w:val="28"/>
          <w:szCs w:val="28"/>
        </w:rPr>
        <w:t>К</w:t>
      </w:r>
      <w:r w:rsidRPr="003719C3">
        <w:rPr>
          <w:sz w:val="28"/>
          <w:szCs w:val="28"/>
        </w:rPr>
        <w:t xml:space="preserve"> аналогичному периоду прошлого года </w:t>
      </w:r>
      <w:r w:rsidR="00840F6B" w:rsidRPr="003719C3">
        <w:rPr>
          <w:sz w:val="28"/>
          <w:szCs w:val="28"/>
        </w:rPr>
        <w:t>расходы по разделу у</w:t>
      </w:r>
      <w:r w:rsidR="000E4D42" w:rsidRPr="003719C3">
        <w:rPr>
          <w:sz w:val="28"/>
          <w:szCs w:val="28"/>
        </w:rPr>
        <w:t>в</w:t>
      </w:r>
      <w:r w:rsidR="00840F6B" w:rsidRPr="003719C3">
        <w:rPr>
          <w:sz w:val="28"/>
          <w:szCs w:val="28"/>
        </w:rPr>
        <w:t>е</w:t>
      </w:r>
      <w:r w:rsidR="000E4D42" w:rsidRPr="003719C3">
        <w:rPr>
          <w:sz w:val="28"/>
          <w:szCs w:val="28"/>
        </w:rPr>
        <w:t>лич</w:t>
      </w:r>
      <w:r w:rsidR="00840F6B" w:rsidRPr="003719C3">
        <w:rPr>
          <w:sz w:val="28"/>
          <w:szCs w:val="28"/>
        </w:rPr>
        <w:t xml:space="preserve">ились на </w:t>
      </w:r>
      <w:r w:rsidR="00452F2D">
        <w:rPr>
          <w:sz w:val="28"/>
          <w:szCs w:val="28"/>
        </w:rPr>
        <w:t>187,6</w:t>
      </w:r>
      <w:r w:rsidR="00840F6B" w:rsidRPr="003719C3">
        <w:rPr>
          <w:sz w:val="28"/>
          <w:szCs w:val="28"/>
        </w:rPr>
        <w:t xml:space="preserve"> тыс. рублей, </w:t>
      </w:r>
      <w:r w:rsidR="00C60854" w:rsidRPr="003719C3">
        <w:rPr>
          <w:sz w:val="28"/>
          <w:szCs w:val="28"/>
        </w:rPr>
        <w:t xml:space="preserve">темп </w:t>
      </w:r>
      <w:r w:rsidR="000E4D42" w:rsidRPr="003719C3">
        <w:rPr>
          <w:sz w:val="28"/>
          <w:szCs w:val="28"/>
        </w:rPr>
        <w:t>роста</w:t>
      </w:r>
      <w:r w:rsidR="008E593B" w:rsidRPr="003719C3">
        <w:rPr>
          <w:sz w:val="28"/>
          <w:szCs w:val="28"/>
        </w:rPr>
        <w:t xml:space="preserve"> составил </w:t>
      </w:r>
      <w:r w:rsidR="00452F2D">
        <w:rPr>
          <w:sz w:val="28"/>
          <w:szCs w:val="28"/>
        </w:rPr>
        <w:t>103,0</w:t>
      </w:r>
      <w:r w:rsidR="00840F6B" w:rsidRPr="003719C3">
        <w:rPr>
          <w:sz w:val="28"/>
          <w:szCs w:val="28"/>
        </w:rPr>
        <w:t xml:space="preserve"> </w:t>
      </w:r>
      <w:r w:rsidR="00B84FA8" w:rsidRPr="003719C3">
        <w:rPr>
          <w:sz w:val="28"/>
          <w:szCs w:val="28"/>
        </w:rPr>
        <w:t>процент</w:t>
      </w:r>
      <w:r w:rsidR="00327C43">
        <w:rPr>
          <w:sz w:val="28"/>
          <w:szCs w:val="28"/>
        </w:rPr>
        <w:t>ов</w:t>
      </w:r>
      <w:r w:rsidR="00840F6B" w:rsidRPr="003719C3">
        <w:rPr>
          <w:sz w:val="28"/>
          <w:szCs w:val="28"/>
        </w:rPr>
        <w:t xml:space="preserve">. </w:t>
      </w:r>
    </w:p>
    <w:p w:rsidR="00FD49F7" w:rsidRPr="00A15417" w:rsidRDefault="007B75F3" w:rsidP="00B2687F">
      <w:pPr>
        <w:ind w:right="48" w:firstLine="619"/>
        <w:jc w:val="both"/>
        <w:rPr>
          <w:sz w:val="28"/>
          <w:szCs w:val="28"/>
          <w:highlight w:val="yellow"/>
        </w:rPr>
      </w:pPr>
      <w:r w:rsidRPr="003719C3">
        <w:rPr>
          <w:sz w:val="28"/>
          <w:szCs w:val="28"/>
        </w:rPr>
        <w:t>Финансирование расхо</w:t>
      </w:r>
      <w:r w:rsidR="00840F6B" w:rsidRPr="003719C3">
        <w:rPr>
          <w:sz w:val="28"/>
          <w:szCs w:val="28"/>
        </w:rPr>
        <w:t>дов осуществлялось по подраздел</w:t>
      </w:r>
      <w:r w:rsidR="00076F3A" w:rsidRPr="003719C3">
        <w:rPr>
          <w:sz w:val="28"/>
          <w:szCs w:val="28"/>
        </w:rPr>
        <w:t>у</w:t>
      </w:r>
      <w:r w:rsidR="00840F6B" w:rsidRPr="003719C3">
        <w:rPr>
          <w:sz w:val="28"/>
          <w:szCs w:val="28"/>
        </w:rPr>
        <w:t xml:space="preserve"> 0801 «Культура»</w:t>
      </w:r>
      <w:r w:rsidR="009E0C08" w:rsidRPr="003719C3">
        <w:rPr>
          <w:sz w:val="28"/>
          <w:szCs w:val="28"/>
        </w:rPr>
        <w:t>.</w:t>
      </w:r>
    </w:p>
    <w:p w:rsidR="00827E08" w:rsidRPr="00714259" w:rsidRDefault="00FD49F7" w:rsidP="00B2687F">
      <w:pPr>
        <w:ind w:right="48" w:firstLine="619"/>
        <w:jc w:val="both"/>
        <w:rPr>
          <w:sz w:val="28"/>
          <w:szCs w:val="28"/>
        </w:rPr>
      </w:pPr>
      <w:r w:rsidRPr="00714259">
        <w:rPr>
          <w:sz w:val="28"/>
          <w:szCs w:val="28"/>
        </w:rPr>
        <w:t xml:space="preserve">По разделу </w:t>
      </w:r>
      <w:r w:rsidRPr="00714259">
        <w:rPr>
          <w:b/>
          <w:i/>
          <w:sz w:val="28"/>
          <w:szCs w:val="28"/>
        </w:rPr>
        <w:t>10 «Социальная политика»</w:t>
      </w:r>
      <w:r w:rsidRPr="00714259">
        <w:rPr>
          <w:sz w:val="28"/>
          <w:szCs w:val="28"/>
        </w:rPr>
        <w:t xml:space="preserve"> </w:t>
      </w:r>
      <w:r w:rsidR="00A0652F" w:rsidRPr="00714259">
        <w:rPr>
          <w:sz w:val="28"/>
          <w:szCs w:val="28"/>
        </w:rPr>
        <w:t>расходы бюджета района за 1 полугодие 20</w:t>
      </w:r>
      <w:r w:rsidR="00754034" w:rsidRPr="00714259">
        <w:rPr>
          <w:sz w:val="28"/>
          <w:szCs w:val="28"/>
        </w:rPr>
        <w:t>2</w:t>
      </w:r>
      <w:r w:rsidR="00452F2D">
        <w:rPr>
          <w:sz w:val="28"/>
          <w:szCs w:val="28"/>
        </w:rPr>
        <w:t>4</w:t>
      </w:r>
      <w:r w:rsidR="00A0652F" w:rsidRPr="00714259">
        <w:rPr>
          <w:sz w:val="28"/>
          <w:szCs w:val="28"/>
        </w:rPr>
        <w:t xml:space="preserve"> года составили </w:t>
      </w:r>
      <w:r w:rsidR="00452F2D">
        <w:rPr>
          <w:sz w:val="28"/>
          <w:szCs w:val="28"/>
        </w:rPr>
        <w:t>7 341,4</w:t>
      </w:r>
      <w:r w:rsidR="00240037" w:rsidRPr="00714259">
        <w:rPr>
          <w:sz w:val="28"/>
          <w:szCs w:val="28"/>
        </w:rPr>
        <w:t xml:space="preserve"> </w:t>
      </w:r>
      <w:r w:rsidR="00A0652F" w:rsidRPr="00714259">
        <w:rPr>
          <w:sz w:val="28"/>
          <w:szCs w:val="28"/>
        </w:rPr>
        <w:t>тыс. рублей. Уровень</w:t>
      </w:r>
      <w:r w:rsidRPr="00714259">
        <w:rPr>
          <w:sz w:val="28"/>
          <w:szCs w:val="28"/>
        </w:rPr>
        <w:t xml:space="preserve"> исполнения утвержденных</w:t>
      </w:r>
      <w:r w:rsidR="00A0652F" w:rsidRPr="00714259">
        <w:rPr>
          <w:sz w:val="28"/>
          <w:szCs w:val="28"/>
        </w:rPr>
        <w:t xml:space="preserve"> по</w:t>
      </w:r>
      <w:r w:rsidRPr="00714259">
        <w:rPr>
          <w:sz w:val="28"/>
          <w:szCs w:val="28"/>
        </w:rPr>
        <w:t xml:space="preserve"> </w:t>
      </w:r>
      <w:r w:rsidR="004414C2" w:rsidRPr="00714259">
        <w:rPr>
          <w:sz w:val="28"/>
          <w:szCs w:val="28"/>
        </w:rPr>
        <w:t xml:space="preserve">уточненной бюджетной росписью </w:t>
      </w:r>
      <w:r w:rsidRPr="00714259">
        <w:rPr>
          <w:sz w:val="28"/>
          <w:szCs w:val="28"/>
        </w:rPr>
        <w:t xml:space="preserve">ассигнований </w:t>
      </w:r>
      <w:r w:rsidR="00A0652F" w:rsidRPr="00714259">
        <w:rPr>
          <w:sz w:val="28"/>
          <w:szCs w:val="28"/>
        </w:rPr>
        <w:t>по указанному разделу составил</w:t>
      </w:r>
      <w:r w:rsidR="00372E4A" w:rsidRPr="00714259">
        <w:rPr>
          <w:sz w:val="28"/>
          <w:szCs w:val="28"/>
        </w:rPr>
        <w:t xml:space="preserve"> </w:t>
      </w:r>
      <w:r w:rsidR="00452F2D">
        <w:rPr>
          <w:sz w:val="28"/>
          <w:szCs w:val="28"/>
        </w:rPr>
        <w:t>23,8</w:t>
      </w:r>
      <w:r w:rsidR="00327C43">
        <w:rPr>
          <w:sz w:val="28"/>
          <w:szCs w:val="28"/>
        </w:rPr>
        <w:t>%</w:t>
      </w:r>
      <w:r w:rsidRPr="00714259">
        <w:rPr>
          <w:sz w:val="28"/>
          <w:szCs w:val="28"/>
        </w:rPr>
        <w:t xml:space="preserve">. </w:t>
      </w:r>
    </w:p>
    <w:p w:rsidR="00056A3F" w:rsidRPr="00714259" w:rsidRDefault="00056A3F" w:rsidP="00B2687F">
      <w:pPr>
        <w:ind w:right="48" w:firstLine="619"/>
        <w:jc w:val="both"/>
        <w:rPr>
          <w:sz w:val="28"/>
          <w:szCs w:val="28"/>
        </w:rPr>
      </w:pPr>
      <w:r w:rsidRPr="00714259">
        <w:rPr>
          <w:sz w:val="28"/>
          <w:szCs w:val="28"/>
        </w:rPr>
        <w:t xml:space="preserve">Доля расходов по разделу в общей структуре расходов бюджета района составила </w:t>
      </w:r>
      <w:r w:rsidR="00452F2D">
        <w:rPr>
          <w:sz w:val="28"/>
          <w:szCs w:val="28"/>
        </w:rPr>
        <w:t>5,4</w:t>
      </w:r>
      <w:r w:rsidR="00AA68C2" w:rsidRPr="00714259">
        <w:rPr>
          <w:sz w:val="28"/>
          <w:szCs w:val="28"/>
        </w:rPr>
        <w:t xml:space="preserve"> п</w:t>
      </w:r>
      <w:r w:rsidR="00491D53" w:rsidRPr="00714259">
        <w:rPr>
          <w:sz w:val="28"/>
          <w:szCs w:val="28"/>
        </w:rPr>
        <w:t>роцента.</w:t>
      </w:r>
    </w:p>
    <w:p w:rsidR="00FD49F7" w:rsidRPr="00714259" w:rsidRDefault="00FD49F7" w:rsidP="00B2687F">
      <w:pPr>
        <w:ind w:right="48" w:firstLine="619"/>
        <w:jc w:val="both"/>
        <w:rPr>
          <w:sz w:val="28"/>
          <w:szCs w:val="28"/>
        </w:rPr>
      </w:pPr>
      <w:r w:rsidRPr="00714259">
        <w:rPr>
          <w:sz w:val="28"/>
          <w:szCs w:val="28"/>
        </w:rPr>
        <w:t>К аналогичному периоду 20</w:t>
      </w:r>
      <w:r w:rsidR="006A7A8B" w:rsidRPr="00714259">
        <w:rPr>
          <w:sz w:val="28"/>
          <w:szCs w:val="28"/>
        </w:rPr>
        <w:t>2</w:t>
      </w:r>
      <w:r w:rsidR="00452F2D">
        <w:rPr>
          <w:sz w:val="28"/>
          <w:szCs w:val="28"/>
        </w:rPr>
        <w:t>3</w:t>
      </w:r>
      <w:r w:rsidRPr="00714259">
        <w:rPr>
          <w:sz w:val="28"/>
          <w:szCs w:val="28"/>
        </w:rPr>
        <w:t xml:space="preserve"> года по разделу наблюдается </w:t>
      </w:r>
      <w:r w:rsidR="00452F2D">
        <w:rPr>
          <w:sz w:val="28"/>
          <w:szCs w:val="28"/>
        </w:rPr>
        <w:t>рост</w:t>
      </w:r>
      <w:r w:rsidR="00392646" w:rsidRPr="00714259">
        <w:rPr>
          <w:sz w:val="28"/>
          <w:szCs w:val="28"/>
        </w:rPr>
        <w:t xml:space="preserve"> расходов на </w:t>
      </w:r>
      <w:r w:rsidR="00452F2D">
        <w:rPr>
          <w:sz w:val="28"/>
          <w:szCs w:val="28"/>
        </w:rPr>
        <w:t>4 574,9</w:t>
      </w:r>
      <w:r w:rsidR="00392646" w:rsidRPr="00714259">
        <w:rPr>
          <w:sz w:val="28"/>
          <w:szCs w:val="28"/>
        </w:rPr>
        <w:t xml:space="preserve"> тыс.</w:t>
      </w:r>
      <w:r w:rsidR="00C64F09" w:rsidRPr="00714259">
        <w:rPr>
          <w:sz w:val="28"/>
          <w:szCs w:val="28"/>
        </w:rPr>
        <w:t xml:space="preserve"> рублей</w:t>
      </w:r>
      <w:r w:rsidR="00ED69AE" w:rsidRPr="00714259">
        <w:rPr>
          <w:sz w:val="28"/>
          <w:szCs w:val="28"/>
        </w:rPr>
        <w:t>,</w:t>
      </w:r>
      <w:r w:rsidR="00A830CE" w:rsidRPr="00714259">
        <w:rPr>
          <w:sz w:val="28"/>
          <w:szCs w:val="28"/>
        </w:rPr>
        <w:t xml:space="preserve"> или </w:t>
      </w:r>
      <w:r w:rsidR="00327C43">
        <w:rPr>
          <w:sz w:val="28"/>
          <w:szCs w:val="28"/>
        </w:rPr>
        <w:t xml:space="preserve">на </w:t>
      </w:r>
      <w:r w:rsidR="00452F2D">
        <w:rPr>
          <w:sz w:val="28"/>
          <w:szCs w:val="28"/>
        </w:rPr>
        <w:t>165,4</w:t>
      </w:r>
      <w:r w:rsidR="00327C43">
        <w:rPr>
          <w:sz w:val="28"/>
          <w:szCs w:val="28"/>
        </w:rPr>
        <w:t>%</w:t>
      </w:r>
      <w:r w:rsidR="00A830CE" w:rsidRPr="00714259">
        <w:rPr>
          <w:sz w:val="28"/>
          <w:szCs w:val="28"/>
        </w:rPr>
        <w:t>.</w:t>
      </w:r>
    </w:p>
    <w:p w:rsidR="00FD49F7" w:rsidRPr="00714259" w:rsidRDefault="00FD49F7" w:rsidP="00B868D5">
      <w:pPr>
        <w:ind w:right="48" w:firstLine="619"/>
        <w:jc w:val="both"/>
        <w:rPr>
          <w:sz w:val="28"/>
          <w:szCs w:val="28"/>
        </w:rPr>
      </w:pPr>
      <w:r w:rsidRPr="00714259">
        <w:rPr>
          <w:sz w:val="28"/>
          <w:szCs w:val="28"/>
        </w:rPr>
        <w:t xml:space="preserve">По разделу </w:t>
      </w:r>
      <w:r w:rsidRPr="00714259">
        <w:rPr>
          <w:b/>
          <w:i/>
          <w:sz w:val="28"/>
          <w:szCs w:val="28"/>
        </w:rPr>
        <w:t>11 «Физическая культура и спорт»</w:t>
      </w:r>
      <w:r w:rsidRPr="00714259">
        <w:rPr>
          <w:sz w:val="28"/>
          <w:szCs w:val="28"/>
        </w:rPr>
        <w:t xml:space="preserve"> </w:t>
      </w:r>
      <w:r w:rsidR="00B868D5" w:rsidRPr="00714259">
        <w:rPr>
          <w:sz w:val="28"/>
          <w:szCs w:val="28"/>
        </w:rPr>
        <w:t>за 1 полугодие 202</w:t>
      </w:r>
      <w:r w:rsidR="00452F2D">
        <w:rPr>
          <w:sz w:val="28"/>
          <w:szCs w:val="28"/>
        </w:rPr>
        <w:t>4</w:t>
      </w:r>
      <w:r w:rsidR="00B868D5" w:rsidRPr="00714259">
        <w:rPr>
          <w:sz w:val="28"/>
          <w:szCs w:val="28"/>
        </w:rPr>
        <w:t xml:space="preserve"> года отмечен </w:t>
      </w:r>
      <w:r w:rsidR="00327C43">
        <w:rPr>
          <w:sz w:val="28"/>
          <w:szCs w:val="28"/>
        </w:rPr>
        <w:t xml:space="preserve">самый </w:t>
      </w:r>
      <w:r w:rsidR="00B868D5" w:rsidRPr="00714259">
        <w:rPr>
          <w:sz w:val="28"/>
          <w:szCs w:val="28"/>
        </w:rPr>
        <w:t xml:space="preserve">низкий уровень исполнения утвержденных ассигнований – </w:t>
      </w:r>
      <w:r w:rsidR="00452F2D">
        <w:rPr>
          <w:sz w:val="28"/>
          <w:szCs w:val="28"/>
        </w:rPr>
        <w:t>8,4</w:t>
      </w:r>
      <w:r w:rsidR="00B868D5" w:rsidRPr="00714259">
        <w:rPr>
          <w:sz w:val="28"/>
          <w:szCs w:val="28"/>
        </w:rPr>
        <w:t xml:space="preserve"> процента, исполнение годовых назначений состав</w:t>
      </w:r>
      <w:r w:rsidR="002C10E3" w:rsidRPr="00714259">
        <w:rPr>
          <w:sz w:val="28"/>
          <w:szCs w:val="28"/>
        </w:rPr>
        <w:t>ило</w:t>
      </w:r>
      <w:r w:rsidR="008D61E4">
        <w:rPr>
          <w:sz w:val="28"/>
          <w:szCs w:val="28"/>
        </w:rPr>
        <w:t xml:space="preserve"> </w:t>
      </w:r>
      <w:r w:rsidR="00452F2D">
        <w:rPr>
          <w:sz w:val="28"/>
          <w:szCs w:val="28"/>
        </w:rPr>
        <w:t>14 379,6</w:t>
      </w:r>
      <w:r w:rsidR="00B868D5" w:rsidRPr="00714259">
        <w:rPr>
          <w:sz w:val="28"/>
          <w:szCs w:val="28"/>
        </w:rPr>
        <w:t xml:space="preserve"> тыс. рублей. </w:t>
      </w:r>
      <w:r w:rsidRPr="00714259">
        <w:rPr>
          <w:sz w:val="28"/>
          <w:szCs w:val="28"/>
        </w:rPr>
        <w:t>По сравн</w:t>
      </w:r>
      <w:r w:rsidR="00ED69AE" w:rsidRPr="00714259">
        <w:rPr>
          <w:sz w:val="28"/>
          <w:szCs w:val="28"/>
        </w:rPr>
        <w:t xml:space="preserve">ению с аналогичным периодом </w:t>
      </w:r>
      <w:r w:rsidR="002C10E3" w:rsidRPr="00714259">
        <w:rPr>
          <w:sz w:val="28"/>
          <w:szCs w:val="28"/>
        </w:rPr>
        <w:t>202</w:t>
      </w:r>
      <w:r w:rsidR="00452F2D">
        <w:rPr>
          <w:sz w:val="28"/>
          <w:szCs w:val="28"/>
        </w:rPr>
        <w:t>3</w:t>
      </w:r>
      <w:r w:rsidRPr="00714259">
        <w:rPr>
          <w:sz w:val="28"/>
          <w:szCs w:val="28"/>
        </w:rPr>
        <w:t xml:space="preserve"> года кассовые расходы сложились </w:t>
      </w:r>
      <w:r w:rsidR="00452F2D">
        <w:rPr>
          <w:sz w:val="28"/>
          <w:szCs w:val="28"/>
        </w:rPr>
        <w:t>выше</w:t>
      </w:r>
      <w:r w:rsidR="00ED69AE" w:rsidRPr="00714259">
        <w:rPr>
          <w:sz w:val="28"/>
          <w:szCs w:val="28"/>
        </w:rPr>
        <w:t xml:space="preserve"> </w:t>
      </w:r>
      <w:r w:rsidRPr="00714259">
        <w:rPr>
          <w:sz w:val="28"/>
          <w:szCs w:val="28"/>
        </w:rPr>
        <w:t xml:space="preserve">на </w:t>
      </w:r>
      <w:r w:rsidR="00452F2D">
        <w:rPr>
          <w:sz w:val="28"/>
          <w:szCs w:val="28"/>
        </w:rPr>
        <w:t>14 366,6</w:t>
      </w:r>
      <w:r w:rsidR="00392646" w:rsidRPr="00714259">
        <w:rPr>
          <w:sz w:val="28"/>
          <w:szCs w:val="28"/>
        </w:rPr>
        <w:t xml:space="preserve"> тыс. рублей или </w:t>
      </w:r>
      <w:r w:rsidR="00452F2D">
        <w:rPr>
          <w:sz w:val="28"/>
          <w:szCs w:val="28"/>
        </w:rPr>
        <w:t>в 1106,1 раза.</w:t>
      </w:r>
    </w:p>
    <w:p w:rsidR="00491D53" w:rsidRPr="00714259" w:rsidRDefault="00FD49F7" w:rsidP="00B2687F">
      <w:pPr>
        <w:ind w:right="48" w:firstLine="619"/>
        <w:jc w:val="both"/>
        <w:rPr>
          <w:sz w:val="28"/>
          <w:szCs w:val="28"/>
        </w:rPr>
      </w:pPr>
      <w:r w:rsidRPr="00714259">
        <w:rPr>
          <w:sz w:val="28"/>
          <w:szCs w:val="28"/>
        </w:rPr>
        <w:t xml:space="preserve">По разделу </w:t>
      </w:r>
      <w:r w:rsidRPr="00714259">
        <w:rPr>
          <w:b/>
          <w:i/>
          <w:sz w:val="28"/>
          <w:szCs w:val="28"/>
        </w:rPr>
        <w:t xml:space="preserve">14 «Межбюджетные трансферты общего характера бюджетам </w:t>
      </w:r>
      <w:r w:rsidR="00A366F7" w:rsidRPr="00714259">
        <w:rPr>
          <w:b/>
          <w:i/>
          <w:sz w:val="28"/>
          <w:szCs w:val="28"/>
        </w:rPr>
        <w:t>бюджетной системы</w:t>
      </w:r>
      <w:r w:rsidRPr="00714259">
        <w:rPr>
          <w:b/>
          <w:i/>
          <w:sz w:val="28"/>
          <w:szCs w:val="28"/>
        </w:rPr>
        <w:t xml:space="preserve"> Ро</w:t>
      </w:r>
      <w:r w:rsidR="00A366F7" w:rsidRPr="00714259">
        <w:rPr>
          <w:b/>
          <w:i/>
          <w:sz w:val="28"/>
          <w:szCs w:val="28"/>
        </w:rPr>
        <w:t>ссийской Федерации</w:t>
      </w:r>
      <w:r w:rsidR="00712917" w:rsidRPr="00714259">
        <w:rPr>
          <w:b/>
          <w:i/>
          <w:sz w:val="28"/>
          <w:szCs w:val="28"/>
        </w:rPr>
        <w:t>»</w:t>
      </w:r>
      <w:r w:rsidR="00712917" w:rsidRPr="00714259">
        <w:rPr>
          <w:sz w:val="28"/>
          <w:szCs w:val="28"/>
        </w:rPr>
        <w:t xml:space="preserve"> </w:t>
      </w:r>
      <w:r w:rsidR="00392646" w:rsidRPr="00714259">
        <w:rPr>
          <w:sz w:val="28"/>
          <w:szCs w:val="28"/>
        </w:rPr>
        <w:t xml:space="preserve">за </w:t>
      </w:r>
      <w:r w:rsidR="00ED69AE" w:rsidRPr="00714259">
        <w:rPr>
          <w:sz w:val="28"/>
          <w:szCs w:val="28"/>
        </w:rPr>
        <w:t xml:space="preserve">1 </w:t>
      </w:r>
      <w:r w:rsidR="00AA68C2" w:rsidRPr="00714259">
        <w:rPr>
          <w:sz w:val="28"/>
          <w:szCs w:val="28"/>
        </w:rPr>
        <w:t>полугодие</w:t>
      </w:r>
      <w:r w:rsidR="00C93C0D" w:rsidRPr="00714259">
        <w:rPr>
          <w:sz w:val="28"/>
          <w:szCs w:val="28"/>
        </w:rPr>
        <w:t xml:space="preserve"> 202</w:t>
      </w:r>
      <w:r w:rsidR="00291AED">
        <w:rPr>
          <w:sz w:val="28"/>
          <w:szCs w:val="28"/>
        </w:rPr>
        <w:t>4</w:t>
      </w:r>
      <w:r w:rsidR="00491D53" w:rsidRPr="00714259">
        <w:rPr>
          <w:sz w:val="28"/>
          <w:szCs w:val="28"/>
        </w:rPr>
        <w:t xml:space="preserve"> года бюджетные расходы исполнены в объеме </w:t>
      </w:r>
      <w:r w:rsidR="00291AED">
        <w:rPr>
          <w:sz w:val="28"/>
          <w:szCs w:val="28"/>
        </w:rPr>
        <w:t>179,5</w:t>
      </w:r>
      <w:r w:rsidR="00392646" w:rsidRPr="00714259">
        <w:rPr>
          <w:sz w:val="28"/>
          <w:szCs w:val="28"/>
        </w:rPr>
        <w:t xml:space="preserve"> тыс.</w:t>
      </w:r>
      <w:r w:rsidR="00491D53" w:rsidRPr="00714259">
        <w:rPr>
          <w:sz w:val="28"/>
          <w:szCs w:val="28"/>
        </w:rPr>
        <w:t xml:space="preserve"> рублей, что составляет </w:t>
      </w:r>
      <w:r w:rsidR="00291AED">
        <w:rPr>
          <w:sz w:val="28"/>
          <w:szCs w:val="28"/>
        </w:rPr>
        <w:t>50,0</w:t>
      </w:r>
      <w:r w:rsidR="00491D53" w:rsidRPr="00714259">
        <w:rPr>
          <w:sz w:val="28"/>
          <w:szCs w:val="28"/>
        </w:rPr>
        <w:t xml:space="preserve"> </w:t>
      </w:r>
      <w:r w:rsidR="002C1F60" w:rsidRPr="00714259">
        <w:rPr>
          <w:sz w:val="28"/>
          <w:szCs w:val="28"/>
        </w:rPr>
        <w:t>%</w:t>
      </w:r>
      <w:r w:rsidR="00491D53" w:rsidRPr="00714259">
        <w:rPr>
          <w:sz w:val="28"/>
          <w:szCs w:val="28"/>
        </w:rPr>
        <w:t xml:space="preserve"> годовых бюджетных назначений. </w:t>
      </w:r>
    </w:p>
    <w:p w:rsidR="0028368B" w:rsidRPr="00714259" w:rsidRDefault="00696A05" w:rsidP="0028368B">
      <w:pPr>
        <w:ind w:right="48" w:firstLine="619"/>
        <w:jc w:val="both"/>
        <w:rPr>
          <w:sz w:val="28"/>
          <w:szCs w:val="28"/>
        </w:rPr>
      </w:pPr>
      <w:r w:rsidRPr="00714259">
        <w:rPr>
          <w:sz w:val="28"/>
          <w:szCs w:val="28"/>
        </w:rPr>
        <w:t xml:space="preserve">В анализируемом периоде расходы по данному разделу исполнены </w:t>
      </w:r>
      <w:r w:rsidR="00291AED">
        <w:rPr>
          <w:sz w:val="28"/>
          <w:szCs w:val="28"/>
        </w:rPr>
        <w:t>ниже</w:t>
      </w:r>
      <w:r w:rsidRPr="00714259">
        <w:rPr>
          <w:sz w:val="28"/>
          <w:szCs w:val="28"/>
        </w:rPr>
        <w:t xml:space="preserve"> уровн</w:t>
      </w:r>
      <w:r w:rsidR="0028368B" w:rsidRPr="00714259">
        <w:rPr>
          <w:sz w:val="28"/>
          <w:szCs w:val="28"/>
        </w:rPr>
        <w:t>я</w:t>
      </w:r>
      <w:r w:rsidRPr="00714259">
        <w:rPr>
          <w:sz w:val="28"/>
          <w:szCs w:val="28"/>
        </w:rPr>
        <w:t xml:space="preserve"> соответствующего периода 20</w:t>
      </w:r>
      <w:r w:rsidR="00A01CCD" w:rsidRPr="00714259">
        <w:rPr>
          <w:sz w:val="28"/>
          <w:szCs w:val="28"/>
        </w:rPr>
        <w:t>2</w:t>
      </w:r>
      <w:r w:rsidR="00291AED">
        <w:rPr>
          <w:sz w:val="28"/>
          <w:szCs w:val="28"/>
        </w:rPr>
        <w:t>3</w:t>
      </w:r>
      <w:r w:rsidR="0028368B" w:rsidRPr="00714259">
        <w:rPr>
          <w:sz w:val="28"/>
          <w:szCs w:val="28"/>
        </w:rPr>
        <w:t xml:space="preserve"> года на </w:t>
      </w:r>
      <w:r w:rsidR="00291AED">
        <w:rPr>
          <w:sz w:val="28"/>
          <w:szCs w:val="28"/>
        </w:rPr>
        <w:t>11,7</w:t>
      </w:r>
      <w:r w:rsidR="0028368B" w:rsidRPr="00714259">
        <w:rPr>
          <w:sz w:val="28"/>
          <w:szCs w:val="28"/>
        </w:rPr>
        <w:t xml:space="preserve"> тыс. рублей, или на </w:t>
      </w:r>
      <w:r w:rsidR="00291AED">
        <w:rPr>
          <w:sz w:val="28"/>
          <w:szCs w:val="28"/>
        </w:rPr>
        <w:t>6,1</w:t>
      </w:r>
      <w:r w:rsidR="00A01CCD" w:rsidRPr="00714259">
        <w:rPr>
          <w:sz w:val="28"/>
          <w:szCs w:val="28"/>
        </w:rPr>
        <w:t xml:space="preserve"> %</w:t>
      </w:r>
      <w:r w:rsidR="0028368B" w:rsidRPr="00714259">
        <w:rPr>
          <w:sz w:val="28"/>
          <w:szCs w:val="28"/>
        </w:rPr>
        <w:t>.</w:t>
      </w:r>
    </w:p>
    <w:p w:rsidR="00712917" w:rsidRPr="00A722B1" w:rsidRDefault="00712917" w:rsidP="002D6996">
      <w:pPr>
        <w:tabs>
          <w:tab w:val="left" w:pos="7185"/>
        </w:tabs>
        <w:ind w:firstLine="720"/>
        <w:jc w:val="both"/>
        <w:rPr>
          <w:b/>
          <w:spacing w:val="-10"/>
          <w:sz w:val="28"/>
        </w:rPr>
      </w:pPr>
      <w:r w:rsidRPr="00A722B1">
        <w:rPr>
          <w:b/>
          <w:spacing w:val="-10"/>
          <w:sz w:val="28"/>
        </w:rPr>
        <w:t>4. Анализ реализации целевых программ</w:t>
      </w:r>
      <w:r w:rsidR="002D6996" w:rsidRPr="00A722B1">
        <w:rPr>
          <w:b/>
          <w:spacing w:val="-10"/>
          <w:sz w:val="28"/>
        </w:rPr>
        <w:tab/>
      </w:r>
    </w:p>
    <w:p w:rsidR="00712917" w:rsidRPr="00B4226F" w:rsidRDefault="00632BAE" w:rsidP="00B4226F">
      <w:pPr>
        <w:ind w:firstLine="708"/>
        <w:jc w:val="both"/>
        <w:rPr>
          <w:sz w:val="28"/>
          <w:szCs w:val="28"/>
        </w:rPr>
      </w:pPr>
      <w:r w:rsidRPr="00B4226F">
        <w:rPr>
          <w:sz w:val="28"/>
          <w:szCs w:val="28"/>
        </w:rPr>
        <w:t xml:space="preserve">В бюджете района </w:t>
      </w:r>
      <w:r w:rsidR="00EB54AE" w:rsidRPr="00B4226F">
        <w:rPr>
          <w:sz w:val="28"/>
          <w:szCs w:val="28"/>
        </w:rPr>
        <w:t>на 202</w:t>
      </w:r>
      <w:r w:rsidR="00291AED">
        <w:rPr>
          <w:sz w:val="28"/>
          <w:szCs w:val="28"/>
        </w:rPr>
        <w:t>4</w:t>
      </w:r>
      <w:r w:rsidR="00712917" w:rsidRPr="00B4226F">
        <w:rPr>
          <w:sz w:val="28"/>
          <w:szCs w:val="28"/>
        </w:rPr>
        <w:t xml:space="preserve"> год </w:t>
      </w:r>
      <w:r w:rsidRPr="00B4226F">
        <w:rPr>
          <w:sz w:val="28"/>
          <w:szCs w:val="28"/>
        </w:rPr>
        <w:t>предусмотрено утверждение аналитического распределения бюджета по муниципальным программам Жирятинского района. Утверждены</w:t>
      </w:r>
      <w:r w:rsidR="000B206C" w:rsidRPr="00B4226F">
        <w:rPr>
          <w:sz w:val="28"/>
          <w:szCs w:val="28"/>
        </w:rPr>
        <w:t xml:space="preserve"> и реализуются</w:t>
      </w:r>
      <w:r w:rsidRPr="00B4226F">
        <w:rPr>
          <w:sz w:val="28"/>
          <w:szCs w:val="28"/>
        </w:rPr>
        <w:t xml:space="preserve"> </w:t>
      </w:r>
      <w:r w:rsidR="000B206C" w:rsidRPr="00B4226F">
        <w:rPr>
          <w:sz w:val="28"/>
          <w:szCs w:val="28"/>
        </w:rPr>
        <w:t>четыре</w:t>
      </w:r>
      <w:r w:rsidRPr="00B4226F">
        <w:rPr>
          <w:sz w:val="28"/>
          <w:szCs w:val="28"/>
        </w:rPr>
        <w:t xml:space="preserve"> муниципальные программы:</w:t>
      </w:r>
    </w:p>
    <w:p w:rsidR="00712917" w:rsidRPr="00B4226F" w:rsidRDefault="002E22F6" w:rsidP="00B4226F">
      <w:pPr>
        <w:jc w:val="both"/>
        <w:rPr>
          <w:sz w:val="28"/>
          <w:szCs w:val="28"/>
        </w:rPr>
      </w:pPr>
      <w:r w:rsidRPr="00B4226F">
        <w:rPr>
          <w:sz w:val="28"/>
          <w:szCs w:val="28"/>
        </w:rPr>
        <w:t>-</w:t>
      </w:r>
      <w:r w:rsidR="00712917" w:rsidRPr="00B4226F">
        <w:rPr>
          <w:sz w:val="28"/>
          <w:szCs w:val="28"/>
        </w:rPr>
        <w:t>«Реализация полномочий органов местного самоупра</w:t>
      </w:r>
      <w:r w:rsidR="00EB54AE" w:rsidRPr="00B4226F">
        <w:rPr>
          <w:sz w:val="28"/>
          <w:szCs w:val="28"/>
        </w:rPr>
        <w:t xml:space="preserve">вления </w:t>
      </w:r>
      <w:r w:rsidRPr="00B4226F">
        <w:rPr>
          <w:sz w:val="28"/>
          <w:szCs w:val="28"/>
        </w:rPr>
        <w:t>Жирятинского муниципального района Брянской области</w:t>
      </w:r>
      <w:r w:rsidR="00EB54AE" w:rsidRPr="00B4226F">
        <w:rPr>
          <w:sz w:val="28"/>
          <w:szCs w:val="28"/>
        </w:rPr>
        <w:t>» (202</w:t>
      </w:r>
      <w:r w:rsidR="00291AED">
        <w:rPr>
          <w:sz w:val="28"/>
          <w:szCs w:val="28"/>
        </w:rPr>
        <w:t>4</w:t>
      </w:r>
      <w:r w:rsidR="001D278B" w:rsidRPr="00B4226F">
        <w:rPr>
          <w:sz w:val="28"/>
          <w:szCs w:val="28"/>
        </w:rPr>
        <w:t>-202</w:t>
      </w:r>
      <w:r w:rsidR="00291AED">
        <w:rPr>
          <w:sz w:val="28"/>
          <w:szCs w:val="28"/>
        </w:rPr>
        <w:t>6</w:t>
      </w:r>
      <w:r w:rsidR="00712917" w:rsidRPr="00B4226F">
        <w:rPr>
          <w:sz w:val="28"/>
          <w:szCs w:val="28"/>
        </w:rPr>
        <w:t xml:space="preserve"> годы);</w:t>
      </w:r>
    </w:p>
    <w:p w:rsidR="00712917" w:rsidRPr="00B4226F" w:rsidRDefault="002E22F6" w:rsidP="00B4226F">
      <w:pPr>
        <w:jc w:val="both"/>
        <w:rPr>
          <w:sz w:val="28"/>
          <w:szCs w:val="28"/>
        </w:rPr>
      </w:pPr>
      <w:r w:rsidRPr="00B4226F">
        <w:rPr>
          <w:sz w:val="28"/>
          <w:szCs w:val="28"/>
        </w:rPr>
        <w:t>-</w:t>
      </w:r>
      <w:r w:rsidR="00712917" w:rsidRPr="00B4226F">
        <w:rPr>
          <w:sz w:val="28"/>
          <w:szCs w:val="28"/>
        </w:rPr>
        <w:t>«Управление муниципальными фин</w:t>
      </w:r>
      <w:r w:rsidR="00632BAE" w:rsidRPr="00B4226F">
        <w:rPr>
          <w:sz w:val="28"/>
          <w:szCs w:val="28"/>
        </w:rPr>
        <w:t xml:space="preserve">ансами </w:t>
      </w:r>
      <w:r w:rsidRPr="00B4226F">
        <w:rPr>
          <w:sz w:val="28"/>
          <w:szCs w:val="28"/>
        </w:rPr>
        <w:t>Жирятинского муниципального района Брянской области</w:t>
      </w:r>
      <w:r w:rsidR="00632BAE" w:rsidRPr="00B4226F">
        <w:rPr>
          <w:sz w:val="28"/>
          <w:szCs w:val="28"/>
        </w:rPr>
        <w:t>» (</w:t>
      </w:r>
      <w:r w:rsidR="00EB54AE" w:rsidRPr="00B4226F">
        <w:rPr>
          <w:sz w:val="28"/>
          <w:szCs w:val="28"/>
        </w:rPr>
        <w:t>202</w:t>
      </w:r>
      <w:r w:rsidR="00291AED">
        <w:rPr>
          <w:sz w:val="28"/>
          <w:szCs w:val="28"/>
        </w:rPr>
        <w:t>4</w:t>
      </w:r>
      <w:r w:rsidR="00EB54AE" w:rsidRPr="00B4226F">
        <w:rPr>
          <w:sz w:val="28"/>
          <w:szCs w:val="28"/>
        </w:rPr>
        <w:t>-202</w:t>
      </w:r>
      <w:r w:rsidR="00291AED">
        <w:rPr>
          <w:sz w:val="28"/>
          <w:szCs w:val="28"/>
        </w:rPr>
        <w:t>6</w:t>
      </w:r>
      <w:r w:rsidR="00EB54AE" w:rsidRPr="00B4226F">
        <w:rPr>
          <w:sz w:val="28"/>
          <w:szCs w:val="28"/>
        </w:rPr>
        <w:t xml:space="preserve"> </w:t>
      </w:r>
      <w:r w:rsidR="00712917" w:rsidRPr="00B4226F">
        <w:rPr>
          <w:sz w:val="28"/>
          <w:szCs w:val="28"/>
        </w:rPr>
        <w:t>годы);</w:t>
      </w:r>
    </w:p>
    <w:p w:rsidR="00C36E8F" w:rsidRPr="00B4226F" w:rsidRDefault="00712917" w:rsidP="00B4226F">
      <w:pPr>
        <w:jc w:val="both"/>
        <w:rPr>
          <w:sz w:val="28"/>
          <w:szCs w:val="28"/>
        </w:rPr>
      </w:pPr>
      <w:r w:rsidRPr="00B4226F">
        <w:rPr>
          <w:sz w:val="28"/>
          <w:szCs w:val="28"/>
        </w:rPr>
        <w:t>-</w:t>
      </w:r>
      <w:r w:rsidR="00632BAE" w:rsidRPr="00B4226F">
        <w:rPr>
          <w:sz w:val="28"/>
          <w:szCs w:val="28"/>
        </w:rPr>
        <w:t>«</w:t>
      </w:r>
      <w:r w:rsidRPr="00B4226F">
        <w:rPr>
          <w:sz w:val="28"/>
          <w:szCs w:val="28"/>
        </w:rPr>
        <w:t>Развитие образ</w:t>
      </w:r>
      <w:r w:rsidR="00632BAE" w:rsidRPr="00B4226F">
        <w:rPr>
          <w:sz w:val="28"/>
          <w:szCs w:val="28"/>
        </w:rPr>
        <w:t xml:space="preserve">ования </w:t>
      </w:r>
      <w:r w:rsidR="002E22F6" w:rsidRPr="00B4226F">
        <w:rPr>
          <w:sz w:val="28"/>
          <w:szCs w:val="28"/>
        </w:rPr>
        <w:t>Жирятинского муниципального района Брянской области</w:t>
      </w:r>
      <w:r w:rsidR="00632BAE" w:rsidRPr="00B4226F">
        <w:rPr>
          <w:sz w:val="28"/>
          <w:szCs w:val="28"/>
        </w:rPr>
        <w:t>» (</w:t>
      </w:r>
      <w:r w:rsidR="00EB54AE" w:rsidRPr="00B4226F">
        <w:rPr>
          <w:sz w:val="28"/>
          <w:szCs w:val="28"/>
        </w:rPr>
        <w:t>202</w:t>
      </w:r>
      <w:r w:rsidR="00291AED">
        <w:rPr>
          <w:sz w:val="28"/>
          <w:szCs w:val="28"/>
        </w:rPr>
        <w:t>4</w:t>
      </w:r>
      <w:r w:rsidR="00EB54AE" w:rsidRPr="00B4226F">
        <w:rPr>
          <w:sz w:val="28"/>
          <w:szCs w:val="28"/>
        </w:rPr>
        <w:t>-202</w:t>
      </w:r>
      <w:r w:rsidR="00291AED">
        <w:rPr>
          <w:sz w:val="28"/>
          <w:szCs w:val="28"/>
        </w:rPr>
        <w:t>6</w:t>
      </w:r>
      <w:r w:rsidR="00EB54AE" w:rsidRPr="00B4226F">
        <w:rPr>
          <w:sz w:val="28"/>
          <w:szCs w:val="28"/>
        </w:rPr>
        <w:t xml:space="preserve"> </w:t>
      </w:r>
      <w:r w:rsidRPr="00B4226F">
        <w:rPr>
          <w:sz w:val="28"/>
          <w:szCs w:val="28"/>
        </w:rPr>
        <w:t>годы)</w:t>
      </w:r>
      <w:r w:rsidR="00C36E8F" w:rsidRPr="00B4226F">
        <w:rPr>
          <w:sz w:val="28"/>
          <w:szCs w:val="28"/>
        </w:rPr>
        <w:t>;</w:t>
      </w:r>
    </w:p>
    <w:p w:rsidR="00712917" w:rsidRPr="00B4226F" w:rsidRDefault="00C36E8F" w:rsidP="00B4226F">
      <w:pPr>
        <w:jc w:val="both"/>
        <w:rPr>
          <w:sz w:val="28"/>
          <w:szCs w:val="28"/>
        </w:rPr>
      </w:pPr>
      <w:r w:rsidRPr="00B4226F">
        <w:rPr>
          <w:sz w:val="28"/>
          <w:szCs w:val="28"/>
        </w:rPr>
        <w:t xml:space="preserve">-«Управление муниципальным имуществом </w:t>
      </w:r>
      <w:r w:rsidR="002E22F6" w:rsidRPr="00B4226F">
        <w:rPr>
          <w:sz w:val="28"/>
          <w:szCs w:val="28"/>
        </w:rPr>
        <w:t>Жирятинского муниципального района Брянской области</w:t>
      </w:r>
      <w:r w:rsidRPr="00B4226F">
        <w:rPr>
          <w:sz w:val="28"/>
          <w:szCs w:val="28"/>
        </w:rPr>
        <w:t>» (</w:t>
      </w:r>
      <w:r w:rsidR="00EB54AE" w:rsidRPr="00B4226F">
        <w:rPr>
          <w:sz w:val="28"/>
          <w:szCs w:val="28"/>
        </w:rPr>
        <w:t>202</w:t>
      </w:r>
      <w:r w:rsidR="00291AED">
        <w:rPr>
          <w:sz w:val="28"/>
          <w:szCs w:val="28"/>
        </w:rPr>
        <w:t>4</w:t>
      </w:r>
      <w:r w:rsidR="00EB54AE" w:rsidRPr="00B4226F">
        <w:rPr>
          <w:sz w:val="28"/>
          <w:szCs w:val="28"/>
        </w:rPr>
        <w:t>-202</w:t>
      </w:r>
      <w:r w:rsidR="00291AED">
        <w:rPr>
          <w:sz w:val="28"/>
          <w:szCs w:val="28"/>
        </w:rPr>
        <w:t>6</w:t>
      </w:r>
      <w:r w:rsidR="00EB54AE" w:rsidRPr="00B4226F">
        <w:rPr>
          <w:sz w:val="28"/>
          <w:szCs w:val="28"/>
        </w:rPr>
        <w:t xml:space="preserve"> </w:t>
      </w:r>
      <w:r w:rsidRPr="00B4226F">
        <w:rPr>
          <w:sz w:val="28"/>
          <w:szCs w:val="28"/>
        </w:rPr>
        <w:t>годы)</w:t>
      </w:r>
      <w:r w:rsidR="00712917" w:rsidRPr="00B4226F">
        <w:rPr>
          <w:sz w:val="28"/>
          <w:szCs w:val="28"/>
        </w:rPr>
        <w:t>.</w:t>
      </w:r>
    </w:p>
    <w:p w:rsidR="00893E37" w:rsidRPr="00B4226F" w:rsidRDefault="00712917" w:rsidP="00B4226F">
      <w:pPr>
        <w:ind w:firstLine="708"/>
        <w:jc w:val="both"/>
        <w:rPr>
          <w:sz w:val="28"/>
          <w:szCs w:val="28"/>
        </w:rPr>
      </w:pPr>
      <w:r w:rsidRPr="00B4226F">
        <w:rPr>
          <w:sz w:val="28"/>
          <w:szCs w:val="28"/>
        </w:rPr>
        <w:t xml:space="preserve">Утвержденный объем финансирования </w:t>
      </w:r>
      <w:r w:rsidR="00FE480D" w:rsidRPr="00B4226F">
        <w:rPr>
          <w:sz w:val="28"/>
          <w:szCs w:val="28"/>
        </w:rPr>
        <w:t>по указанным программам на 20</w:t>
      </w:r>
      <w:r w:rsidR="00AD5E8B" w:rsidRPr="00B4226F">
        <w:rPr>
          <w:sz w:val="28"/>
          <w:szCs w:val="28"/>
        </w:rPr>
        <w:t>2</w:t>
      </w:r>
      <w:r w:rsidR="00291AED">
        <w:rPr>
          <w:sz w:val="28"/>
          <w:szCs w:val="28"/>
        </w:rPr>
        <w:t>4</w:t>
      </w:r>
      <w:r w:rsidR="00FE480D" w:rsidRPr="00B4226F">
        <w:rPr>
          <w:sz w:val="28"/>
          <w:szCs w:val="28"/>
        </w:rPr>
        <w:t xml:space="preserve"> </w:t>
      </w:r>
      <w:r w:rsidRPr="00B4226F">
        <w:rPr>
          <w:sz w:val="28"/>
          <w:szCs w:val="28"/>
        </w:rPr>
        <w:t xml:space="preserve">год составил </w:t>
      </w:r>
      <w:r w:rsidR="00291AED">
        <w:rPr>
          <w:sz w:val="28"/>
          <w:szCs w:val="28"/>
        </w:rPr>
        <w:t>435 112,9</w:t>
      </w:r>
      <w:r w:rsidR="00924861" w:rsidRPr="00B4226F">
        <w:rPr>
          <w:sz w:val="28"/>
          <w:szCs w:val="28"/>
        </w:rPr>
        <w:t xml:space="preserve"> тыс. рублей</w:t>
      </w:r>
      <w:r w:rsidRPr="00B4226F">
        <w:rPr>
          <w:sz w:val="28"/>
          <w:szCs w:val="28"/>
        </w:rPr>
        <w:t>.</w:t>
      </w:r>
      <w:r w:rsidR="00A722B1" w:rsidRPr="00B4226F">
        <w:rPr>
          <w:sz w:val="28"/>
          <w:szCs w:val="28"/>
        </w:rPr>
        <w:t xml:space="preserve"> С учетом уточнений объем финансирования по программам составил – </w:t>
      </w:r>
      <w:r w:rsidR="00291AED">
        <w:rPr>
          <w:sz w:val="28"/>
          <w:szCs w:val="28"/>
        </w:rPr>
        <w:t>435 894,1</w:t>
      </w:r>
      <w:r w:rsidR="00A722B1" w:rsidRPr="00B4226F">
        <w:rPr>
          <w:sz w:val="28"/>
          <w:szCs w:val="28"/>
        </w:rPr>
        <w:t xml:space="preserve"> тыс. рублей.</w:t>
      </w:r>
      <w:r w:rsidRPr="00B4226F">
        <w:rPr>
          <w:sz w:val="28"/>
          <w:szCs w:val="28"/>
        </w:rPr>
        <w:t xml:space="preserve"> Кассовое исполнение </w:t>
      </w:r>
      <w:r w:rsidR="00E74D9D" w:rsidRPr="00B4226F">
        <w:rPr>
          <w:sz w:val="28"/>
          <w:szCs w:val="28"/>
        </w:rPr>
        <w:t xml:space="preserve">за </w:t>
      </w:r>
      <w:r w:rsidR="00E915B8" w:rsidRPr="00B4226F">
        <w:rPr>
          <w:sz w:val="28"/>
          <w:szCs w:val="28"/>
        </w:rPr>
        <w:t xml:space="preserve">1 </w:t>
      </w:r>
      <w:r w:rsidR="00725371" w:rsidRPr="00B4226F">
        <w:rPr>
          <w:sz w:val="28"/>
          <w:szCs w:val="28"/>
        </w:rPr>
        <w:t>полугодие</w:t>
      </w:r>
      <w:r w:rsidR="00E915B8" w:rsidRPr="00B4226F">
        <w:rPr>
          <w:sz w:val="28"/>
          <w:szCs w:val="28"/>
        </w:rPr>
        <w:t xml:space="preserve"> 20</w:t>
      </w:r>
      <w:r w:rsidR="00AD5E8B" w:rsidRPr="00B4226F">
        <w:rPr>
          <w:sz w:val="28"/>
          <w:szCs w:val="28"/>
        </w:rPr>
        <w:t>2</w:t>
      </w:r>
      <w:r w:rsidR="00291AED">
        <w:rPr>
          <w:sz w:val="28"/>
          <w:szCs w:val="28"/>
        </w:rPr>
        <w:t>4</w:t>
      </w:r>
      <w:r w:rsidR="00256776" w:rsidRPr="00B4226F">
        <w:rPr>
          <w:sz w:val="28"/>
          <w:szCs w:val="28"/>
        </w:rPr>
        <w:t xml:space="preserve"> года </w:t>
      </w:r>
      <w:r w:rsidRPr="00B4226F">
        <w:rPr>
          <w:sz w:val="28"/>
          <w:szCs w:val="28"/>
        </w:rPr>
        <w:t>сложило</w:t>
      </w:r>
      <w:r w:rsidR="00256776" w:rsidRPr="00B4226F">
        <w:rPr>
          <w:sz w:val="28"/>
          <w:szCs w:val="28"/>
        </w:rPr>
        <w:t xml:space="preserve">сь в сумме </w:t>
      </w:r>
      <w:r w:rsidR="00291AED">
        <w:rPr>
          <w:sz w:val="28"/>
          <w:szCs w:val="28"/>
        </w:rPr>
        <w:t>133 575,0</w:t>
      </w:r>
      <w:r w:rsidR="00924861" w:rsidRPr="00B4226F">
        <w:rPr>
          <w:sz w:val="28"/>
          <w:szCs w:val="28"/>
        </w:rPr>
        <w:t xml:space="preserve"> тыс. рублей</w:t>
      </w:r>
      <w:r w:rsidRPr="00B4226F">
        <w:rPr>
          <w:sz w:val="28"/>
          <w:szCs w:val="28"/>
        </w:rPr>
        <w:t>, что составляет</w:t>
      </w:r>
      <w:r w:rsidR="00256776" w:rsidRPr="00B4226F">
        <w:rPr>
          <w:sz w:val="28"/>
          <w:szCs w:val="28"/>
        </w:rPr>
        <w:t xml:space="preserve"> </w:t>
      </w:r>
      <w:r w:rsidR="00291AED">
        <w:rPr>
          <w:sz w:val="28"/>
          <w:szCs w:val="28"/>
        </w:rPr>
        <w:t>30,8</w:t>
      </w:r>
      <w:r w:rsidR="001B5B71" w:rsidRPr="00B4226F">
        <w:rPr>
          <w:sz w:val="28"/>
          <w:szCs w:val="28"/>
        </w:rPr>
        <w:t xml:space="preserve"> </w:t>
      </w:r>
      <w:r w:rsidR="00256776" w:rsidRPr="00B4226F">
        <w:rPr>
          <w:sz w:val="28"/>
          <w:szCs w:val="28"/>
        </w:rPr>
        <w:t xml:space="preserve">% </w:t>
      </w:r>
      <w:r w:rsidR="00A722B1" w:rsidRPr="00B4226F">
        <w:rPr>
          <w:sz w:val="28"/>
          <w:szCs w:val="28"/>
        </w:rPr>
        <w:t>уточненн</w:t>
      </w:r>
      <w:r w:rsidRPr="00B4226F">
        <w:rPr>
          <w:sz w:val="28"/>
          <w:szCs w:val="28"/>
        </w:rPr>
        <w:t xml:space="preserve">ого </w:t>
      </w:r>
      <w:r w:rsidR="00256776" w:rsidRPr="00B4226F">
        <w:rPr>
          <w:sz w:val="28"/>
          <w:szCs w:val="28"/>
        </w:rPr>
        <w:t xml:space="preserve">годового </w:t>
      </w:r>
      <w:r w:rsidR="00A722B1" w:rsidRPr="00B4226F">
        <w:rPr>
          <w:sz w:val="28"/>
          <w:szCs w:val="28"/>
        </w:rPr>
        <w:t>объема</w:t>
      </w:r>
      <w:r w:rsidRPr="00B4226F">
        <w:rPr>
          <w:sz w:val="28"/>
          <w:szCs w:val="28"/>
        </w:rPr>
        <w:t>. Удельный вес расходов бюджета района, исполненных программно-целевым методом,</w:t>
      </w:r>
      <w:r w:rsidR="00256776" w:rsidRPr="00B4226F">
        <w:rPr>
          <w:sz w:val="28"/>
          <w:szCs w:val="28"/>
        </w:rPr>
        <w:t xml:space="preserve"> за анализируемый период</w:t>
      </w:r>
      <w:r w:rsidR="00E74D9D" w:rsidRPr="00B4226F">
        <w:rPr>
          <w:sz w:val="28"/>
          <w:szCs w:val="28"/>
        </w:rPr>
        <w:t xml:space="preserve"> составил 99</w:t>
      </w:r>
      <w:r w:rsidR="00A722B1" w:rsidRPr="00B4226F">
        <w:rPr>
          <w:sz w:val="28"/>
          <w:szCs w:val="28"/>
        </w:rPr>
        <w:t>,</w:t>
      </w:r>
      <w:r w:rsidR="00291AED">
        <w:rPr>
          <w:sz w:val="28"/>
          <w:szCs w:val="28"/>
        </w:rPr>
        <w:t>0</w:t>
      </w:r>
      <w:r w:rsidRPr="00B4226F">
        <w:rPr>
          <w:sz w:val="28"/>
          <w:szCs w:val="28"/>
        </w:rPr>
        <w:t xml:space="preserve"> процент</w:t>
      </w:r>
      <w:r w:rsidR="00291AED">
        <w:rPr>
          <w:sz w:val="28"/>
          <w:szCs w:val="28"/>
        </w:rPr>
        <w:t>ов</w:t>
      </w:r>
      <w:r w:rsidRPr="00B4226F">
        <w:rPr>
          <w:sz w:val="28"/>
          <w:szCs w:val="28"/>
        </w:rPr>
        <w:t>.</w:t>
      </w:r>
    </w:p>
    <w:p w:rsidR="00030795" w:rsidRPr="00A15417" w:rsidRDefault="00030795" w:rsidP="00712917">
      <w:pPr>
        <w:ind w:firstLine="720"/>
        <w:jc w:val="both"/>
        <w:rPr>
          <w:spacing w:val="-10"/>
          <w:sz w:val="28"/>
          <w:highlight w:val="yellow"/>
        </w:rPr>
      </w:pPr>
    </w:p>
    <w:p w:rsidR="001D278B" w:rsidRPr="00A722B1" w:rsidRDefault="00712917" w:rsidP="00712917">
      <w:pPr>
        <w:ind w:firstLine="720"/>
        <w:jc w:val="both"/>
        <w:rPr>
          <w:spacing w:val="-10"/>
          <w:sz w:val="28"/>
        </w:rPr>
      </w:pPr>
      <w:r w:rsidRPr="00BA4EE0">
        <w:rPr>
          <w:spacing w:val="-10"/>
          <w:sz w:val="28"/>
        </w:rPr>
        <w:t>Информация об исполнении</w:t>
      </w:r>
      <w:r w:rsidRPr="00A722B1">
        <w:rPr>
          <w:spacing w:val="-10"/>
          <w:sz w:val="28"/>
        </w:rPr>
        <w:t xml:space="preserve"> бюджета района в разрезе программ представлена в таблице.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275"/>
        <w:gridCol w:w="1433"/>
        <w:gridCol w:w="781"/>
        <w:gridCol w:w="1562"/>
      </w:tblGrid>
      <w:tr w:rsidR="00714259" w:rsidRPr="00A15417" w:rsidTr="00CB7CE1">
        <w:trPr>
          <w:trHeight w:val="838"/>
        </w:trPr>
        <w:tc>
          <w:tcPr>
            <w:tcW w:w="3794" w:type="dxa"/>
            <w:shd w:val="clear" w:color="auto" w:fill="auto"/>
          </w:tcPr>
          <w:p w:rsidR="00714259" w:rsidRPr="008B3B9E" w:rsidRDefault="00714259" w:rsidP="007552B3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shd w:val="clear" w:color="auto" w:fill="auto"/>
          </w:tcPr>
          <w:p w:rsidR="00714259" w:rsidRPr="008B3B9E" w:rsidRDefault="00714259" w:rsidP="00BA4EE0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Утверждено, 202</w:t>
            </w:r>
            <w:r w:rsidR="008F353A">
              <w:rPr>
                <w:b/>
                <w:sz w:val="20"/>
                <w:szCs w:val="20"/>
              </w:rPr>
              <w:t>4</w:t>
            </w:r>
            <w:r w:rsidRPr="008B3B9E">
              <w:rPr>
                <w:b/>
                <w:sz w:val="20"/>
                <w:szCs w:val="20"/>
              </w:rPr>
              <w:t xml:space="preserve"> г., тыс.руб.</w:t>
            </w:r>
          </w:p>
        </w:tc>
        <w:tc>
          <w:tcPr>
            <w:tcW w:w="1275" w:type="dxa"/>
          </w:tcPr>
          <w:p w:rsidR="00714259" w:rsidRPr="008B3B9E" w:rsidRDefault="00A722B1" w:rsidP="00BA4EE0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Уточненная бюджетная роспись на 202</w:t>
            </w:r>
            <w:r w:rsidR="008F353A">
              <w:rPr>
                <w:b/>
                <w:sz w:val="20"/>
                <w:szCs w:val="20"/>
              </w:rPr>
              <w:t>4</w:t>
            </w:r>
            <w:r w:rsidRPr="008B3B9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33" w:type="dxa"/>
            <w:shd w:val="clear" w:color="auto" w:fill="auto"/>
          </w:tcPr>
          <w:p w:rsidR="00714259" w:rsidRPr="008B3B9E" w:rsidRDefault="00714259" w:rsidP="0074401D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Исполнено в 1 полугодие 202</w:t>
            </w:r>
            <w:r w:rsidR="008F353A">
              <w:rPr>
                <w:b/>
                <w:sz w:val="20"/>
                <w:szCs w:val="20"/>
              </w:rPr>
              <w:t>4</w:t>
            </w:r>
            <w:r w:rsidRPr="008B3B9E">
              <w:rPr>
                <w:b/>
                <w:sz w:val="20"/>
                <w:szCs w:val="20"/>
              </w:rPr>
              <w:t xml:space="preserve"> г., тыс.руб.</w:t>
            </w:r>
          </w:p>
        </w:tc>
        <w:tc>
          <w:tcPr>
            <w:tcW w:w="781" w:type="dxa"/>
            <w:shd w:val="clear" w:color="auto" w:fill="auto"/>
          </w:tcPr>
          <w:p w:rsidR="00714259" w:rsidRPr="008B3B9E" w:rsidRDefault="00714259" w:rsidP="007552B3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562" w:type="dxa"/>
            <w:shd w:val="clear" w:color="auto" w:fill="auto"/>
          </w:tcPr>
          <w:p w:rsidR="00714259" w:rsidRPr="008B3B9E" w:rsidRDefault="00714259" w:rsidP="007552B3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Структура по исполнению всех программ,%</w:t>
            </w:r>
          </w:p>
        </w:tc>
      </w:tr>
      <w:tr w:rsidR="00714259" w:rsidRPr="00A15417" w:rsidTr="00CB7CE1">
        <w:trPr>
          <w:trHeight w:val="1160"/>
        </w:trPr>
        <w:tc>
          <w:tcPr>
            <w:tcW w:w="3794" w:type="dxa"/>
            <w:shd w:val="clear" w:color="auto" w:fill="auto"/>
          </w:tcPr>
          <w:p w:rsidR="00714259" w:rsidRPr="008B3B9E" w:rsidRDefault="00714259" w:rsidP="00BE42AA">
            <w:pPr>
              <w:jc w:val="both"/>
              <w:rPr>
                <w:sz w:val="20"/>
                <w:szCs w:val="20"/>
              </w:rPr>
            </w:pPr>
            <w:r w:rsidRPr="008B3B9E">
              <w:rPr>
                <w:sz w:val="20"/>
                <w:szCs w:val="20"/>
                <w:lang w:val="en-US"/>
              </w:rPr>
              <w:t>I</w:t>
            </w:r>
            <w:r w:rsidRPr="008B3B9E">
              <w:rPr>
                <w:sz w:val="20"/>
                <w:szCs w:val="20"/>
              </w:rPr>
              <w:t>. Муниципальная программа Жирятинского района «Реализация полномочий органов местного самоуправления Жирятинского муниципального района Брянской области» (202</w:t>
            </w:r>
            <w:r w:rsidR="00E06147">
              <w:rPr>
                <w:sz w:val="20"/>
                <w:szCs w:val="20"/>
              </w:rPr>
              <w:t>4</w:t>
            </w:r>
            <w:r w:rsidRPr="008B3B9E">
              <w:rPr>
                <w:sz w:val="20"/>
                <w:szCs w:val="20"/>
              </w:rPr>
              <w:t>-202</w:t>
            </w:r>
            <w:r w:rsidR="008F353A">
              <w:rPr>
                <w:sz w:val="20"/>
                <w:szCs w:val="20"/>
              </w:rPr>
              <w:t>6</w:t>
            </w:r>
            <w:r w:rsidRPr="008B3B9E">
              <w:rPr>
                <w:sz w:val="20"/>
                <w:szCs w:val="20"/>
              </w:rPr>
              <w:t xml:space="preserve"> годы)</w:t>
            </w:r>
          </w:p>
        </w:tc>
        <w:tc>
          <w:tcPr>
            <w:tcW w:w="1276" w:type="dxa"/>
            <w:shd w:val="clear" w:color="auto" w:fill="auto"/>
          </w:tcPr>
          <w:p w:rsidR="00714259" w:rsidRPr="008B3B9E" w:rsidRDefault="009F7B8D" w:rsidP="00294862">
            <w:pPr>
              <w:jc w:val="both"/>
            </w:pPr>
            <w:r>
              <w:t>292 512,8</w:t>
            </w:r>
          </w:p>
        </w:tc>
        <w:tc>
          <w:tcPr>
            <w:tcW w:w="1275" w:type="dxa"/>
          </w:tcPr>
          <w:p w:rsidR="00714259" w:rsidRPr="008B3B9E" w:rsidRDefault="009F7B8D" w:rsidP="00294862">
            <w:pPr>
              <w:jc w:val="both"/>
            </w:pPr>
            <w:r>
              <w:t>292 512,8</w:t>
            </w:r>
          </w:p>
        </w:tc>
        <w:tc>
          <w:tcPr>
            <w:tcW w:w="1433" w:type="dxa"/>
            <w:shd w:val="clear" w:color="auto" w:fill="auto"/>
          </w:tcPr>
          <w:p w:rsidR="00714259" w:rsidRPr="008B3B9E" w:rsidRDefault="009F7B8D" w:rsidP="00294862">
            <w:pPr>
              <w:jc w:val="both"/>
            </w:pPr>
            <w:r>
              <w:t>56 234,4</w:t>
            </w:r>
          </w:p>
        </w:tc>
        <w:tc>
          <w:tcPr>
            <w:tcW w:w="781" w:type="dxa"/>
            <w:shd w:val="clear" w:color="auto" w:fill="auto"/>
          </w:tcPr>
          <w:p w:rsidR="00714259" w:rsidRPr="008B3B9E" w:rsidRDefault="009F7B8D" w:rsidP="00800B94">
            <w:pPr>
              <w:jc w:val="both"/>
            </w:pPr>
            <w:r>
              <w:t>19,2</w:t>
            </w:r>
          </w:p>
        </w:tc>
        <w:tc>
          <w:tcPr>
            <w:tcW w:w="1562" w:type="dxa"/>
            <w:shd w:val="clear" w:color="auto" w:fill="auto"/>
          </w:tcPr>
          <w:p w:rsidR="00714259" w:rsidRPr="008B3B9E" w:rsidRDefault="00502D08" w:rsidP="00C21C87">
            <w:pPr>
              <w:jc w:val="both"/>
            </w:pPr>
            <w:r>
              <w:t>42,1</w:t>
            </w:r>
          </w:p>
        </w:tc>
      </w:tr>
      <w:tr w:rsidR="00714259" w:rsidRPr="00A15417" w:rsidTr="00CB7CE1">
        <w:trPr>
          <w:trHeight w:val="917"/>
        </w:trPr>
        <w:tc>
          <w:tcPr>
            <w:tcW w:w="3794" w:type="dxa"/>
            <w:shd w:val="clear" w:color="auto" w:fill="auto"/>
          </w:tcPr>
          <w:p w:rsidR="00714259" w:rsidRPr="008B3B9E" w:rsidRDefault="00714259" w:rsidP="00BE42AA">
            <w:pPr>
              <w:jc w:val="both"/>
              <w:rPr>
                <w:sz w:val="20"/>
                <w:szCs w:val="20"/>
              </w:rPr>
            </w:pPr>
            <w:r w:rsidRPr="008B3B9E">
              <w:rPr>
                <w:sz w:val="20"/>
                <w:szCs w:val="20"/>
                <w:lang w:val="en-US"/>
              </w:rPr>
              <w:t>II</w:t>
            </w:r>
            <w:r w:rsidRPr="008B3B9E">
              <w:rPr>
                <w:sz w:val="20"/>
                <w:szCs w:val="20"/>
              </w:rPr>
              <w:t>. Муниципальная программа Жирятинского района «Управление муниципальными финансами Жирятинского муниципального района Брянской области» (202</w:t>
            </w:r>
            <w:r w:rsidR="00E06147">
              <w:rPr>
                <w:sz w:val="20"/>
                <w:szCs w:val="20"/>
              </w:rPr>
              <w:t>4</w:t>
            </w:r>
            <w:r w:rsidRPr="008B3B9E">
              <w:rPr>
                <w:sz w:val="20"/>
                <w:szCs w:val="20"/>
              </w:rPr>
              <w:t>-202</w:t>
            </w:r>
            <w:r w:rsidR="00E06147">
              <w:rPr>
                <w:sz w:val="20"/>
                <w:szCs w:val="20"/>
              </w:rPr>
              <w:t>6</w:t>
            </w:r>
            <w:r w:rsidRPr="008B3B9E">
              <w:rPr>
                <w:sz w:val="20"/>
                <w:szCs w:val="20"/>
              </w:rPr>
              <w:t xml:space="preserve"> годы)</w:t>
            </w:r>
          </w:p>
        </w:tc>
        <w:tc>
          <w:tcPr>
            <w:tcW w:w="1276" w:type="dxa"/>
            <w:shd w:val="clear" w:color="auto" w:fill="auto"/>
          </w:tcPr>
          <w:p w:rsidR="00714259" w:rsidRPr="008B3B9E" w:rsidRDefault="00502D08" w:rsidP="00FD2713">
            <w:pPr>
              <w:jc w:val="both"/>
            </w:pPr>
            <w:r>
              <w:t>5 288,5</w:t>
            </w:r>
            <w:r w:rsidR="00714259" w:rsidRPr="008B3B9E">
              <w:t xml:space="preserve"> </w:t>
            </w:r>
          </w:p>
          <w:p w:rsidR="00714259" w:rsidRPr="008B3B9E" w:rsidRDefault="00714259" w:rsidP="00FD2713">
            <w:pPr>
              <w:jc w:val="both"/>
            </w:pPr>
          </w:p>
        </w:tc>
        <w:tc>
          <w:tcPr>
            <w:tcW w:w="1275" w:type="dxa"/>
          </w:tcPr>
          <w:p w:rsidR="00714259" w:rsidRPr="008B3B9E" w:rsidRDefault="00502D08" w:rsidP="00FD2713">
            <w:pPr>
              <w:jc w:val="both"/>
            </w:pPr>
            <w:r>
              <w:t>5 288,5</w:t>
            </w:r>
          </w:p>
        </w:tc>
        <w:tc>
          <w:tcPr>
            <w:tcW w:w="1433" w:type="dxa"/>
            <w:shd w:val="clear" w:color="auto" w:fill="auto"/>
          </w:tcPr>
          <w:p w:rsidR="00714259" w:rsidRPr="008B3B9E" w:rsidRDefault="00CB7CE1" w:rsidP="00CB7CE1">
            <w:pPr>
              <w:jc w:val="both"/>
            </w:pPr>
            <w:r>
              <w:t>2</w:t>
            </w:r>
            <w:r w:rsidR="00502D08">
              <w:t> 461,7</w:t>
            </w:r>
          </w:p>
        </w:tc>
        <w:tc>
          <w:tcPr>
            <w:tcW w:w="781" w:type="dxa"/>
            <w:shd w:val="clear" w:color="auto" w:fill="auto"/>
          </w:tcPr>
          <w:p w:rsidR="00714259" w:rsidRPr="008B3B9E" w:rsidRDefault="008B3B9E" w:rsidP="00370807">
            <w:pPr>
              <w:jc w:val="both"/>
            </w:pPr>
            <w:r w:rsidRPr="008B3B9E">
              <w:t>4</w:t>
            </w:r>
            <w:r w:rsidR="00502D08">
              <w:t>6,6</w:t>
            </w:r>
          </w:p>
        </w:tc>
        <w:tc>
          <w:tcPr>
            <w:tcW w:w="1562" w:type="dxa"/>
            <w:shd w:val="clear" w:color="auto" w:fill="auto"/>
          </w:tcPr>
          <w:p w:rsidR="00714259" w:rsidRPr="008B3B9E" w:rsidRDefault="00502D08" w:rsidP="00C21C87">
            <w:pPr>
              <w:jc w:val="both"/>
            </w:pPr>
            <w:r>
              <w:t>1,8</w:t>
            </w:r>
          </w:p>
        </w:tc>
      </w:tr>
      <w:tr w:rsidR="00714259" w:rsidRPr="00A15417" w:rsidTr="00CB7CE1">
        <w:trPr>
          <w:trHeight w:val="103"/>
        </w:trPr>
        <w:tc>
          <w:tcPr>
            <w:tcW w:w="3794" w:type="dxa"/>
            <w:shd w:val="clear" w:color="auto" w:fill="auto"/>
          </w:tcPr>
          <w:p w:rsidR="00714259" w:rsidRPr="008B3B9E" w:rsidRDefault="00714259" w:rsidP="00CB7CE1">
            <w:pPr>
              <w:jc w:val="both"/>
              <w:rPr>
                <w:sz w:val="20"/>
                <w:szCs w:val="20"/>
              </w:rPr>
            </w:pPr>
            <w:r w:rsidRPr="008B3B9E">
              <w:rPr>
                <w:sz w:val="20"/>
                <w:szCs w:val="20"/>
                <w:lang w:val="en-US"/>
              </w:rPr>
              <w:t>III</w:t>
            </w:r>
            <w:r w:rsidRPr="008B3B9E">
              <w:rPr>
                <w:sz w:val="20"/>
                <w:szCs w:val="20"/>
              </w:rPr>
              <w:t>. Муниципальная программа Жирятинского района «Развитие образования Жирятинского муниципального района Брянской области» (202</w:t>
            </w:r>
            <w:r w:rsidR="00E06147">
              <w:rPr>
                <w:sz w:val="20"/>
                <w:szCs w:val="20"/>
              </w:rPr>
              <w:t>4</w:t>
            </w:r>
            <w:r w:rsidRPr="008B3B9E">
              <w:rPr>
                <w:sz w:val="20"/>
                <w:szCs w:val="20"/>
              </w:rPr>
              <w:t>-202</w:t>
            </w:r>
            <w:r w:rsidR="00E06147">
              <w:rPr>
                <w:sz w:val="20"/>
                <w:szCs w:val="20"/>
              </w:rPr>
              <w:t>6</w:t>
            </w:r>
            <w:r w:rsidRPr="008B3B9E">
              <w:rPr>
                <w:sz w:val="20"/>
                <w:szCs w:val="20"/>
              </w:rPr>
              <w:t xml:space="preserve"> годы)</w:t>
            </w:r>
          </w:p>
        </w:tc>
        <w:tc>
          <w:tcPr>
            <w:tcW w:w="1276" w:type="dxa"/>
            <w:shd w:val="clear" w:color="auto" w:fill="auto"/>
          </w:tcPr>
          <w:p w:rsidR="00714259" w:rsidRPr="008B3B9E" w:rsidRDefault="00CB7CE1" w:rsidP="004532D9">
            <w:pPr>
              <w:jc w:val="both"/>
            </w:pPr>
            <w:r>
              <w:t>13</w:t>
            </w:r>
            <w:r w:rsidR="0051159A">
              <w:t>4 512,1</w:t>
            </w:r>
          </w:p>
        </w:tc>
        <w:tc>
          <w:tcPr>
            <w:tcW w:w="1275" w:type="dxa"/>
          </w:tcPr>
          <w:p w:rsidR="00714259" w:rsidRPr="008B3B9E" w:rsidRDefault="00CB7CE1" w:rsidP="004A38D2">
            <w:pPr>
              <w:jc w:val="both"/>
            </w:pPr>
            <w:r>
              <w:t>13</w:t>
            </w:r>
            <w:r w:rsidR="0051159A">
              <w:t>5 293,3</w:t>
            </w:r>
          </w:p>
        </w:tc>
        <w:tc>
          <w:tcPr>
            <w:tcW w:w="1433" w:type="dxa"/>
            <w:shd w:val="clear" w:color="auto" w:fill="auto"/>
          </w:tcPr>
          <w:p w:rsidR="00714259" w:rsidRPr="008B3B9E" w:rsidRDefault="0051159A" w:rsidP="004A38D2">
            <w:pPr>
              <w:jc w:val="both"/>
            </w:pPr>
            <w:r>
              <w:t>73 797,8</w:t>
            </w:r>
            <w:r w:rsidR="00714259" w:rsidRPr="008B3B9E"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714259" w:rsidRPr="008B3B9E" w:rsidRDefault="00CB7CE1" w:rsidP="00FD455C">
            <w:pPr>
              <w:jc w:val="both"/>
            </w:pPr>
            <w:r>
              <w:t>5</w:t>
            </w:r>
            <w:r w:rsidR="0051159A">
              <w:t>4</w:t>
            </w:r>
            <w:r>
              <w:t>,6</w:t>
            </w:r>
          </w:p>
        </w:tc>
        <w:tc>
          <w:tcPr>
            <w:tcW w:w="1562" w:type="dxa"/>
            <w:shd w:val="clear" w:color="auto" w:fill="auto"/>
          </w:tcPr>
          <w:p w:rsidR="00714259" w:rsidRPr="008B3B9E" w:rsidRDefault="0051159A" w:rsidP="00A75433">
            <w:pPr>
              <w:jc w:val="both"/>
            </w:pPr>
            <w:r>
              <w:t>55,2</w:t>
            </w:r>
          </w:p>
        </w:tc>
      </w:tr>
      <w:tr w:rsidR="00714259" w:rsidRPr="00A15417" w:rsidTr="00CB7CE1">
        <w:trPr>
          <w:trHeight w:val="103"/>
        </w:trPr>
        <w:tc>
          <w:tcPr>
            <w:tcW w:w="3794" w:type="dxa"/>
            <w:shd w:val="clear" w:color="auto" w:fill="auto"/>
          </w:tcPr>
          <w:p w:rsidR="00714259" w:rsidRPr="008B3B9E" w:rsidRDefault="00714259" w:rsidP="00CB7CE1">
            <w:pPr>
              <w:jc w:val="both"/>
              <w:rPr>
                <w:sz w:val="20"/>
                <w:szCs w:val="20"/>
              </w:rPr>
            </w:pPr>
            <w:r w:rsidRPr="008B3B9E">
              <w:rPr>
                <w:sz w:val="20"/>
                <w:szCs w:val="20"/>
                <w:lang w:val="en-US"/>
              </w:rPr>
              <w:t>IV</w:t>
            </w:r>
            <w:r w:rsidRPr="008B3B9E">
              <w:rPr>
                <w:sz w:val="20"/>
                <w:szCs w:val="20"/>
              </w:rPr>
              <w:t>. Муниципальная программа Жирятинского района «Управление муниципальным имуществом Жирятинского муниципального района Брянской области» (202</w:t>
            </w:r>
            <w:r w:rsidR="00E06147">
              <w:rPr>
                <w:sz w:val="20"/>
                <w:szCs w:val="20"/>
              </w:rPr>
              <w:t>4</w:t>
            </w:r>
            <w:r w:rsidRPr="008B3B9E">
              <w:rPr>
                <w:sz w:val="20"/>
                <w:szCs w:val="20"/>
              </w:rPr>
              <w:t>-202</w:t>
            </w:r>
            <w:r w:rsidR="00E06147">
              <w:rPr>
                <w:sz w:val="20"/>
                <w:szCs w:val="20"/>
              </w:rPr>
              <w:t>6</w:t>
            </w:r>
            <w:r w:rsidRPr="008B3B9E">
              <w:rPr>
                <w:sz w:val="20"/>
                <w:szCs w:val="20"/>
              </w:rPr>
              <w:t xml:space="preserve"> годы)</w:t>
            </w:r>
          </w:p>
        </w:tc>
        <w:tc>
          <w:tcPr>
            <w:tcW w:w="1276" w:type="dxa"/>
            <w:shd w:val="clear" w:color="auto" w:fill="auto"/>
          </w:tcPr>
          <w:p w:rsidR="00714259" w:rsidRPr="008B3B9E" w:rsidRDefault="0051159A" w:rsidP="001A3EA4">
            <w:pPr>
              <w:jc w:val="both"/>
            </w:pPr>
            <w:r>
              <w:t>2 799,3</w:t>
            </w:r>
          </w:p>
        </w:tc>
        <w:tc>
          <w:tcPr>
            <w:tcW w:w="1275" w:type="dxa"/>
          </w:tcPr>
          <w:p w:rsidR="00714259" w:rsidRPr="008B3B9E" w:rsidRDefault="0051159A" w:rsidP="004A38D2">
            <w:pPr>
              <w:jc w:val="both"/>
            </w:pPr>
            <w:r>
              <w:t>2 799,3</w:t>
            </w:r>
          </w:p>
        </w:tc>
        <w:tc>
          <w:tcPr>
            <w:tcW w:w="1433" w:type="dxa"/>
            <w:shd w:val="clear" w:color="auto" w:fill="auto"/>
          </w:tcPr>
          <w:p w:rsidR="00714259" w:rsidRPr="008B3B9E" w:rsidRDefault="0051159A" w:rsidP="004A38D2">
            <w:pPr>
              <w:jc w:val="both"/>
            </w:pPr>
            <w:r>
              <w:t>1 081,1</w:t>
            </w:r>
          </w:p>
        </w:tc>
        <w:tc>
          <w:tcPr>
            <w:tcW w:w="781" w:type="dxa"/>
            <w:shd w:val="clear" w:color="auto" w:fill="auto"/>
          </w:tcPr>
          <w:p w:rsidR="00714259" w:rsidRPr="008B3B9E" w:rsidRDefault="0051159A" w:rsidP="001A3EA4">
            <w:pPr>
              <w:jc w:val="both"/>
            </w:pPr>
            <w:r>
              <w:t>38,6</w:t>
            </w:r>
          </w:p>
        </w:tc>
        <w:tc>
          <w:tcPr>
            <w:tcW w:w="1562" w:type="dxa"/>
            <w:shd w:val="clear" w:color="auto" w:fill="auto"/>
          </w:tcPr>
          <w:p w:rsidR="00714259" w:rsidRPr="008B3B9E" w:rsidRDefault="0051159A" w:rsidP="008B3B9E">
            <w:pPr>
              <w:jc w:val="both"/>
            </w:pPr>
            <w:r>
              <w:t>0,8</w:t>
            </w:r>
          </w:p>
        </w:tc>
      </w:tr>
      <w:tr w:rsidR="00714259" w:rsidRPr="00A15417" w:rsidTr="00CB7CE1">
        <w:trPr>
          <w:trHeight w:val="330"/>
        </w:trPr>
        <w:tc>
          <w:tcPr>
            <w:tcW w:w="3794" w:type="dxa"/>
            <w:shd w:val="clear" w:color="auto" w:fill="auto"/>
          </w:tcPr>
          <w:p w:rsidR="00714259" w:rsidRPr="008B3B9E" w:rsidRDefault="00714259" w:rsidP="003A539D">
            <w:pPr>
              <w:jc w:val="both"/>
              <w:rPr>
                <w:b/>
                <w:sz w:val="20"/>
                <w:szCs w:val="20"/>
              </w:rPr>
            </w:pPr>
            <w:r w:rsidRPr="008B3B9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4259" w:rsidRPr="008B3B9E" w:rsidRDefault="0051159A" w:rsidP="008D0F5C">
            <w:pPr>
              <w:jc w:val="both"/>
              <w:rPr>
                <w:b/>
              </w:rPr>
            </w:pPr>
            <w:r>
              <w:rPr>
                <w:b/>
              </w:rPr>
              <w:t>435 112,9</w:t>
            </w:r>
          </w:p>
        </w:tc>
        <w:tc>
          <w:tcPr>
            <w:tcW w:w="1275" w:type="dxa"/>
          </w:tcPr>
          <w:p w:rsidR="00714259" w:rsidRPr="008B3B9E" w:rsidRDefault="0051159A" w:rsidP="008D0F5C">
            <w:pPr>
              <w:jc w:val="both"/>
              <w:rPr>
                <w:b/>
              </w:rPr>
            </w:pPr>
            <w:r>
              <w:rPr>
                <w:b/>
              </w:rPr>
              <w:t>435 894,1</w:t>
            </w:r>
          </w:p>
        </w:tc>
        <w:tc>
          <w:tcPr>
            <w:tcW w:w="1433" w:type="dxa"/>
            <w:shd w:val="clear" w:color="auto" w:fill="auto"/>
          </w:tcPr>
          <w:p w:rsidR="00714259" w:rsidRPr="008B3B9E" w:rsidRDefault="00502D08" w:rsidP="008D0F5C">
            <w:pPr>
              <w:jc w:val="both"/>
              <w:rPr>
                <w:b/>
              </w:rPr>
            </w:pPr>
            <w:r>
              <w:rPr>
                <w:b/>
              </w:rPr>
              <w:t>133 575,0</w:t>
            </w:r>
          </w:p>
        </w:tc>
        <w:tc>
          <w:tcPr>
            <w:tcW w:w="781" w:type="dxa"/>
            <w:shd w:val="clear" w:color="auto" w:fill="auto"/>
          </w:tcPr>
          <w:p w:rsidR="00714259" w:rsidRPr="008B3B9E" w:rsidRDefault="0051159A" w:rsidP="008D0F5C">
            <w:pPr>
              <w:jc w:val="both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562" w:type="dxa"/>
            <w:shd w:val="clear" w:color="auto" w:fill="auto"/>
          </w:tcPr>
          <w:p w:rsidR="00714259" w:rsidRPr="008B3B9E" w:rsidRDefault="00714259" w:rsidP="003A539D">
            <w:pPr>
              <w:jc w:val="both"/>
              <w:rPr>
                <w:b/>
              </w:rPr>
            </w:pPr>
            <w:r w:rsidRPr="008B3B9E">
              <w:rPr>
                <w:b/>
              </w:rPr>
              <w:t>100</w:t>
            </w:r>
          </w:p>
        </w:tc>
      </w:tr>
    </w:tbl>
    <w:p w:rsidR="00030795" w:rsidRPr="00A15417" w:rsidRDefault="00030795" w:rsidP="00712917">
      <w:pPr>
        <w:ind w:firstLine="720"/>
        <w:jc w:val="both"/>
        <w:rPr>
          <w:spacing w:val="-10"/>
          <w:sz w:val="28"/>
          <w:highlight w:val="yellow"/>
        </w:rPr>
      </w:pPr>
    </w:p>
    <w:p w:rsidR="00712917" w:rsidRPr="008B3B9E" w:rsidRDefault="00712917" w:rsidP="000C2B63">
      <w:pPr>
        <w:ind w:firstLine="720"/>
        <w:jc w:val="both"/>
        <w:rPr>
          <w:spacing w:val="-10"/>
          <w:sz w:val="28"/>
        </w:rPr>
      </w:pPr>
      <w:r w:rsidRPr="008B3B9E">
        <w:rPr>
          <w:spacing w:val="-10"/>
          <w:sz w:val="28"/>
        </w:rPr>
        <w:t>Наибольший объем финансирования осуществлен по</w:t>
      </w:r>
      <w:r w:rsidR="00D24FED" w:rsidRPr="008B3B9E">
        <w:rPr>
          <w:spacing w:val="-10"/>
          <w:sz w:val="28"/>
        </w:rPr>
        <w:t xml:space="preserve"> </w:t>
      </w:r>
      <w:r w:rsidRPr="008B3B9E">
        <w:rPr>
          <w:spacing w:val="-10"/>
          <w:sz w:val="28"/>
        </w:rPr>
        <w:t xml:space="preserve">муниципальной программе «Развитие образования </w:t>
      </w:r>
      <w:r w:rsidR="000C2B63" w:rsidRPr="008B3B9E">
        <w:rPr>
          <w:sz w:val="28"/>
          <w:szCs w:val="28"/>
        </w:rPr>
        <w:t>Жирятинского муниципального района Брянской области</w:t>
      </w:r>
      <w:r w:rsidR="000C2B63" w:rsidRPr="008B3B9E">
        <w:rPr>
          <w:spacing w:val="-10"/>
          <w:sz w:val="28"/>
        </w:rPr>
        <w:t>» (202</w:t>
      </w:r>
      <w:r w:rsidR="0051159A">
        <w:rPr>
          <w:spacing w:val="-10"/>
          <w:sz w:val="28"/>
        </w:rPr>
        <w:t>4</w:t>
      </w:r>
      <w:r w:rsidR="000C2B63" w:rsidRPr="008B3B9E">
        <w:rPr>
          <w:spacing w:val="-10"/>
          <w:sz w:val="28"/>
        </w:rPr>
        <w:t>-202</w:t>
      </w:r>
      <w:r w:rsidR="0051159A">
        <w:rPr>
          <w:spacing w:val="-10"/>
          <w:sz w:val="28"/>
        </w:rPr>
        <w:t>6</w:t>
      </w:r>
      <w:r w:rsidR="000C2B63" w:rsidRPr="008B3B9E">
        <w:rPr>
          <w:spacing w:val="-10"/>
          <w:sz w:val="28"/>
        </w:rPr>
        <w:t xml:space="preserve"> годы</w:t>
      </w:r>
      <w:r w:rsidRPr="008B3B9E">
        <w:rPr>
          <w:spacing w:val="-10"/>
          <w:sz w:val="28"/>
        </w:rPr>
        <w:t>)</w:t>
      </w:r>
      <w:r w:rsidR="000C2B63" w:rsidRPr="008B3B9E">
        <w:rPr>
          <w:spacing w:val="-10"/>
          <w:sz w:val="28"/>
        </w:rPr>
        <w:t xml:space="preserve"> </w:t>
      </w:r>
      <w:r w:rsidR="00D57574">
        <w:rPr>
          <w:spacing w:val="-10"/>
          <w:sz w:val="28"/>
        </w:rPr>
        <w:t>–</w:t>
      </w:r>
      <w:r w:rsidR="000C2B63" w:rsidRPr="008B3B9E">
        <w:rPr>
          <w:spacing w:val="-10"/>
          <w:sz w:val="28"/>
        </w:rPr>
        <w:t xml:space="preserve"> </w:t>
      </w:r>
      <w:r w:rsidR="0051159A">
        <w:rPr>
          <w:spacing w:val="-10"/>
          <w:sz w:val="28"/>
        </w:rPr>
        <w:t>73 797,8</w:t>
      </w:r>
      <w:r w:rsidR="008B3B9E" w:rsidRPr="008B3B9E">
        <w:t xml:space="preserve"> </w:t>
      </w:r>
      <w:r w:rsidR="00333630" w:rsidRPr="008B3B9E">
        <w:rPr>
          <w:spacing w:val="-10"/>
          <w:sz w:val="28"/>
        </w:rPr>
        <w:t>тыс.</w:t>
      </w:r>
      <w:r w:rsidRPr="008B3B9E">
        <w:rPr>
          <w:spacing w:val="-10"/>
          <w:sz w:val="28"/>
        </w:rPr>
        <w:t xml:space="preserve"> рублей или </w:t>
      </w:r>
      <w:r w:rsidR="0051159A">
        <w:rPr>
          <w:spacing w:val="-10"/>
          <w:sz w:val="28"/>
        </w:rPr>
        <w:t>54</w:t>
      </w:r>
      <w:r w:rsidR="00D57574">
        <w:rPr>
          <w:spacing w:val="-10"/>
          <w:sz w:val="28"/>
        </w:rPr>
        <w:t>,6</w:t>
      </w:r>
      <w:r w:rsidR="00333630" w:rsidRPr="008B3B9E">
        <w:rPr>
          <w:spacing w:val="-10"/>
          <w:sz w:val="28"/>
        </w:rPr>
        <w:t xml:space="preserve"> </w:t>
      </w:r>
      <w:r w:rsidRPr="008B3B9E">
        <w:rPr>
          <w:spacing w:val="-10"/>
          <w:sz w:val="28"/>
        </w:rPr>
        <w:t>% общих расходов на программы.</w:t>
      </w:r>
    </w:p>
    <w:p w:rsidR="00030795" w:rsidRPr="008B3B9E" w:rsidRDefault="00030795" w:rsidP="00712917">
      <w:pPr>
        <w:ind w:firstLine="720"/>
        <w:jc w:val="both"/>
        <w:rPr>
          <w:spacing w:val="-10"/>
          <w:sz w:val="28"/>
        </w:rPr>
      </w:pPr>
    </w:p>
    <w:p w:rsidR="00CC7185" w:rsidRPr="008B3B9E" w:rsidRDefault="00712917" w:rsidP="00712917">
      <w:pPr>
        <w:ind w:firstLine="720"/>
        <w:jc w:val="both"/>
        <w:rPr>
          <w:spacing w:val="-10"/>
          <w:sz w:val="28"/>
          <w:highlight w:val="yellow"/>
        </w:rPr>
      </w:pPr>
      <w:r w:rsidRPr="008B3B9E">
        <w:rPr>
          <w:spacing w:val="-10"/>
          <w:sz w:val="28"/>
        </w:rPr>
        <w:t xml:space="preserve">В непрограммную часть бюджета района </w:t>
      </w:r>
      <w:r w:rsidR="008B3B9E">
        <w:rPr>
          <w:spacing w:val="-10"/>
          <w:sz w:val="28"/>
        </w:rPr>
        <w:t>(</w:t>
      </w:r>
      <w:r w:rsidR="0051159A">
        <w:rPr>
          <w:spacing w:val="-10"/>
          <w:sz w:val="28"/>
        </w:rPr>
        <w:t>2 746,3</w:t>
      </w:r>
      <w:r w:rsidR="008B3B9E">
        <w:rPr>
          <w:spacing w:val="-10"/>
          <w:sz w:val="28"/>
        </w:rPr>
        <w:t xml:space="preserve"> тыс. рублей, исполнение за 1 полугодие 202</w:t>
      </w:r>
      <w:r w:rsidR="0051159A">
        <w:rPr>
          <w:spacing w:val="-10"/>
          <w:sz w:val="28"/>
        </w:rPr>
        <w:t>4</w:t>
      </w:r>
      <w:r w:rsidR="008B3B9E">
        <w:rPr>
          <w:spacing w:val="-10"/>
          <w:sz w:val="28"/>
        </w:rPr>
        <w:t xml:space="preserve"> года – </w:t>
      </w:r>
      <w:r w:rsidR="0051159A">
        <w:rPr>
          <w:spacing w:val="-10"/>
          <w:sz w:val="28"/>
        </w:rPr>
        <w:t>1 312,4</w:t>
      </w:r>
      <w:r w:rsidR="00D57574">
        <w:rPr>
          <w:spacing w:val="-10"/>
          <w:sz w:val="28"/>
        </w:rPr>
        <w:t xml:space="preserve"> </w:t>
      </w:r>
      <w:r w:rsidR="008B3B9E">
        <w:rPr>
          <w:spacing w:val="-10"/>
          <w:sz w:val="28"/>
        </w:rPr>
        <w:t>тыс. рублей</w:t>
      </w:r>
      <w:r w:rsidR="00D57574">
        <w:rPr>
          <w:spacing w:val="-10"/>
          <w:sz w:val="28"/>
        </w:rPr>
        <w:t xml:space="preserve"> </w:t>
      </w:r>
      <w:r w:rsidR="00161411">
        <w:rPr>
          <w:spacing w:val="-10"/>
          <w:sz w:val="28"/>
        </w:rPr>
        <w:t>(</w:t>
      </w:r>
      <w:r w:rsidR="0051159A">
        <w:rPr>
          <w:spacing w:val="-10"/>
          <w:sz w:val="28"/>
        </w:rPr>
        <w:t>47,8</w:t>
      </w:r>
      <w:r w:rsidR="00161411">
        <w:rPr>
          <w:spacing w:val="-10"/>
          <w:sz w:val="28"/>
        </w:rPr>
        <w:t xml:space="preserve">%)) </w:t>
      </w:r>
      <w:r w:rsidRPr="008B3B9E">
        <w:rPr>
          <w:spacing w:val="-10"/>
          <w:sz w:val="28"/>
        </w:rPr>
        <w:t>включены расходы на финансирование Жирятинского районного Совета народных депутатов, Контрольно-счетной палаты Ж</w:t>
      </w:r>
      <w:r w:rsidR="00D24FED" w:rsidRPr="008B3B9E">
        <w:rPr>
          <w:spacing w:val="-10"/>
          <w:sz w:val="28"/>
        </w:rPr>
        <w:t>ирятинского района</w:t>
      </w:r>
      <w:r w:rsidR="00ED3804" w:rsidRPr="008B3B9E">
        <w:rPr>
          <w:spacing w:val="-10"/>
          <w:sz w:val="28"/>
        </w:rPr>
        <w:t>, а также расходы</w:t>
      </w:r>
      <w:r w:rsidR="00D040F7" w:rsidRPr="008B3B9E">
        <w:rPr>
          <w:spacing w:val="-10"/>
          <w:sz w:val="28"/>
        </w:rPr>
        <w:t xml:space="preserve"> по</w:t>
      </w:r>
      <w:r w:rsidR="0051159A">
        <w:rPr>
          <w:spacing w:val="-10"/>
          <w:sz w:val="28"/>
        </w:rPr>
        <w:t xml:space="preserve"> организации и проведению выборов и референдумов, средства резервного фонда</w:t>
      </w:r>
      <w:r w:rsidR="008B3B9E">
        <w:rPr>
          <w:spacing w:val="-10"/>
          <w:sz w:val="28"/>
        </w:rPr>
        <w:t>.</w:t>
      </w:r>
      <w:r w:rsidR="00CC7185" w:rsidRPr="008B3B9E">
        <w:rPr>
          <w:spacing w:val="-10"/>
          <w:sz w:val="28"/>
          <w:highlight w:val="yellow"/>
        </w:rPr>
        <w:t xml:space="preserve"> </w:t>
      </w:r>
    </w:p>
    <w:p w:rsidR="00FD49F7" w:rsidRPr="00161411" w:rsidRDefault="004D2E07" w:rsidP="00B2687F">
      <w:pPr>
        <w:ind w:right="48" w:firstLine="619"/>
        <w:jc w:val="both"/>
        <w:rPr>
          <w:b/>
          <w:sz w:val="28"/>
          <w:szCs w:val="28"/>
        </w:rPr>
      </w:pPr>
      <w:r w:rsidRPr="00161411">
        <w:rPr>
          <w:b/>
          <w:sz w:val="28"/>
          <w:szCs w:val="28"/>
        </w:rPr>
        <w:t>5. Анализ результатов исполнения бюджета и источников внутреннего финансирования дефицита бюджета</w:t>
      </w:r>
    </w:p>
    <w:p w:rsidR="00D07DE2" w:rsidRPr="00161411" w:rsidRDefault="00D960CC" w:rsidP="00D14021">
      <w:pPr>
        <w:ind w:right="48" w:firstLine="619"/>
        <w:jc w:val="both"/>
        <w:rPr>
          <w:sz w:val="28"/>
          <w:szCs w:val="28"/>
        </w:rPr>
      </w:pPr>
      <w:r w:rsidRPr="00161411">
        <w:rPr>
          <w:sz w:val="28"/>
          <w:szCs w:val="28"/>
        </w:rPr>
        <w:t>В</w:t>
      </w:r>
      <w:r w:rsidR="00D60AE8" w:rsidRPr="00161411">
        <w:rPr>
          <w:sz w:val="28"/>
          <w:szCs w:val="28"/>
        </w:rPr>
        <w:t xml:space="preserve"> </w:t>
      </w:r>
      <w:r w:rsidR="00E026A4" w:rsidRPr="00161411">
        <w:rPr>
          <w:sz w:val="28"/>
          <w:szCs w:val="28"/>
        </w:rPr>
        <w:t xml:space="preserve">1 </w:t>
      </w:r>
      <w:r w:rsidRPr="00161411">
        <w:rPr>
          <w:sz w:val="28"/>
          <w:szCs w:val="28"/>
        </w:rPr>
        <w:t>полугодии</w:t>
      </w:r>
      <w:r w:rsidR="00E026A4" w:rsidRPr="00161411">
        <w:rPr>
          <w:sz w:val="28"/>
          <w:szCs w:val="28"/>
        </w:rPr>
        <w:t xml:space="preserve"> 20</w:t>
      </w:r>
      <w:r w:rsidR="00D8107E" w:rsidRPr="00161411">
        <w:rPr>
          <w:sz w:val="28"/>
          <w:szCs w:val="28"/>
        </w:rPr>
        <w:t>2</w:t>
      </w:r>
      <w:r w:rsidR="0051159A">
        <w:rPr>
          <w:sz w:val="28"/>
          <w:szCs w:val="28"/>
        </w:rPr>
        <w:t>4</w:t>
      </w:r>
      <w:r w:rsidR="004D2E07" w:rsidRPr="00161411">
        <w:rPr>
          <w:sz w:val="28"/>
          <w:szCs w:val="28"/>
        </w:rPr>
        <w:t xml:space="preserve"> года бюджет района исполнен с превышением </w:t>
      </w:r>
      <w:r w:rsidR="00D8107E" w:rsidRPr="00161411">
        <w:rPr>
          <w:sz w:val="28"/>
          <w:szCs w:val="28"/>
        </w:rPr>
        <w:t>расходов над до</w:t>
      </w:r>
      <w:r w:rsidR="00E5611F" w:rsidRPr="00161411">
        <w:rPr>
          <w:sz w:val="28"/>
          <w:szCs w:val="28"/>
        </w:rPr>
        <w:t xml:space="preserve">ходами </w:t>
      </w:r>
      <w:r w:rsidR="004D2E07" w:rsidRPr="00161411">
        <w:rPr>
          <w:sz w:val="28"/>
          <w:szCs w:val="28"/>
        </w:rPr>
        <w:t xml:space="preserve">в объеме </w:t>
      </w:r>
      <w:r w:rsidR="0051159A">
        <w:rPr>
          <w:sz w:val="28"/>
          <w:szCs w:val="28"/>
        </w:rPr>
        <w:t>442</w:t>
      </w:r>
      <w:r w:rsidR="004531F3">
        <w:rPr>
          <w:sz w:val="28"/>
          <w:szCs w:val="28"/>
        </w:rPr>
        <w:t>,8</w:t>
      </w:r>
      <w:r w:rsidR="00924861" w:rsidRPr="00161411">
        <w:rPr>
          <w:sz w:val="28"/>
          <w:szCs w:val="28"/>
        </w:rPr>
        <w:t xml:space="preserve"> тыс. </w:t>
      </w:r>
      <w:r w:rsidR="004D2E07" w:rsidRPr="00161411">
        <w:rPr>
          <w:sz w:val="28"/>
          <w:szCs w:val="28"/>
        </w:rPr>
        <w:t xml:space="preserve">рублей. </w:t>
      </w:r>
    </w:p>
    <w:p w:rsidR="00790D23" w:rsidRPr="00161411" w:rsidRDefault="00790D23" w:rsidP="00790D23">
      <w:pPr>
        <w:ind w:right="48" w:firstLine="619"/>
        <w:jc w:val="both"/>
        <w:rPr>
          <w:sz w:val="28"/>
          <w:szCs w:val="28"/>
        </w:rPr>
      </w:pPr>
      <w:r w:rsidRPr="00161411">
        <w:rPr>
          <w:sz w:val="28"/>
          <w:szCs w:val="28"/>
        </w:rPr>
        <w:t>Источниками финансирования дефицита бюджета привлечены остатки средств на едином счете бюджета района.</w:t>
      </w:r>
    </w:p>
    <w:p w:rsidR="004666E1" w:rsidRPr="00BF445F" w:rsidRDefault="004D2E07" w:rsidP="00B2687F">
      <w:pPr>
        <w:ind w:right="48" w:firstLine="619"/>
        <w:jc w:val="both"/>
        <w:rPr>
          <w:b/>
          <w:sz w:val="28"/>
          <w:szCs w:val="28"/>
        </w:rPr>
      </w:pPr>
      <w:r w:rsidRPr="00BF445F">
        <w:rPr>
          <w:b/>
          <w:sz w:val="28"/>
          <w:szCs w:val="28"/>
        </w:rPr>
        <w:t xml:space="preserve">6. Анализ состояния муниципального долга </w:t>
      </w:r>
      <w:r w:rsidR="007B75F3" w:rsidRPr="00BF445F">
        <w:rPr>
          <w:b/>
          <w:sz w:val="28"/>
          <w:szCs w:val="28"/>
        </w:rPr>
        <w:t xml:space="preserve">    </w:t>
      </w:r>
    </w:p>
    <w:p w:rsidR="004D2E07" w:rsidRPr="00BF445F" w:rsidRDefault="004D2E07" w:rsidP="00B2687F">
      <w:pPr>
        <w:ind w:right="48" w:firstLine="619"/>
        <w:jc w:val="both"/>
        <w:rPr>
          <w:sz w:val="28"/>
          <w:szCs w:val="28"/>
        </w:rPr>
      </w:pPr>
      <w:r w:rsidRPr="00BF445F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4D2E07" w:rsidRPr="00BF445F" w:rsidRDefault="004D2E07" w:rsidP="00B2687F">
      <w:pPr>
        <w:ind w:right="48" w:firstLine="619"/>
        <w:jc w:val="both"/>
        <w:rPr>
          <w:sz w:val="28"/>
          <w:szCs w:val="28"/>
        </w:rPr>
      </w:pPr>
      <w:r w:rsidRPr="00BF445F">
        <w:rPr>
          <w:sz w:val="28"/>
          <w:szCs w:val="28"/>
        </w:rPr>
        <w:t xml:space="preserve">Жирятинский </w:t>
      </w:r>
      <w:r w:rsidR="00B92397" w:rsidRPr="00BF445F">
        <w:rPr>
          <w:sz w:val="28"/>
          <w:szCs w:val="28"/>
        </w:rPr>
        <w:t xml:space="preserve">муниципальный </w:t>
      </w:r>
      <w:r w:rsidRPr="00BF445F">
        <w:rPr>
          <w:sz w:val="28"/>
          <w:szCs w:val="28"/>
        </w:rPr>
        <w:t>район</w:t>
      </w:r>
      <w:r w:rsidR="00B92397" w:rsidRPr="00BF445F">
        <w:rPr>
          <w:sz w:val="28"/>
          <w:szCs w:val="28"/>
        </w:rPr>
        <w:t xml:space="preserve"> Брянской области </w:t>
      </w:r>
      <w:r w:rsidRPr="00BF445F">
        <w:rPr>
          <w:sz w:val="28"/>
          <w:szCs w:val="28"/>
        </w:rPr>
        <w:t>муниципального долга не имеет.</w:t>
      </w:r>
    </w:p>
    <w:p w:rsidR="00381733" w:rsidRPr="00BF445F" w:rsidRDefault="00381733" w:rsidP="00381733">
      <w:pPr>
        <w:ind w:right="48" w:firstLine="619"/>
        <w:jc w:val="both"/>
        <w:rPr>
          <w:b/>
          <w:sz w:val="28"/>
          <w:szCs w:val="28"/>
        </w:rPr>
      </w:pPr>
      <w:r w:rsidRPr="00BF445F">
        <w:rPr>
          <w:b/>
          <w:sz w:val="28"/>
          <w:szCs w:val="28"/>
        </w:rPr>
        <w:t>7. Резервный фонд администрации Жирятинского района</w:t>
      </w:r>
    </w:p>
    <w:p w:rsidR="00381733" w:rsidRPr="00BF445F" w:rsidRDefault="00381733" w:rsidP="00381733">
      <w:pPr>
        <w:ind w:right="-6" w:firstLine="720"/>
        <w:jc w:val="both"/>
        <w:rPr>
          <w:sz w:val="28"/>
          <w:szCs w:val="28"/>
        </w:rPr>
      </w:pPr>
      <w:r w:rsidRPr="00BF445F">
        <w:rPr>
          <w:sz w:val="28"/>
          <w:szCs w:val="28"/>
        </w:rPr>
        <w:t>Объем резервного фонда администрации Жирятинского района на 202</w:t>
      </w:r>
      <w:r w:rsidR="004531F3">
        <w:rPr>
          <w:sz w:val="28"/>
          <w:szCs w:val="28"/>
        </w:rPr>
        <w:t>4</w:t>
      </w:r>
      <w:r w:rsidRPr="00BF445F">
        <w:rPr>
          <w:sz w:val="28"/>
          <w:szCs w:val="28"/>
        </w:rPr>
        <w:t xml:space="preserve"> год утвержден в сумме </w:t>
      </w:r>
      <w:r w:rsidR="00BF445F">
        <w:rPr>
          <w:sz w:val="28"/>
          <w:szCs w:val="28"/>
        </w:rPr>
        <w:t>100</w:t>
      </w:r>
      <w:r w:rsidRPr="00BF445F">
        <w:rPr>
          <w:sz w:val="28"/>
          <w:szCs w:val="28"/>
        </w:rPr>
        <w:t>,0 тыс. рублей. В 1 полугодии 202</w:t>
      </w:r>
      <w:r w:rsidR="004531F3">
        <w:rPr>
          <w:sz w:val="28"/>
          <w:szCs w:val="28"/>
        </w:rPr>
        <w:t>4</w:t>
      </w:r>
      <w:r w:rsidRPr="00BF445F">
        <w:rPr>
          <w:sz w:val="28"/>
          <w:szCs w:val="28"/>
        </w:rPr>
        <w:t xml:space="preserve"> года расходование средств резервного фонда не осуществлялось.</w:t>
      </w:r>
      <w:r w:rsidRPr="00BF445F">
        <w:rPr>
          <w:color w:val="000000"/>
          <w:spacing w:val="1"/>
          <w:sz w:val="28"/>
          <w:szCs w:val="28"/>
        </w:rPr>
        <w:t xml:space="preserve"> </w:t>
      </w:r>
      <w:r w:rsidRPr="00BF445F">
        <w:rPr>
          <w:sz w:val="28"/>
          <w:szCs w:val="28"/>
        </w:rPr>
        <w:t xml:space="preserve"> </w:t>
      </w:r>
    </w:p>
    <w:p w:rsidR="001D38AA" w:rsidRPr="00A15417" w:rsidRDefault="001D38AA" w:rsidP="00CC7B31">
      <w:pPr>
        <w:ind w:right="48" w:firstLine="619"/>
        <w:jc w:val="both"/>
        <w:rPr>
          <w:sz w:val="28"/>
          <w:szCs w:val="28"/>
          <w:highlight w:val="yellow"/>
        </w:rPr>
      </w:pPr>
      <w:r w:rsidRPr="00A15417">
        <w:rPr>
          <w:sz w:val="28"/>
          <w:szCs w:val="28"/>
          <w:highlight w:val="yellow"/>
        </w:rPr>
        <w:t xml:space="preserve"> </w:t>
      </w:r>
    </w:p>
    <w:p w:rsidR="004D2E07" w:rsidRPr="00D62C41" w:rsidRDefault="00D60AE8" w:rsidP="00B2687F">
      <w:pPr>
        <w:ind w:right="48" w:firstLine="619"/>
        <w:jc w:val="both"/>
        <w:rPr>
          <w:b/>
          <w:sz w:val="28"/>
          <w:szCs w:val="28"/>
        </w:rPr>
      </w:pPr>
      <w:r w:rsidRPr="00D62C41">
        <w:rPr>
          <w:b/>
          <w:sz w:val="28"/>
          <w:szCs w:val="28"/>
        </w:rPr>
        <w:t>8</w:t>
      </w:r>
      <w:r w:rsidR="004D2E07" w:rsidRPr="00D62C41">
        <w:rPr>
          <w:b/>
          <w:sz w:val="28"/>
          <w:szCs w:val="28"/>
        </w:rPr>
        <w:t>. Выводы</w:t>
      </w:r>
    </w:p>
    <w:p w:rsidR="00CE64F3" w:rsidRPr="00D62C41" w:rsidRDefault="00D60AE8" w:rsidP="00CE64F3">
      <w:pPr>
        <w:ind w:right="48" w:firstLine="619"/>
        <w:jc w:val="both"/>
        <w:rPr>
          <w:sz w:val="28"/>
          <w:szCs w:val="28"/>
        </w:rPr>
      </w:pPr>
      <w:r w:rsidRPr="00D62C41">
        <w:rPr>
          <w:b/>
          <w:sz w:val="28"/>
          <w:szCs w:val="28"/>
        </w:rPr>
        <w:t>8</w:t>
      </w:r>
      <w:r w:rsidR="004D2E07" w:rsidRPr="00D62C41">
        <w:rPr>
          <w:b/>
          <w:sz w:val="28"/>
          <w:szCs w:val="28"/>
        </w:rPr>
        <w:t>.1.</w:t>
      </w:r>
      <w:r w:rsidR="00CE64F3" w:rsidRPr="00D62C41">
        <w:rPr>
          <w:b/>
          <w:sz w:val="28"/>
          <w:szCs w:val="28"/>
        </w:rPr>
        <w:t xml:space="preserve"> </w:t>
      </w:r>
      <w:r w:rsidR="00CE64F3" w:rsidRPr="00D62C41">
        <w:rPr>
          <w:sz w:val="28"/>
          <w:szCs w:val="28"/>
        </w:rPr>
        <w:t>Заключение Контрольно-счетной палаты подготовлено по результатам оперативного анализа отчета об исполнении бюджета Жирятинского муниципального района Брянской области за 1 полугодие 202</w:t>
      </w:r>
      <w:r w:rsidR="004531F3">
        <w:rPr>
          <w:sz w:val="28"/>
          <w:szCs w:val="28"/>
        </w:rPr>
        <w:t>4</w:t>
      </w:r>
      <w:r w:rsidR="00CE64F3" w:rsidRPr="00D62C41">
        <w:rPr>
          <w:sz w:val="28"/>
          <w:szCs w:val="28"/>
        </w:rPr>
        <w:t xml:space="preserve"> года, утвержденного постановлением администрации Жирятинского района от </w:t>
      </w:r>
      <w:r w:rsidR="004531F3">
        <w:rPr>
          <w:sz w:val="28"/>
          <w:szCs w:val="28"/>
        </w:rPr>
        <w:t>30.07</w:t>
      </w:r>
      <w:r w:rsidR="00CE64F3" w:rsidRPr="00D62C41">
        <w:rPr>
          <w:sz w:val="28"/>
          <w:szCs w:val="28"/>
        </w:rPr>
        <w:t>.202</w:t>
      </w:r>
      <w:r w:rsidR="004531F3">
        <w:rPr>
          <w:sz w:val="28"/>
          <w:szCs w:val="28"/>
        </w:rPr>
        <w:t>4</w:t>
      </w:r>
      <w:r w:rsidR="00CE64F3" w:rsidRPr="00D62C41">
        <w:rPr>
          <w:sz w:val="28"/>
          <w:szCs w:val="28"/>
        </w:rPr>
        <w:t xml:space="preserve"> № </w:t>
      </w:r>
      <w:r w:rsidR="004531F3">
        <w:rPr>
          <w:sz w:val="28"/>
          <w:szCs w:val="28"/>
        </w:rPr>
        <w:t>186.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>По итогам 1 полугодия 2024 года бюджет района исполнен по доходам в сумме 134 444,7 тыс. рублей, или 31,0 % к уточненному годовому плану, расходам - в сумме 134 887,4 тыс. рублей, или 30,8% уточненной бюджетной росписи, с превышением расходов над доходами в сумме 442,8 тыс.  рублей.</w:t>
      </w:r>
    </w:p>
    <w:p w:rsid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>Доходная часть бюджета района за 1 полугодие отчетного года исполнена в сумме 134 444,7 тыс. рублей, или 31,0 % к утвержденным годовым назначениям. По отношению к соответствующему периоду 2023 года доходы увеличились на 36</w:t>
      </w:r>
      <w:r w:rsidR="00BF373C">
        <w:rPr>
          <w:sz w:val="28"/>
          <w:szCs w:val="28"/>
        </w:rPr>
        <w:t> </w:t>
      </w:r>
      <w:r w:rsidRPr="004531F3">
        <w:rPr>
          <w:sz w:val="28"/>
          <w:szCs w:val="28"/>
        </w:rPr>
        <w:t>2</w:t>
      </w:r>
      <w:r w:rsidR="00BF373C">
        <w:rPr>
          <w:sz w:val="28"/>
          <w:szCs w:val="28"/>
        </w:rPr>
        <w:t>02,4</w:t>
      </w:r>
      <w:r w:rsidRPr="004531F3">
        <w:rPr>
          <w:sz w:val="28"/>
          <w:szCs w:val="28"/>
        </w:rPr>
        <w:t xml:space="preserve"> тыс. рублей, или на </w:t>
      </w:r>
      <w:r w:rsidR="00BF373C">
        <w:rPr>
          <w:sz w:val="28"/>
          <w:szCs w:val="28"/>
        </w:rPr>
        <w:t>36,9</w:t>
      </w:r>
      <w:r w:rsidRPr="004531F3">
        <w:rPr>
          <w:sz w:val="28"/>
          <w:szCs w:val="28"/>
        </w:rPr>
        <w:t xml:space="preserve"> процента.</w:t>
      </w:r>
    </w:p>
    <w:p w:rsidR="004531F3" w:rsidRDefault="00E10C97" w:rsidP="00153EF7">
      <w:pPr>
        <w:ind w:right="48" w:firstLine="619"/>
        <w:jc w:val="both"/>
        <w:rPr>
          <w:sz w:val="28"/>
          <w:szCs w:val="28"/>
        </w:rPr>
      </w:pPr>
      <w:r w:rsidRPr="00E10C97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 w:rsidR="004531F3" w:rsidRPr="004531F3">
        <w:rPr>
          <w:sz w:val="28"/>
          <w:szCs w:val="28"/>
        </w:rPr>
        <w:t>Поступления налоговых и неналоговых доходов (далее – собственных) в бюджет района составили 31 635,5 тыс.  рублей, или 37,0 % к уточненному годовому плану. Снижение к соответствующему периоду прошлого года составило 1 762,8 тыс. рублей, или 5,6 процента. В структуре доходов районного бюджета удельный вес налоговых и неналоговых доходов составил 23,5 %.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За 1 полугодие 2024 года налоговые доходы поступили в бюджет района в объеме 30 256,6 тыс. рублей. В структуре налоговых и неналоговых доходов бюджета на долю налоговых доходов приходится 95,6 процента. В сравнении с аналогичным периодом 2023 года наблюдается увеличение поступлений налоговых доходов – 3 987,3 тыс. рублей. Увеличение поступлений налоговых доходов связано с увеличением поступлений по налогу на доходы физических лиц на 3 597,4 тыс. рублей, а также по единому сельскохозяйственному налогу – на 151,2 тыс. рублей, по налогу, взимаемому в связи с применением патентной системы налогообложения – на 258,9 тыс. рублей, государственной пошлине – на 56,5 тыс. рублей. </w:t>
      </w:r>
    </w:p>
    <w:p w:rsid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>По-прежнему основным налогом, формирующим налоговые доходы бюджета района, является налог на доходы физических лиц. На его долю приходится 83,0 % налоговых доходов, поступивших в 1 полугодии 2024 года.</w:t>
      </w:r>
    </w:p>
    <w:p w:rsidR="004531F3" w:rsidRPr="004531F3" w:rsidRDefault="004531F3" w:rsidP="004531F3">
      <w:pPr>
        <w:ind w:right="48" w:firstLine="619"/>
        <w:jc w:val="both"/>
        <w:rPr>
          <w:iCs/>
          <w:sz w:val="28"/>
          <w:szCs w:val="28"/>
        </w:rPr>
      </w:pPr>
      <w:r w:rsidRPr="004531F3">
        <w:rPr>
          <w:iCs/>
          <w:sz w:val="28"/>
          <w:szCs w:val="28"/>
        </w:rPr>
        <w:t xml:space="preserve">Неналоговые доходы исполнены в сумме 1 378,9 тыс. рублей, или 5,9% уточненного годового плана. В структуре доходов бюджета района неналоговые доходы составляют </w:t>
      </w:r>
      <w:r w:rsidR="00BF373C">
        <w:rPr>
          <w:iCs/>
          <w:sz w:val="28"/>
          <w:szCs w:val="28"/>
        </w:rPr>
        <w:t>1</w:t>
      </w:r>
      <w:r w:rsidRPr="004531F3">
        <w:rPr>
          <w:iCs/>
          <w:sz w:val="28"/>
          <w:szCs w:val="28"/>
        </w:rPr>
        <w:t>,4 %, в структуре собственных доходов – 4,</w:t>
      </w:r>
      <w:r w:rsidR="00BF373C">
        <w:rPr>
          <w:iCs/>
          <w:sz w:val="28"/>
          <w:szCs w:val="28"/>
        </w:rPr>
        <w:t>4</w:t>
      </w:r>
      <w:r w:rsidRPr="004531F3">
        <w:rPr>
          <w:iCs/>
          <w:sz w:val="28"/>
          <w:szCs w:val="28"/>
        </w:rPr>
        <w:t xml:space="preserve"> процента. </w:t>
      </w:r>
    </w:p>
    <w:p w:rsidR="004531F3" w:rsidRPr="004531F3" w:rsidRDefault="004531F3" w:rsidP="004531F3">
      <w:pPr>
        <w:ind w:right="48" w:firstLine="619"/>
        <w:jc w:val="both"/>
        <w:rPr>
          <w:iCs/>
          <w:sz w:val="28"/>
          <w:szCs w:val="28"/>
        </w:rPr>
      </w:pPr>
      <w:r w:rsidRPr="004531F3">
        <w:rPr>
          <w:iCs/>
          <w:sz w:val="28"/>
          <w:szCs w:val="28"/>
        </w:rPr>
        <w:t xml:space="preserve">К аналогичному периоду 2023 года поступления неналоговых доходов уменьшились на 5 750,1 тыс. рублей. </w:t>
      </w:r>
    </w:p>
    <w:p w:rsidR="004531F3" w:rsidRPr="004531F3" w:rsidRDefault="004531F3" w:rsidP="004531F3">
      <w:pPr>
        <w:ind w:right="48" w:firstLine="619"/>
        <w:jc w:val="both"/>
        <w:rPr>
          <w:iCs/>
          <w:sz w:val="28"/>
          <w:szCs w:val="28"/>
        </w:rPr>
      </w:pPr>
      <w:r w:rsidRPr="004531F3">
        <w:rPr>
          <w:iCs/>
          <w:sz w:val="28"/>
          <w:szCs w:val="28"/>
        </w:rPr>
        <w:t>Уменьшение поступлений за 1 полугодие 2024 года, к уровню 1 полугодия 2023 года, наблюдается по следующим неналоговым доходам: доходам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на 24,4 тыс. рублей, доходы от продажи материальных и нематериальных активов на 5 685,0 тыс. рублей.</w:t>
      </w:r>
    </w:p>
    <w:p w:rsidR="004531F3" w:rsidRDefault="004531F3" w:rsidP="004531F3">
      <w:pPr>
        <w:ind w:right="48" w:firstLine="619"/>
        <w:jc w:val="both"/>
        <w:rPr>
          <w:iCs/>
          <w:sz w:val="28"/>
          <w:szCs w:val="28"/>
        </w:rPr>
      </w:pPr>
      <w:r w:rsidRPr="004531F3">
        <w:rPr>
          <w:iCs/>
          <w:sz w:val="28"/>
          <w:szCs w:val="28"/>
        </w:rPr>
        <w:t>Анализ структуры неналоговых доходов показал, наибольший удельный вес занимают доходы от использования имущества, находящегося в государственной и муниципальной собственности – 36,6 процента.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>Объем безвозмездных поступлений за 1 полугодие 2024 года составил 102 809,1 тыс.  рублей. В 1 полугодии текущего года поступило в бюджет района безвозмездных поступлений от других бюджетов бюджетной системы Российской Федерации в сумме 102 809,1 тыс.  рублей, или 29,5 процента уточненных годовых назначений.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Объем полученных дотаций составил 22 204,8 тыс.  рублей, или 86,8 процентов годовых плановых назначений, в том числе дотации на выравнивание бюджетной обеспеченности – 18 440,8 тыс.  рублей (годовые назначения исполнены на 90,2%), дотации на поддержку мер по обеспечению сбалансированности бюджетов в сумме 3 764,0 тыс. рублей (годовые назначения исполнены на 73,4%). 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Объем субсидий, поступивших в бюджет района в 1 полугодии 2024 года, составил 23 708,0 тыс. рублей, или 14,5 процента годового плана. Из общего объема поступлений субсидий:  - 1,9 процента составили субсидии бюджетам муниципальных районов на реализацию мероприятий по обеспечению жильем молодых семей – 450,0 тыс. рублей, или 100,0% годового плана; - 0,1 процента составили субсидии бюджетам муниципальных районов на поддержку отрасли культуры – 33,9 тыс. рублей, или 100,0% годового плана; - 4,6 процента составили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1 090,2 тыс. рублей, или 60,0% годового плана, - 58,6% составили субсидии бюджетам на </w:t>
      </w:r>
      <w:proofErr w:type="spellStart"/>
      <w:r w:rsidRPr="004531F3">
        <w:rPr>
          <w:sz w:val="28"/>
          <w:szCs w:val="28"/>
        </w:rPr>
        <w:t>софинансирование</w:t>
      </w:r>
      <w:proofErr w:type="spellEnd"/>
      <w:r w:rsidRPr="004531F3">
        <w:rPr>
          <w:sz w:val="28"/>
          <w:szCs w:val="28"/>
        </w:rPr>
        <w:t xml:space="preserve"> закупки  и монтажа оборудования для создания «умных» спортивных площадок – 13 904,5 тыс. рублей. Прочие субсидии бюджетам муниципальных районов составили 34,7 % - 8 229,3 тыс. рублей, или 38,7 % годового плана. 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>Запланированные на 2024 год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8 959,5 тыс. рублей, а также на обеспечение развития и укрепления материально-технической базы домов культуры в населенных пунктах с числом жителей до 50 тысяч человек в сумме 1 780,8 тыс. рублей в 1 полугодии 2024 года не поступали.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Кассовое исполнение по субвенциям составило 51 967,7 тыс.  рублей, или 44,5 процента. Основной объем субвенций, поступивших в анализируемом периоде, составляют субвенции бюджетам муниципальных районов на выполнение передаваемых полномочий субъектов Российской Федерации – 47 043,6 тыс. рублей, или 90,5 процента. Годовые назначения исполнены на 52,1 процента. </w:t>
      </w:r>
    </w:p>
    <w:p w:rsidR="004531F3" w:rsidRPr="004531F3" w:rsidRDefault="004531F3" w:rsidP="004531F3">
      <w:pPr>
        <w:ind w:right="48" w:firstLine="619"/>
        <w:jc w:val="both"/>
        <w:rPr>
          <w:sz w:val="28"/>
          <w:szCs w:val="28"/>
        </w:rPr>
      </w:pPr>
    </w:p>
    <w:p w:rsid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Иные межбюджетные трансферты в анализируемом периоде поступили в бюджет района в объеме 4 928,7 тыс. рублей, или 11,2 % годового плана. </w:t>
      </w:r>
    </w:p>
    <w:p w:rsidR="004531F3" w:rsidRDefault="004531F3" w:rsidP="004531F3">
      <w:pPr>
        <w:ind w:right="48" w:firstLine="619"/>
        <w:jc w:val="both"/>
        <w:rPr>
          <w:sz w:val="28"/>
          <w:szCs w:val="28"/>
        </w:rPr>
      </w:pPr>
    </w:p>
    <w:p w:rsidR="004531F3" w:rsidRPr="004531F3" w:rsidRDefault="00D60AE8" w:rsidP="004531F3">
      <w:pPr>
        <w:ind w:right="48" w:firstLine="619"/>
        <w:jc w:val="both"/>
        <w:rPr>
          <w:sz w:val="28"/>
          <w:szCs w:val="28"/>
        </w:rPr>
      </w:pPr>
      <w:r w:rsidRPr="00796D59">
        <w:rPr>
          <w:b/>
          <w:sz w:val="28"/>
          <w:szCs w:val="28"/>
        </w:rPr>
        <w:t>8</w:t>
      </w:r>
      <w:r w:rsidR="008E43BC" w:rsidRPr="00796D59">
        <w:rPr>
          <w:b/>
          <w:sz w:val="28"/>
          <w:szCs w:val="28"/>
        </w:rPr>
        <w:t>.3.</w:t>
      </w:r>
      <w:r w:rsidR="00957955" w:rsidRPr="00796D59">
        <w:rPr>
          <w:b/>
          <w:sz w:val="28"/>
          <w:szCs w:val="28"/>
        </w:rPr>
        <w:t xml:space="preserve"> </w:t>
      </w:r>
      <w:r w:rsidR="004531F3" w:rsidRPr="004531F3">
        <w:rPr>
          <w:sz w:val="28"/>
          <w:szCs w:val="28"/>
        </w:rPr>
        <w:t>Исполнение расходов бюджета района в 1 полугодии 2024 года составило 134 887,4 тыс. рублей, что соответствует 30,8 % к объему расходов, утвержденных уточненной бюджетной росписью.</w:t>
      </w:r>
    </w:p>
    <w:p w:rsidR="004531F3" w:rsidRDefault="004531F3" w:rsidP="004531F3">
      <w:pPr>
        <w:ind w:right="48" w:firstLine="619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По сравнению с аналогичным периодом предшествующего года (1 полугодие 2023 года) отмечается рост расходов на </w:t>
      </w:r>
      <w:r w:rsidR="00BF373C" w:rsidRPr="00BF373C">
        <w:rPr>
          <w:sz w:val="28"/>
          <w:szCs w:val="28"/>
        </w:rPr>
        <w:t xml:space="preserve">34 822,6 </w:t>
      </w:r>
      <w:r w:rsidRPr="004531F3">
        <w:rPr>
          <w:sz w:val="28"/>
          <w:szCs w:val="28"/>
        </w:rPr>
        <w:t>тыс. рублей, или на 34,8 процента.</w:t>
      </w:r>
    </w:p>
    <w:p w:rsidR="004531F3" w:rsidRPr="004531F3" w:rsidRDefault="004531F3" w:rsidP="004531F3">
      <w:pPr>
        <w:ind w:firstLine="720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При среднем уровне исполнения общего объема утвержденных бюджетной росписью на 2024 год бюджетных ассигнований 30,8% уровень исполнения расходов бюджета района по разделам классификации расходов составляет от 8,4 % по разделу 11 «Физическая культура и спорт» до 54,7 % по разделу 07 «Образование». </w:t>
      </w:r>
    </w:p>
    <w:p w:rsidR="004531F3" w:rsidRPr="004531F3" w:rsidRDefault="004531F3" w:rsidP="004531F3">
      <w:pPr>
        <w:ind w:firstLine="720"/>
        <w:jc w:val="both"/>
        <w:rPr>
          <w:sz w:val="28"/>
          <w:szCs w:val="28"/>
        </w:rPr>
      </w:pPr>
      <w:r w:rsidRPr="004531F3">
        <w:rPr>
          <w:sz w:val="28"/>
          <w:szCs w:val="28"/>
        </w:rPr>
        <w:t xml:space="preserve">Из 11 разделов классификации расходов ниже среднего уровня исполнены расходы по следующим разделам: 04 «Национальная экономика» -17,1 %, 06 «Охрана окружающей среды» - 12,2%, 10 «Социальная политика» - 23,8%, 11 «Физическая культура и спорт» - 8,4%. </w:t>
      </w:r>
    </w:p>
    <w:p w:rsidR="004531F3" w:rsidRDefault="004531F3" w:rsidP="004531F3">
      <w:pPr>
        <w:ind w:firstLine="720"/>
        <w:jc w:val="both"/>
        <w:rPr>
          <w:sz w:val="28"/>
          <w:szCs w:val="28"/>
        </w:rPr>
      </w:pPr>
      <w:r w:rsidRPr="004531F3">
        <w:rPr>
          <w:sz w:val="28"/>
          <w:szCs w:val="28"/>
        </w:rPr>
        <w:t>По разделам классификации расходов 01 «Общегосударственные вопросы», 02 «Национальная оборона», 03 «Национальная безопасность и правоохранительная деятельность», 05 «Жилищно-коммунальное хозяйство», 07 «Образование», 08 «Культура, кинематография», 14 «Межбюджетные трансферты общего характера бюджетам бюджетной системы Российской Федерации» расходы исполнены выше среднего уровня.</w:t>
      </w:r>
    </w:p>
    <w:p w:rsidR="004531F3" w:rsidRPr="004531F3" w:rsidRDefault="00D60AE8" w:rsidP="004531F3">
      <w:pPr>
        <w:ind w:firstLine="720"/>
        <w:jc w:val="both"/>
        <w:rPr>
          <w:spacing w:val="-10"/>
          <w:sz w:val="28"/>
        </w:rPr>
      </w:pPr>
      <w:r w:rsidRPr="00016E03">
        <w:rPr>
          <w:b/>
          <w:sz w:val="28"/>
          <w:szCs w:val="28"/>
        </w:rPr>
        <w:t>8</w:t>
      </w:r>
      <w:r w:rsidR="008E43BC" w:rsidRPr="00016E03">
        <w:rPr>
          <w:b/>
          <w:sz w:val="28"/>
          <w:szCs w:val="28"/>
        </w:rPr>
        <w:t>.4.</w:t>
      </w:r>
      <w:r w:rsidR="004543E5" w:rsidRPr="00016E03">
        <w:rPr>
          <w:sz w:val="28"/>
          <w:szCs w:val="28"/>
        </w:rPr>
        <w:t xml:space="preserve"> </w:t>
      </w:r>
      <w:r w:rsidR="004531F3" w:rsidRPr="004531F3">
        <w:rPr>
          <w:spacing w:val="-10"/>
          <w:sz w:val="28"/>
        </w:rPr>
        <w:t>В бюджете района на 2024 год предусмотрено утверждение аналитического распределения бюджета по муниципальным программам Жирятинского района. Утверждены и реализуются четыре муниципальные программы:</w:t>
      </w:r>
    </w:p>
    <w:p w:rsidR="004531F3" w:rsidRPr="004531F3" w:rsidRDefault="004531F3" w:rsidP="004531F3">
      <w:pPr>
        <w:ind w:firstLine="720"/>
        <w:jc w:val="both"/>
        <w:rPr>
          <w:spacing w:val="-10"/>
          <w:sz w:val="28"/>
        </w:rPr>
      </w:pPr>
      <w:r w:rsidRPr="004531F3">
        <w:rPr>
          <w:spacing w:val="-10"/>
          <w:sz w:val="28"/>
        </w:rPr>
        <w:t>-«Реализация полномочий органов местного самоуправления Жирятинского муниципального района Брянской области» (2024-2026 годы);</w:t>
      </w:r>
    </w:p>
    <w:p w:rsidR="004531F3" w:rsidRPr="004531F3" w:rsidRDefault="004531F3" w:rsidP="004531F3">
      <w:pPr>
        <w:ind w:firstLine="720"/>
        <w:jc w:val="both"/>
        <w:rPr>
          <w:spacing w:val="-10"/>
          <w:sz w:val="28"/>
        </w:rPr>
      </w:pPr>
      <w:r w:rsidRPr="004531F3">
        <w:rPr>
          <w:spacing w:val="-10"/>
          <w:sz w:val="28"/>
        </w:rPr>
        <w:t>-«Управление муниципальными финансами Жирятинского муниципального района Брянской области» (2024-2026 годы);</w:t>
      </w:r>
    </w:p>
    <w:p w:rsidR="004531F3" w:rsidRPr="004531F3" w:rsidRDefault="004531F3" w:rsidP="004531F3">
      <w:pPr>
        <w:ind w:firstLine="720"/>
        <w:jc w:val="both"/>
        <w:rPr>
          <w:spacing w:val="-10"/>
          <w:sz w:val="28"/>
        </w:rPr>
      </w:pPr>
      <w:r w:rsidRPr="004531F3">
        <w:rPr>
          <w:spacing w:val="-10"/>
          <w:sz w:val="28"/>
        </w:rPr>
        <w:t>-«Развитие образования Жирятинского муниципального района Брянской области» (2024-2026 годы);</w:t>
      </w:r>
    </w:p>
    <w:p w:rsidR="004531F3" w:rsidRPr="004531F3" w:rsidRDefault="004531F3" w:rsidP="004531F3">
      <w:pPr>
        <w:ind w:firstLine="720"/>
        <w:jc w:val="both"/>
        <w:rPr>
          <w:spacing w:val="-10"/>
          <w:sz w:val="28"/>
        </w:rPr>
      </w:pPr>
      <w:r w:rsidRPr="004531F3">
        <w:rPr>
          <w:spacing w:val="-10"/>
          <w:sz w:val="28"/>
        </w:rPr>
        <w:t>-«Управление муниципальным имуществом Жирятинского муниципального района Брянской области» (2024-2026 годы).</w:t>
      </w:r>
    </w:p>
    <w:p w:rsidR="004531F3" w:rsidRDefault="004531F3" w:rsidP="004531F3">
      <w:pPr>
        <w:ind w:firstLine="720"/>
        <w:jc w:val="both"/>
        <w:rPr>
          <w:spacing w:val="-10"/>
          <w:sz w:val="28"/>
        </w:rPr>
      </w:pPr>
      <w:r w:rsidRPr="004531F3">
        <w:rPr>
          <w:spacing w:val="-10"/>
          <w:sz w:val="28"/>
        </w:rPr>
        <w:t>Утвержденный объем финансирования по указанным программам на 2024 год составил 435 112,9 тыс. рублей. С учетом уточнений объем финансирования по программам составил – 435 894,1 тыс. рублей. Кассовое исполнение за 1 полугодие 2024 года сложилось в сумме 133 575,0 тыс. рублей, что составляет 30,8 % уточненного годового объема. Удельный вес расходов бюджета района, исполненных программно-целевым методом, за анализируемый период составил 99,0 процентов.</w:t>
      </w:r>
    </w:p>
    <w:p w:rsidR="004531F3" w:rsidRDefault="004531F3" w:rsidP="00BE6A6A">
      <w:pPr>
        <w:ind w:right="48" w:firstLine="619"/>
        <w:jc w:val="both"/>
        <w:rPr>
          <w:spacing w:val="-10"/>
          <w:sz w:val="28"/>
        </w:rPr>
      </w:pPr>
      <w:r w:rsidRPr="004531F3">
        <w:rPr>
          <w:spacing w:val="-10"/>
          <w:sz w:val="28"/>
        </w:rPr>
        <w:t xml:space="preserve">В непрограммную часть бюджета района (2 746,3 тыс. рублей, исполнение за 1 полугодие 2024 года – 1 312,4 тыс. рублей (47,8%)) включены расходы на финансирование Жирятинского районного Совета народных депутатов, Контрольно-счетной палаты Жирятинского района, а также расходы по организации и проведению выборов и референдумов, средства резервного фонда. </w:t>
      </w:r>
    </w:p>
    <w:p w:rsidR="00BE6A6A" w:rsidRPr="00161411" w:rsidRDefault="00D60AE8" w:rsidP="00BE6A6A">
      <w:pPr>
        <w:ind w:right="48" w:firstLine="619"/>
        <w:jc w:val="both"/>
        <w:rPr>
          <w:sz w:val="28"/>
          <w:szCs w:val="28"/>
        </w:rPr>
      </w:pPr>
      <w:r w:rsidRPr="00BE6A6A">
        <w:rPr>
          <w:b/>
          <w:sz w:val="28"/>
          <w:szCs w:val="28"/>
        </w:rPr>
        <w:t>8</w:t>
      </w:r>
      <w:r w:rsidR="008E43BC" w:rsidRPr="00BE6A6A">
        <w:rPr>
          <w:b/>
          <w:sz w:val="28"/>
          <w:szCs w:val="28"/>
        </w:rPr>
        <w:t>.5</w:t>
      </w:r>
      <w:r w:rsidR="00BE6A6A" w:rsidRPr="00BE6A6A">
        <w:rPr>
          <w:sz w:val="28"/>
          <w:szCs w:val="28"/>
        </w:rPr>
        <w:t xml:space="preserve"> </w:t>
      </w:r>
      <w:r w:rsidR="00BE6A6A" w:rsidRPr="00161411">
        <w:rPr>
          <w:sz w:val="28"/>
          <w:szCs w:val="28"/>
        </w:rPr>
        <w:t>В 1 полугодии 202</w:t>
      </w:r>
      <w:r w:rsidR="00943421">
        <w:rPr>
          <w:sz w:val="28"/>
          <w:szCs w:val="28"/>
        </w:rPr>
        <w:t>4</w:t>
      </w:r>
      <w:r w:rsidR="00BE6A6A" w:rsidRPr="00161411">
        <w:rPr>
          <w:sz w:val="28"/>
          <w:szCs w:val="28"/>
        </w:rPr>
        <w:t xml:space="preserve"> года бюджет района исполнен с превышением рас</w:t>
      </w:r>
      <w:r w:rsidR="00B4226F">
        <w:rPr>
          <w:sz w:val="28"/>
          <w:szCs w:val="28"/>
        </w:rPr>
        <w:t xml:space="preserve">ходов над доходами в объеме </w:t>
      </w:r>
      <w:r w:rsidR="00943421">
        <w:rPr>
          <w:sz w:val="28"/>
          <w:szCs w:val="28"/>
        </w:rPr>
        <w:t>442,8</w:t>
      </w:r>
      <w:r w:rsidR="00BE6A6A" w:rsidRPr="00161411">
        <w:rPr>
          <w:sz w:val="28"/>
          <w:szCs w:val="28"/>
        </w:rPr>
        <w:t xml:space="preserve"> тыс. рублей. </w:t>
      </w:r>
    </w:p>
    <w:p w:rsidR="00BE6A6A" w:rsidRPr="00161411" w:rsidRDefault="00BE6A6A" w:rsidP="00BE6A6A">
      <w:pPr>
        <w:ind w:right="48" w:firstLine="619"/>
        <w:jc w:val="both"/>
        <w:rPr>
          <w:sz w:val="28"/>
          <w:szCs w:val="28"/>
        </w:rPr>
      </w:pPr>
      <w:r w:rsidRPr="00161411">
        <w:rPr>
          <w:sz w:val="28"/>
          <w:szCs w:val="28"/>
        </w:rPr>
        <w:t>Источниками финансирования дефицита бюджета привлечены остатки средств на едином счете бюджета района.</w:t>
      </w:r>
    </w:p>
    <w:p w:rsidR="00B336CF" w:rsidRPr="00BE6A6A" w:rsidRDefault="00D60AE8" w:rsidP="00BE6A6A">
      <w:pPr>
        <w:ind w:right="48" w:firstLine="619"/>
        <w:jc w:val="both"/>
        <w:rPr>
          <w:sz w:val="28"/>
          <w:szCs w:val="28"/>
        </w:rPr>
      </w:pPr>
      <w:r w:rsidRPr="00BE6A6A">
        <w:rPr>
          <w:b/>
          <w:sz w:val="28"/>
          <w:szCs w:val="28"/>
        </w:rPr>
        <w:t>8</w:t>
      </w:r>
      <w:r w:rsidR="008E43BC" w:rsidRPr="00BE6A6A">
        <w:rPr>
          <w:b/>
          <w:sz w:val="28"/>
          <w:szCs w:val="28"/>
        </w:rPr>
        <w:t xml:space="preserve">.6. </w:t>
      </w:r>
      <w:r w:rsidR="00B336CF" w:rsidRPr="00BE6A6A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B336CF" w:rsidRPr="00BE6A6A" w:rsidRDefault="00B336CF" w:rsidP="00B336CF">
      <w:pPr>
        <w:ind w:right="48" w:firstLine="619"/>
        <w:jc w:val="both"/>
        <w:rPr>
          <w:sz w:val="28"/>
          <w:szCs w:val="28"/>
        </w:rPr>
      </w:pPr>
      <w:r w:rsidRPr="00BE6A6A">
        <w:rPr>
          <w:sz w:val="28"/>
          <w:szCs w:val="28"/>
        </w:rPr>
        <w:t>Жирятинский муниципальный район Брянской области муниципального долга не имеет.</w:t>
      </w:r>
    </w:p>
    <w:p w:rsidR="000A58C2" w:rsidRPr="00BE6A6A" w:rsidRDefault="00D60AE8" w:rsidP="00494EAD">
      <w:pPr>
        <w:ind w:right="48" w:firstLine="619"/>
        <w:jc w:val="both"/>
        <w:rPr>
          <w:sz w:val="28"/>
          <w:szCs w:val="28"/>
        </w:rPr>
      </w:pPr>
      <w:r w:rsidRPr="00BE6A6A">
        <w:rPr>
          <w:b/>
          <w:sz w:val="28"/>
          <w:szCs w:val="28"/>
        </w:rPr>
        <w:t>8.7.</w:t>
      </w:r>
      <w:r w:rsidR="009C167C" w:rsidRPr="00BE6A6A">
        <w:rPr>
          <w:b/>
          <w:sz w:val="28"/>
          <w:szCs w:val="28"/>
        </w:rPr>
        <w:t xml:space="preserve"> </w:t>
      </w:r>
      <w:r w:rsidR="00EC4D7C" w:rsidRPr="00BE6A6A">
        <w:rPr>
          <w:sz w:val="28"/>
          <w:szCs w:val="28"/>
        </w:rPr>
        <w:t>Объем резервного фонда администрации Жирятинского района на 202</w:t>
      </w:r>
      <w:r w:rsidR="00943421">
        <w:rPr>
          <w:sz w:val="28"/>
          <w:szCs w:val="28"/>
        </w:rPr>
        <w:t>4</w:t>
      </w:r>
      <w:r w:rsidR="00EC4D7C" w:rsidRPr="00BE6A6A">
        <w:rPr>
          <w:sz w:val="28"/>
          <w:szCs w:val="28"/>
        </w:rPr>
        <w:t xml:space="preserve"> год утвержден в сумме </w:t>
      </w:r>
      <w:r w:rsidR="00BE6A6A" w:rsidRPr="00BE6A6A">
        <w:rPr>
          <w:sz w:val="28"/>
          <w:szCs w:val="28"/>
        </w:rPr>
        <w:t>100</w:t>
      </w:r>
      <w:r w:rsidR="00EC4D7C" w:rsidRPr="00BE6A6A">
        <w:rPr>
          <w:sz w:val="28"/>
          <w:szCs w:val="28"/>
        </w:rPr>
        <w:t>,0 тыс. рублей. В 1 полугодии 202</w:t>
      </w:r>
      <w:r w:rsidR="00943421">
        <w:rPr>
          <w:sz w:val="28"/>
          <w:szCs w:val="28"/>
        </w:rPr>
        <w:t>4</w:t>
      </w:r>
      <w:r w:rsidR="00EC4D7C" w:rsidRPr="00BE6A6A">
        <w:rPr>
          <w:sz w:val="28"/>
          <w:szCs w:val="28"/>
        </w:rPr>
        <w:t xml:space="preserve"> года расходование средств резервного фонда не осуществлялось.</w:t>
      </w:r>
      <w:r w:rsidR="00EC4D7C" w:rsidRPr="00BE6A6A">
        <w:rPr>
          <w:color w:val="000000"/>
          <w:spacing w:val="1"/>
          <w:sz w:val="28"/>
          <w:szCs w:val="28"/>
        </w:rPr>
        <w:t xml:space="preserve"> </w:t>
      </w:r>
      <w:r w:rsidR="000A58C2" w:rsidRPr="00BE6A6A">
        <w:rPr>
          <w:sz w:val="28"/>
          <w:szCs w:val="28"/>
        </w:rPr>
        <w:t xml:space="preserve"> </w:t>
      </w:r>
    </w:p>
    <w:p w:rsidR="00EC0486" w:rsidRPr="00A15417" w:rsidRDefault="00EC0486" w:rsidP="00B16C74">
      <w:pPr>
        <w:ind w:right="48" w:firstLine="619"/>
        <w:jc w:val="both"/>
        <w:rPr>
          <w:b/>
          <w:sz w:val="28"/>
          <w:szCs w:val="28"/>
          <w:highlight w:val="yellow"/>
        </w:rPr>
      </w:pPr>
    </w:p>
    <w:p w:rsidR="00D62C41" w:rsidRDefault="00D62C41" w:rsidP="00B16C74">
      <w:pPr>
        <w:ind w:right="48" w:firstLine="619"/>
        <w:jc w:val="both"/>
        <w:rPr>
          <w:b/>
          <w:sz w:val="28"/>
          <w:szCs w:val="28"/>
        </w:rPr>
      </w:pPr>
    </w:p>
    <w:p w:rsidR="00D62C41" w:rsidRDefault="00D62C41" w:rsidP="00B16C74">
      <w:pPr>
        <w:ind w:right="48" w:firstLine="619"/>
        <w:jc w:val="both"/>
        <w:rPr>
          <w:b/>
          <w:sz w:val="28"/>
          <w:szCs w:val="28"/>
        </w:rPr>
      </w:pPr>
    </w:p>
    <w:p w:rsidR="00D62C41" w:rsidRDefault="00D62C41" w:rsidP="00B16C74">
      <w:pPr>
        <w:ind w:right="48" w:firstLine="619"/>
        <w:jc w:val="both"/>
        <w:rPr>
          <w:b/>
          <w:sz w:val="28"/>
          <w:szCs w:val="28"/>
        </w:rPr>
      </w:pPr>
    </w:p>
    <w:p w:rsidR="008E43BC" w:rsidRDefault="00D60AE8" w:rsidP="00B16C74">
      <w:pPr>
        <w:ind w:right="48" w:firstLine="619"/>
        <w:jc w:val="both"/>
        <w:rPr>
          <w:b/>
          <w:sz w:val="28"/>
          <w:szCs w:val="28"/>
        </w:rPr>
      </w:pPr>
      <w:r w:rsidRPr="00BE6A6A">
        <w:rPr>
          <w:b/>
          <w:sz w:val="28"/>
          <w:szCs w:val="28"/>
        </w:rPr>
        <w:t>9</w:t>
      </w:r>
      <w:r w:rsidR="008E43BC" w:rsidRPr="00BE6A6A">
        <w:rPr>
          <w:b/>
          <w:sz w:val="28"/>
          <w:szCs w:val="28"/>
        </w:rPr>
        <w:t>. Предложения</w:t>
      </w:r>
    </w:p>
    <w:p w:rsidR="00D62C41" w:rsidRPr="00BE6A6A" w:rsidRDefault="00D62C41" w:rsidP="00B16C74">
      <w:pPr>
        <w:ind w:right="48" w:firstLine="619"/>
        <w:jc w:val="both"/>
        <w:rPr>
          <w:b/>
          <w:sz w:val="28"/>
          <w:szCs w:val="28"/>
        </w:rPr>
      </w:pPr>
    </w:p>
    <w:p w:rsidR="008E43BC" w:rsidRPr="00BE6A6A" w:rsidRDefault="00D60AE8" w:rsidP="008E43BC">
      <w:pPr>
        <w:ind w:right="48" w:firstLine="619"/>
        <w:jc w:val="both"/>
        <w:rPr>
          <w:sz w:val="28"/>
          <w:szCs w:val="28"/>
        </w:rPr>
      </w:pPr>
      <w:r w:rsidRPr="00BE6A6A">
        <w:rPr>
          <w:b/>
          <w:sz w:val="28"/>
          <w:szCs w:val="28"/>
        </w:rPr>
        <w:t>9</w:t>
      </w:r>
      <w:r w:rsidR="008E43BC" w:rsidRPr="00BE6A6A">
        <w:rPr>
          <w:b/>
          <w:sz w:val="28"/>
          <w:szCs w:val="28"/>
        </w:rPr>
        <w:t xml:space="preserve">.1. </w:t>
      </w:r>
      <w:r w:rsidR="00D574A1" w:rsidRPr="00BE6A6A">
        <w:rPr>
          <w:sz w:val="28"/>
          <w:szCs w:val="28"/>
        </w:rPr>
        <w:t xml:space="preserve">Направить Заключение Контрольно-счетной палаты Жирятинского района на отчет об исполнении бюджета </w:t>
      </w:r>
      <w:r w:rsidR="00C93BDE" w:rsidRPr="00BE6A6A">
        <w:rPr>
          <w:sz w:val="28"/>
          <w:szCs w:val="28"/>
        </w:rPr>
        <w:t xml:space="preserve">Жирятинского муниципального района Брянской области </w:t>
      </w:r>
      <w:r w:rsidR="00D574A1" w:rsidRPr="00BE6A6A">
        <w:rPr>
          <w:sz w:val="28"/>
          <w:szCs w:val="28"/>
        </w:rPr>
        <w:t>за 1 полугодие 20</w:t>
      </w:r>
      <w:r w:rsidR="00C93BDE" w:rsidRPr="00BE6A6A">
        <w:rPr>
          <w:sz w:val="28"/>
          <w:szCs w:val="28"/>
        </w:rPr>
        <w:t>2</w:t>
      </w:r>
      <w:r w:rsidR="00943421">
        <w:rPr>
          <w:sz w:val="28"/>
          <w:szCs w:val="28"/>
        </w:rPr>
        <w:t>4</w:t>
      </w:r>
      <w:r w:rsidR="00D574A1" w:rsidRPr="00BE6A6A">
        <w:rPr>
          <w:sz w:val="28"/>
          <w:szCs w:val="28"/>
        </w:rPr>
        <w:t xml:space="preserve"> года</w:t>
      </w:r>
      <w:r w:rsidR="00BF5BA0" w:rsidRPr="00BE6A6A">
        <w:rPr>
          <w:sz w:val="28"/>
          <w:szCs w:val="28"/>
        </w:rPr>
        <w:t xml:space="preserve"> начальнику Финансового отдела администрации Жирятинского района.</w:t>
      </w:r>
    </w:p>
    <w:p w:rsidR="00C230EA" w:rsidRDefault="00D60AE8" w:rsidP="00BF5BA0">
      <w:pPr>
        <w:ind w:right="48" w:firstLine="619"/>
        <w:jc w:val="both"/>
        <w:rPr>
          <w:sz w:val="28"/>
          <w:szCs w:val="28"/>
        </w:rPr>
      </w:pPr>
      <w:r w:rsidRPr="00BE6A6A">
        <w:rPr>
          <w:b/>
          <w:sz w:val="28"/>
          <w:szCs w:val="28"/>
        </w:rPr>
        <w:t>9</w:t>
      </w:r>
      <w:r w:rsidR="00BF5BA0" w:rsidRPr="00BE6A6A">
        <w:rPr>
          <w:b/>
          <w:sz w:val="28"/>
          <w:szCs w:val="28"/>
        </w:rPr>
        <w:t>.2.</w:t>
      </w:r>
      <w:r w:rsidR="00BF5BA0" w:rsidRPr="00BE6A6A">
        <w:rPr>
          <w:sz w:val="28"/>
          <w:szCs w:val="28"/>
        </w:rPr>
        <w:t xml:space="preserve"> </w:t>
      </w:r>
      <w:r w:rsidR="00E24C4E" w:rsidRPr="00BE6A6A">
        <w:rPr>
          <w:sz w:val="28"/>
          <w:szCs w:val="28"/>
        </w:rPr>
        <w:t>О</w:t>
      </w:r>
      <w:r w:rsidR="00AE43EF" w:rsidRPr="00BE6A6A">
        <w:rPr>
          <w:sz w:val="28"/>
          <w:szCs w:val="28"/>
        </w:rPr>
        <w:t>беспеч</w:t>
      </w:r>
      <w:r w:rsidR="00E24C4E" w:rsidRPr="00BE6A6A">
        <w:rPr>
          <w:sz w:val="28"/>
          <w:szCs w:val="28"/>
        </w:rPr>
        <w:t>ить</w:t>
      </w:r>
      <w:r w:rsidR="00AE43EF" w:rsidRPr="00BE6A6A">
        <w:rPr>
          <w:sz w:val="28"/>
          <w:szCs w:val="28"/>
        </w:rPr>
        <w:t xml:space="preserve"> исполнени</w:t>
      </w:r>
      <w:r w:rsidR="00E24C4E" w:rsidRPr="00BE6A6A">
        <w:rPr>
          <w:sz w:val="28"/>
          <w:szCs w:val="28"/>
        </w:rPr>
        <w:t>е</w:t>
      </w:r>
      <w:r w:rsidR="00AE43EF" w:rsidRPr="00BE6A6A">
        <w:rPr>
          <w:sz w:val="28"/>
          <w:szCs w:val="28"/>
        </w:rPr>
        <w:t xml:space="preserve"> бюджета </w:t>
      </w:r>
      <w:r w:rsidR="00E24C4E" w:rsidRPr="00BE6A6A">
        <w:rPr>
          <w:sz w:val="28"/>
          <w:szCs w:val="28"/>
        </w:rPr>
        <w:t>района</w:t>
      </w:r>
      <w:r w:rsidR="00AE43EF" w:rsidRPr="00BE6A6A">
        <w:rPr>
          <w:sz w:val="28"/>
          <w:szCs w:val="28"/>
        </w:rPr>
        <w:t xml:space="preserve"> в текущем году в запланированном объеме.</w:t>
      </w:r>
    </w:p>
    <w:p w:rsidR="00F30048" w:rsidRPr="00F30048" w:rsidRDefault="00F30048" w:rsidP="00BF5BA0">
      <w:pPr>
        <w:ind w:right="48" w:firstLine="619"/>
        <w:jc w:val="both"/>
        <w:rPr>
          <w:sz w:val="28"/>
          <w:szCs w:val="28"/>
        </w:rPr>
      </w:pPr>
      <w:r w:rsidRPr="00F30048">
        <w:rPr>
          <w:b/>
          <w:sz w:val="28"/>
          <w:szCs w:val="28"/>
        </w:rPr>
        <w:t>9.3.</w:t>
      </w:r>
      <w:r w:rsidRPr="00F30048">
        <w:rPr>
          <w:sz w:val="28"/>
          <w:szCs w:val="28"/>
        </w:rPr>
        <w:t xml:space="preserve"> Направить</w:t>
      </w:r>
      <w:r>
        <w:rPr>
          <w:sz w:val="28"/>
          <w:szCs w:val="28"/>
        </w:rPr>
        <w:t xml:space="preserve"> Информационные письма на основании данного заключения </w:t>
      </w:r>
      <w:r w:rsidRPr="00BE6A6A">
        <w:rPr>
          <w:sz w:val="28"/>
          <w:szCs w:val="28"/>
        </w:rPr>
        <w:t>главе Жирятинского района, главе администрации Жирятинского района</w:t>
      </w:r>
      <w:r>
        <w:rPr>
          <w:sz w:val="28"/>
          <w:szCs w:val="28"/>
        </w:rPr>
        <w:t>.</w:t>
      </w:r>
    </w:p>
    <w:p w:rsidR="009327DF" w:rsidRPr="00BE6A6A" w:rsidRDefault="002D5C44" w:rsidP="002D5C44">
      <w:pPr>
        <w:ind w:right="48" w:firstLine="619"/>
        <w:jc w:val="both"/>
        <w:rPr>
          <w:sz w:val="28"/>
          <w:szCs w:val="28"/>
        </w:rPr>
      </w:pPr>
      <w:r w:rsidRPr="00BE6A6A">
        <w:rPr>
          <w:sz w:val="28"/>
          <w:szCs w:val="28"/>
        </w:rPr>
        <w:t xml:space="preserve"> </w:t>
      </w:r>
    </w:p>
    <w:p w:rsidR="00501F5C" w:rsidRPr="00BE6A6A" w:rsidRDefault="00501F5C" w:rsidP="004902D5">
      <w:pPr>
        <w:ind w:right="45"/>
        <w:jc w:val="both"/>
        <w:rPr>
          <w:sz w:val="28"/>
          <w:szCs w:val="28"/>
        </w:rPr>
      </w:pPr>
    </w:p>
    <w:p w:rsidR="002D5C44" w:rsidRPr="00BE6A6A" w:rsidRDefault="004902D5" w:rsidP="004902D5">
      <w:pPr>
        <w:ind w:right="45"/>
        <w:jc w:val="both"/>
        <w:rPr>
          <w:sz w:val="28"/>
          <w:szCs w:val="28"/>
        </w:rPr>
      </w:pPr>
      <w:r w:rsidRPr="00BE6A6A">
        <w:rPr>
          <w:sz w:val="28"/>
          <w:szCs w:val="28"/>
        </w:rPr>
        <w:t xml:space="preserve">Председатель </w:t>
      </w:r>
    </w:p>
    <w:p w:rsidR="002D5C44" w:rsidRPr="00BE6A6A" w:rsidRDefault="004902D5" w:rsidP="004902D5">
      <w:pPr>
        <w:ind w:right="45"/>
        <w:jc w:val="both"/>
        <w:rPr>
          <w:sz w:val="28"/>
          <w:szCs w:val="28"/>
        </w:rPr>
      </w:pPr>
      <w:r w:rsidRPr="00BE6A6A">
        <w:rPr>
          <w:sz w:val="28"/>
          <w:szCs w:val="28"/>
        </w:rPr>
        <w:t>Контрольно-счетной</w:t>
      </w:r>
      <w:r w:rsidR="002D5C44" w:rsidRPr="00BE6A6A">
        <w:rPr>
          <w:sz w:val="28"/>
          <w:szCs w:val="28"/>
        </w:rPr>
        <w:t xml:space="preserve"> </w:t>
      </w:r>
      <w:r w:rsidRPr="00BE6A6A">
        <w:rPr>
          <w:sz w:val="28"/>
          <w:szCs w:val="28"/>
        </w:rPr>
        <w:t>палаты</w:t>
      </w:r>
    </w:p>
    <w:p w:rsidR="004902D5" w:rsidRDefault="004902D5" w:rsidP="004902D5">
      <w:pPr>
        <w:ind w:right="45"/>
        <w:jc w:val="both"/>
        <w:rPr>
          <w:sz w:val="28"/>
          <w:szCs w:val="28"/>
        </w:rPr>
      </w:pPr>
      <w:r w:rsidRPr="00BE6A6A">
        <w:rPr>
          <w:sz w:val="28"/>
          <w:szCs w:val="28"/>
        </w:rPr>
        <w:t>Жирятинск</w:t>
      </w:r>
      <w:r w:rsidR="006D2F7E">
        <w:rPr>
          <w:sz w:val="28"/>
          <w:szCs w:val="28"/>
        </w:rPr>
        <w:t xml:space="preserve">ого района   </w:t>
      </w:r>
      <w:r w:rsidRPr="00BE6A6A">
        <w:rPr>
          <w:sz w:val="28"/>
          <w:szCs w:val="28"/>
        </w:rPr>
        <w:t xml:space="preserve">     </w:t>
      </w:r>
      <w:r w:rsidR="002D5C44" w:rsidRPr="00BE6A6A">
        <w:rPr>
          <w:sz w:val="28"/>
          <w:szCs w:val="28"/>
        </w:rPr>
        <w:t xml:space="preserve">     </w:t>
      </w:r>
      <w:r w:rsidR="00A507C1">
        <w:rPr>
          <w:sz w:val="28"/>
          <w:szCs w:val="28"/>
        </w:rPr>
        <w:t xml:space="preserve">      </w:t>
      </w:r>
      <w:r w:rsidR="002D5C44" w:rsidRPr="00BE6A6A">
        <w:rPr>
          <w:sz w:val="28"/>
          <w:szCs w:val="28"/>
        </w:rPr>
        <w:t xml:space="preserve"> </w:t>
      </w:r>
      <w:r w:rsidR="006E0CC0">
        <w:rPr>
          <w:sz w:val="28"/>
          <w:szCs w:val="28"/>
        </w:rPr>
        <w:t xml:space="preserve">  </w:t>
      </w:r>
      <w:r w:rsidR="00A507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0.4pt">
            <v:imagedata r:id="rId8" o:title=""/>
          </v:shape>
        </w:pict>
      </w:r>
      <w:r w:rsidR="006E0CC0">
        <w:rPr>
          <w:sz w:val="28"/>
          <w:szCs w:val="28"/>
        </w:rPr>
        <w:t xml:space="preserve">            </w:t>
      </w:r>
      <w:r w:rsidRPr="00BE6A6A">
        <w:rPr>
          <w:sz w:val="28"/>
          <w:szCs w:val="28"/>
        </w:rPr>
        <w:t xml:space="preserve">   </w:t>
      </w:r>
      <w:r w:rsidR="00A06803" w:rsidRPr="00BE6A6A">
        <w:rPr>
          <w:sz w:val="28"/>
          <w:szCs w:val="28"/>
        </w:rPr>
        <w:t xml:space="preserve">      </w:t>
      </w:r>
      <w:r w:rsidRPr="00BE6A6A">
        <w:rPr>
          <w:sz w:val="28"/>
          <w:szCs w:val="28"/>
        </w:rPr>
        <w:t xml:space="preserve">        </w:t>
      </w:r>
      <w:proofErr w:type="spellStart"/>
      <w:r w:rsidR="00A15417">
        <w:rPr>
          <w:sz w:val="28"/>
          <w:szCs w:val="28"/>
        </w:rPr>
        <w:t>Е.И.Самсонова</w:t>
      </w:r>
      <w:proofErr w:type="spellEnd"/>
    </w:p>
    <w:p w:rsidR="00D62C41" w:rsidRDefault="00D62C41" w:rsidP="004902D5">
      <w:pPr>
        <w:ind w:right="45"/>
        <w:jc w:val="both"/>
        <w:rPr>
          <w:sz w:val="28"/>
          <w:szCs w:val="28"/>
        </w:rPr>
      </w:pPr>
    </w:p>
    <w:p w:rsidR="00075F6E" w:rsidRDefault="00075F6E" w:rsidP="004902D5">
      <w:pPr>
        <w:ind w:right="45"/>
        <w:jc w:val="both"/>
        <w:rPr>
          <w:sz w:val="28"/>
          <w:szCs w:val="28"/>
        </w:rPr>
      </w:pPr>
    </w:p>
    <w:p w:rsidR="00075F6E" w:rsidRDefault="00075F6E" w:rsidP="004902D5">
      <w:pPr>
        <w:ind w:right="45"/>
        <w:jc w:val="both"/>
        <w:rPr>
          <w:sz w:val="28"/>
          <w:szCs w:val="28"/>
        </w:rPr>
      </w:pPr>
    </w:p>
    <w:p w:rsidR="00D62C41" w:rsidRDefault="00D62C41" w:rsidP="004902D5">
      <w:pPr>
        <w:ind w:right="45"/>
        <w:jc w:val="both"/>
        <w:rPr>
          <w:sz w:val="28"/>
          <w:szCs w:val="28"/>
        </w:rPr>
      </w:pPr>
    </w:p>
    <w:p w:rsidR="00D62C41" w:rsidRPr="00D62C41" w:rsidRDefault="00D62C41" w:rsidP="004902D5">
      <w:pPr>
        <w:ind w:right="45"/>
        <w:jc w:val="both"/>
        <w:rPr>
          <w:b/>
          <w:sz w:val="28"/>
          <w:szCs w:val="28"/>
        </w:rPr>
      </w:pPr>
      <w:r w:rsidRPr="00D62C41">
        <w:rPr>
          <w:b/>
          <w:sz w:val="28"/>
          <w:szCs w:val="28"/>
        </w:rPr>
        <w:t>С Заключением ознакомлены:</w:t>
      </w:r>
    </w:p>
    <w:p w:rsidR="00D62C41" w:rsidRDefault="00D62C41" w:rsidP="004902D5">
      <w:pPr>
        <w:ind w:right="45"/>
        <w:jc w:val="both"/>
        <w:rPr>
          <w:sz w:val="28"/>
          <w:szCs w:val="28"/>
        </w:rPr>
      </w:pPr>
    </w:p>
    <w:p w:rsidR="00D62C41" w:rsidRDefault="00D62C41" w:rsidP="00D62C4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D62C41" w:rsidRDefault="00D62C41" w:rsidP="00D62C41">
      <w:pPr>
        <w:spacing w:line="0" w:lineRule="atLeast"/>
        <w:jc w:val="both"/>
      </w:pPr>
      <w:r>
        <w:rPr>
          <w:sz w:val="28"/>
          <w:szCs w:val="28"/>
        </w:rPr>
        <w:t>администрации Жирятинского района                                     Л.А. Солодухина</w:t>
      </w:r>
    </w:p>
    <w:p w:rsidR="00D62C41" w:rsidRDefault="00D62C41" w:rsidP="00D62C41">
      <w:pPr>
        <w:ind w:right="45"/>
        <w:jc w:val="both"/>
        <w:rPr>
          <w:sz w:val="28"/>
          <w:szCs w:val="28"/>
        </w:rPr>
      </w:pPr>
    </w:p>
    <w:sectPr w:rsidR="00D62C41" w:rsidSect="00C55B4C">
      <w:headerReference w:type="default" r:id="rId9"/>
      <w:footerReference w:type="even" r:id="rId10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C8A" w:rsidRDefault="00897C8A">
      <w:r>
        <w:separator/>
      </w:r>
    </w:p>
  </w:endnote>
  <w:endnote w:type="continuationSeparator" w:id="0">
    <w:p w:rsidR="00897C8A" w:rsidRDefault="0089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20A" w:rsidRDefault="0062720A" w:rsidP="00403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20A" w:rsidRDefault="006272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C8A" w:rsidRDefault="00897C8A">
      <w:r>
        <w:separator/>
      </w:r>
    </w:p>
  </w:footnote>
  <w:footnote w:type="continuationSeparator" w:id="0">
    <w:p w:rsidR="00897C8A" w:rsidRDefault="0089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A0" w:rsidRDefault="00B97A1F" w:rsidP="00B97A1F">
    <w:pPr>
      <w:pStyle w:val="a6"/>
      <w:tabs>
        <w:tab w:val="left" w:pos="4533"/>
      </w:tabs>
    </w:pPr>
    <w:r>
      <w:tab/>
    </w:r>
    <w:r>
      <w:tab/>
    </w:r>
    <w:r w:rsidR="00BF5BA0">
      <w:fldChar w:fldCharType="begin"/>
    </w:r>
    <w:r w:rsidR="00BF5BA0">
      <w:instrText>PAGE   \* MERGEFORMAT</w:instrText>
    </w:r>
    <w:r w:rsidR="00BF5BA0">
      <w:fldChar w:fldCharType="separate"/>
    </w:r>
    <w:r w:rsidR="00F138F8">
      <w:rPr>
        <w:noProof/>
      </w:rPr>
      <w:t>2</w:t>
    </w:r>
    <w:r w:rsidR="00BF5BA0">
      <w:fldChar w:fldCharType="end"/>
    </w:r>
  </w:p>
  <w:p w:rsidR="00BF5BA0" w:rsidRDefault="00BF5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3E23"/>
    <w:multiLevelType w:val="hybridMultilevel"/>
    <w:tmpl w:val="77DE15A6"/>
    <w:lvl w:ilvl="0" w:tplc="404CED40">
      <w:start w:val="1"/>
      <w:numFmt w:val="decimal"/>
      <w:lvlText w:val="%1."/>
      <w:lvlJc w:val="left"/>
      <w:pPr>
        <w:tabs>
          <w:tab w:val="num" w:pos="1729"/>
        </w:tabs>
        <w:ind w:left="172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" w15:restartNumberingAfterBreak="0">
    <w:nsid w:val="7B0A110C"/>
    <w:multiLevelType w:val="hybridMultilevel"/>
    <w:tmpl w:val="521A3D52"/>
    <w:lvl w:ilvl="0" w:tplc="D13EEDCC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FC"/>
    <w:rsid w:val="0000047D"/>
    <w:rsid w:val="000013BC"/>
    <w:rsid w:val="000014EA"/>
    <w:rsid w:val="00002457"/>
    <w:rsid w:val="00003268"/>
    <w:rsid w:val="00004780"/>
    <w:rsid w:val="00005D38"/>
    <w:rsid w:val="00006F1E"/>
    <w:rsid w:val="00007055"/>
    <w:rsid w:val="00007EAC"/>
    <w:rsid w:val="00010DAA"/>
    <w:rsid w:val="00016E03"/>
    <w:rsid w:val="00017398"/>
    <w:rsid w:val="00020524"/>
    <w:rsid w:val="00021CBC"/>
    <w:rsid w:val="00021CD3"/>
    <w:rsid w:val="000228A2"/>
    <w:rsid w:val="000244A6"/>
    <w:rsid w:val="00030795"/>
    <w:rsid w:val="00030954"/>
    <w:rsid w:val="00030BE2"/>
    <w:rsid w:val="00031B55"/>
    <w:rsid w:val="00032D86"/>
    <w:rsid w:val="00032DBB"/>
    <w:rsid w:val="00033424"/>
    <w:rsid w:val="00033EC1"/>
    <w:rsid w:val="000347C9"/>
    <w:rsid w:val="00034C3E"/>
    <w:rsid w:val="0003526D"/>
    <w:rsid w:val="00036055"/>
    <w:rsid w:val="00037769"/>
    <w:rsid w:val="00037F6C"/>
    <w:rsid w:val="0004088E"/>
    <w:rsid w:val="000414F2"/>
    <w:rsid w:val="000416AA"/>
    <w:rsid w:val="000417D5"/>
    <w:rsid w:val="00043BBE"/>
    <w:rsid w:val="00045798"/>
    <w:rsid w:val="000470AE"/>
    <w:rsid w:val="000527B6"/>
    <w:rsid w:val="00053ABC"/>
    <w:rsid w:val="00056A3F"/>
    <w:rsid w:val="00060456"/>
    <w:rsid w:val="00060989"/>
    <w:rsid w:val="00061E0C"/>
    <w:rsid w:val="00070B35"/>
    <w:rsid w:val="00070C0E"/>
    <w:rsid w:val="00075F6E"/>
    <w:rsid w:val="00076B3C"/>
    <w:rsid w:val="00076F3A"/>
    <w:rsid w:val="00077A00"/>
    <w:rsid w:val="00080011"/>
    <w:rsid w:val="0008014F"/>
    <w:rsid w:val="00080FC9"/>
    <w:rsid w:val="0008302B"/>
    <w:rsid w:val="0008340C"/>
    <w:rsid w:val="00083590"/>
    <w:rsid w:val="000853D1"/>
    <w:rsid w:val="00085E85"/>
    <w:rsid w:val="00086668"/>
    <w:rsid w:val="000870DE"/>
    <w:rsid w:val="00087A7D"/>
    <w:rsid w:val="00092F5F"/>
    <w:rsid w:val="00093469"/>
    <w:rsid w:val="00093951"/>
    <w:rsid w:val="000952F8"/>
    <w:rsid w:val="000959A0"/>
    <w:rsid w:val="0009789A"/>
    <w:rsid w:val="000A159C"/>
    <w:rsid w:val="000A173D"/>
    <w:rsid w:val="000A5872"/>
    <w:rsid w:val="000A58C2"/>
    <w:rsid w:val="000A6A1B"/>
    <w:rsid w:val="000A6DCF"/>
    <w:rsid w:val="000B0A88"/>
    <w:rsid w:val="000B206C"/>
    <w:rsid w:val="000B2409"/>
    <w:rsid w:val="000B29B7"/>
    <w:rsid w:val="000B2B82"/>
    <w:rsid w:val="000B390C"/>
    <w:rsid w:val="000B3A66"/>
    <w:rsid w:val="000B4758"/>
    <w:rsid w:val="000B573E"/>
    <w:rsid w:val="000B7234"/>
    <w:rsid w:val="000B73AD"/>
    <w:rsid w:val="000C0284"/>
    <w:rsid w:val="000C0535"/>
    <w:rsid w:val="000C1DA9"/>
    <w:rsid w:val="000C268E"/>
    <w:rsid w:val="000C2B63"/>
    <w:rsid w:val="000C2D87"/>
    <w:rsid w:val="000C2E56"/>
    <w:rsid w:val="000C3502"/>
    <w:rsid w:val="000C590B"/>
    <w:rsid w:val="000C7511"/>
    <w:rsid w:val="000C7DDB"/>
    <w:rsid w:val="000D03DC"/>
    <w:rsid w:val="000D0D6F"/>
    <w:rsid w:val="000D120A"/>
    <w:rsid w:val="000D4DE5"/>
    <w:rsid w:val="000D6EA4"/>
    <w:rsid w:val="000D77FE"/>
    <w:rsid w:val="000E0018"/>
    <w:rsid w:val="000E331F"/>
    <w:rsid w:val="000E3D53"/>
    <w:rsid w:val="000E3EF3"/>
    <w:rsid w:val="000E4D42"/>
    <w:rsid w:val="000E54EA"/>
    <w:rsid w:val="000E7550"/>
    <w:rsid w:val="000F03DB"/>
    <w:rsid w:val="000F04C2"/>
    <w:rsid w:val="000F1432"/>
    <w:rsid w:val="000F14D2"/>
    <w:rsid w:val="000F1984"/>
    <w:rsid w:val="000F1E30"/>
    <w:rsid w:val="000F2E63"/>
    <w:rsid w:val="000F3265"/>
    <w:rsid w:val="000F5370"/>
    <w:rsid w:val="000F5508"/>
    <w:rsid w:val="000F5C70"/>
    <w:rsid w:val="000F6489"/>
    <w:rsid w:val="000F66E5"/>
    <w:rsid w:val="001008FB"/>
    <w:rsid w:val="00101D57"/>
    <w:rsid w:val="001022E8"/>
    <w:rsid w:val="001046F6"/>
    <w:rsid w:val="001051CD"/>
    <w:rsid w:val="00105F33"/>
    <w:rsid w:val="0010612B"/>
    <w:rsid w:val="001069FC"/>
    <w:rsid w:val="00110643"/>
    <w:rsid w:val="0011074B"/>
    <w:rsid w:val="0011094A"/>
    <w:rsid w:val="0011192B"/>
    <w:rsid w:val="0011315E"/>
    <w:rsid w:val="0011324B"/>
    <w:rsid w:val="00114E36"/>
    <w:rsid w:val="001152F0"/>
    <w:rsid w:val="00115E50"/>
    <w:rsid w:val="001161D3"/>
    <w:rsid w:val="00117EF5"/>
    <w:rsid w:val="001217E5"/>
    <w:rsid w:val="0012250C"/>
    <w:rsid w:val="001231A6"/>
    <w:rsid w:val="001235BF"/>
    <w:rsid w:val="00123A69"/>
    <w:rsid w:val="001246D5"/>
    <w:rsid w:val="00125183"/>
    <w:rsid w:val="00126774"/>
    <w:rsid w:val="00126BA0"/>
    <w:rsid w:val="0013319E"/>
    <w:rsid w:val="00133588"/>
    <w:rsid w:val="00134A03"/>
    <w:rsid w:val="00137C75"/>
    <w:rsid w:val="001402CC"/>
    <w:rsid w:val="00140940"/>
    <w:rsid w:val="001414F8"/>
    <w:rsid w:val="00142497"/>
    <w:rsid w:val="00142A1E"/>
    <w:rsid w:val="00143ABD"/>
    <w:rsid w:val="00144EF1"/>
    <w:rsid w:val="001457A7"/>
    <w:rsid w:val="00145BBF"/>
    <w:rsid w:val="00146D4E"/>
    <w:rsid w:val="00147476"/>
    <w:rsid w:val="00147747"/>
    <w:rsid w:val="00147C22"/>
    <w:rsid w:val="001506DB"/>
    <w:rsid w:val="0015219F"/>
    <w:rsid w:val="00152524"/>
    <w:rsid w:val="00152766"/>
    <w:rsid w:val="00152B23"/>
    <w:rsid w:val="0015307D"/>
    <w:rsid w:val="00153EF7"/>
    <w:rsid w:val="00157A60"/>
    <w:rsid w:val="00160AF7"/>
    <w:rsid w:val="00160BE4"/>
    <w:rsid w:val="0016136F"/>
    <w:rsid w:val="00161411"/>
    <w:rsid w:val="00162D2B"/>
    <w:rsid w:val="00165C7A"/>
    <w:rsid w:val="00170A96"/>
    <w:rsid w:val="00171473"/>
    <w:rsid w:val="001718CB"/>
    <w:rsid w:val="00172A81"/>
    <w:rsid w:val="00172EEA"/>
    <w:rsid w:val="00174D63"/>
    <w:rsid w:val="0017676D"/>
    <w:rsid w:val="001767F7"/>
    <w:rsid w:val="00177EAA"/>
    <w:rsid w:val="00177ECF"/>
    <w:rsid w:val="00180201"/>
    <w:rsid w:val="00180554"/>
    <w:rsid w:val="00180CFE"/>
    <w:rsid w:val="00182062"/>
    <w:rsid w:val="0018260F"/>
    <w:rsid w:val="00183591"/>
    <w:rsid w:val="001853CD"/>
    <w:rsid w:val="001854B2"/>
    <w:rsid w:val="001858C4"/>
    <w:rsid w:val="00187721"/>
    <w:rsid w:val="0019089E"/>
    <w:rsid w:val="0019090E"/>
    <w:rsid w:val="00190D01"/>
    <w:rsid w:val="001929C2"/>
    <w:rsid w:val="00193775"/>
    <w:rsid w:val="00194228"/>
    <w:rsid w:val="001A0ACA"/>
    <w:rsid w:val="001A0B83"/>
    <w:rsid w:val="001A0CA9"/>
    <w:rsid w:val="001A0FE6"/>
    <w:rsid w:val="001A11E5"/>
    <w:rsid w:val="001A3EA4"/>
    <w:rsid w:val="001A4A49"/>
    <w:rsid w:val="001A544A"/>
    <w:rsid w:val="001A563E"/>
    <w:rsid w:val="001A76F5"/>
    <w:rsid w:val="001B0005"/>
    <w:rsid w:val="001B041B"/>
    <w:rsid w:val="001B1D40"/>
    <w:rsid w:val="001B2C2E"/>
    <w:rsid w:val="001B4726"/>
    <w:rsid w:val="001B4AF6"/>
    <w:rsid w:val="001B5B71"/>
    <w:rsid w:val="001B7084"/>
    <w:rsid w:val="001C1F0B"/>
    <w:rsid w:val="001C24C3"/>
    <w:rsid w:val="001C4244"/>
    <w:rsid w:val="001C4FA6"/>
    <w:rsid w:val="001C7606"/>
    <w:rsid w:val="001C7BB0"/>
    <w:rsid w:val="001D089A"/>
    <w:rsid w:val="001D0BAE"/>
    <w:rsid w:val="001D0C7F"/>
    <w:rsid w:val="001D1631"/>
    <w:rsid w:val="001D278B"/>
    <w:rsid w:val="001D27FC"/>
    <w:rsid w:val="001D38AA"/>
    <w:rsid w:val="001D5799"/>
    <w:rsid w:val="001D781C"/>
    <w:rsid w:val="001E1D92"/>
    <w:rsid w:val="001E1FBD"/>
    <w:rsid w:val="001E4DEB"/>
    <w:rsid w:val="001E5837"/>
    <w:rsid w:val="001E58A8"/>
    <w:rsid w:val="001E5BCE"/>
    <w:rsid w:val="001F00A9"/>
    <w:rsid w:val="001F20D0"/>
    <w:rsid w:val="001F2C9F"/>
    <w:rsid w:val="001F2F0C"/>
    <w:rsid w:val="001F3682"/>
    <w:rsid w:val="001F393D"/>
    <w:rsid w:val="001F3F9F"/>
    <w:rsid w:val="001F47E2"/>
    <w:rsid w:val="00200CBD"/>
    <w:rsid w:val="00200EC9"/>
    <w:rsid w:val="002022BF"/>
    <w:rsid w:val="002040C4"/>
    <w:rsid w:val="00205D45"/>
    <w:rsid w:val="00206440"/>
    <w:rsid w:val="00207DC9"/>
    <w:rsid w:val="002118A0"/>
    <w:rsid w:val="00212AF2"/>
    <w:rsid w:val="00213331"/>
    <w:rsid w:val="0021391D"/>
    <w:rsid w:val="0021741F"/>
    <w:rsid w:val="00220DDB"/>
    <w:rsid w:val="0022108A"/>
    <w:rsid w:val="002239E7"/>
    <w:rsid w:val="00223BCC"/>
    <w:rsid w:val="00224BA6"/>
    <w:rsid w:val="0022703D"/>
    <w:rsid w:val="00227565"/>
    <w:rsid w:val="002310DD"/>
    <w:rsid w:val="0023284A"/>
    <w:rsid w:val="00233F86"/>
    <w:rsid w:val="002354AE"/>
    <w:rsid w:val="002361BA"/>
    <w:rsid w:val="00236955"/>
    <w:rsid w:val="002373FE"/>
    <w:rsid w:val="00237E6F"/>
    <w:rsid w:val="00240037"/>
    <w:rsid w:val="002417A5"/>
    <w:rsid w:val="0024214C"/>
    <w:rsid w:val="00242F95"/>
    <w:rsid w:val="00244DE4"/>
    <w:rsid w:val="00245539"/>
    <w:rsid w:val="00245873"/>
    <w:rsid w:val="00245CF4"/>
    <w:rsid w:val="00246554"/>
    <w:rsid w:val="00247287"/>
    <w:rsid w:val="00247A4E"/>
    <w:rsid w:val="00250A46"/>
    <w:rsid w:val="00250DA2"/>
    <w:rsid w:val="0025111C"/>
    <w:rsid w:val="0025227E"/>
    <w:rsid w:val="00252B6B"/>
    <w:rsid w:val="0025375A"/>
    <w:rsid w:val="00253A61"/>
    <w:rsid w:val="00253F4D"/>
    <w:rsid w:val="00255055"/>
    <w:rsid w:val="002563EA"/>
    <w:rsid w:val="002564F5"/>
    <w:rsid w:val="00256776"/>
    <w:rsid w:val="00256BA7"/>
    <w:rsid w:val="00257CBF"/>
    <w:rsid w:val="00260073"/>
    <w:rsid w:val="00262ACE"/>
    <w:rsid w:val="00263891"/>
    <w:rsid w:val="00263D4D"/>
    <w:rsid w:val="00264341"/>
    <w:rsid w:val="0026463D"/>
    <w:rsid w:val="00265E1D"/>
    <w:rsid w:val="00265F7E"/>
    <w:rsid w:val="00266D9A"/>
    <w:rsid w:val="002676FA"/>
    <w:rsid w:val="0027060A"/>
    <w:rsid w:val="002720A1"/>
    <w:rsid w:val="00272C06"/>
    <w:rsid w:val="002739E6"/>
    <w:rsid w:val="00273B12"/>
    <w:rsid w:val="00274A4D"/>
    <w:rsid w:val="002752C1"/>
    <w:rsid w:val="002753B9"/>
    <w:rsid w:val="002764AB"/>
    <w:rsid w:val="00280914"/>
    <w:rsid w:val="0028368B"/>
    <w:rsid w:val="00285937"/>
    <w:rsid w:val="002865E2"/>
    <w:rsid w:val="00290D2F"/>
    <w:rsid w:val="00290D48"/>
    <w:rsid w:val="00291AED"/>
    <w:rsid w:val="00292BFC"/>
    <w:rsid w:val="00294862"/>
    <w:rsid w:val="0029493A"/>
    <w:rsid w:val="002952BC"/>
    <w:rsid w:val="002958F5"/>
    <w:rsid w:val="00295CF8"/>
    <w:rsid w:val="002960DD"/>
    <w:rsid w:val="00296459"/>
    <w:rsid w:val="00297C34"/>
    <w:rsid w:val="002A02C8"/>
    <w:rsid w:val="002A04EE"/>
    <w:rsid w:val="002A201A"/>
    <w:rsid w:val="002A3261"/>
    <w:rsid w:val="002A7747"/>
    <w:rsid w:val="002B003C"/>
    <w:rsid w:val="002B1DD3"/>
    <w:rsid w:val="002B3C3A"/>
    <w:rsid w:val="002B3E02"/>
    <w:rsid w:val="002B4FB6"/>
    <w:rsid w:val="002B5823"/>
    <w:rsid w:val="002B625E"/>
    <w:rsid w:val="002B63DF"/>
    <w:rsid w:val="002B7691"/>
    <w:rsid w:val="002C05C0"/>
    <w:rsid w:val="002C10E3"/>
    <w:rsid w:val="002C1173"/>
    <w:rsid w:val="002C11A7"/>
    <w:rsid w:val="002C1DA0"/>
    <w:rsid w:val="002C1F60"/>
    <w:rsid w:val="002C20B0"/>
    <w:rsid w:val="002C22D6"/>
    <w:rsid w:val="002C2AB5"/>
    <w:rsid w:val="002C56A1"/>
    <w:rsid w:val="002D1FBF"/>
    <w:rsid w:val="002D3B10"/>
    <w:rsid w:val="002D4E43"/>
    <w:rsid w:val="002D5AEA"/>
    <w:rsid w:val="002D5C44"/>
    <w:rsid w:val="002D6996"/>
    <w:rsid w:val="002E1809"/>
    <w:rsid w:val="002E22F6"/>
    <w:rsid w:val="002E2588"/>
    <w:rsid w:val="002E2AFB"/>
    <w:rsid w:val="002E4992"/>
    <w:rsid w:val="002E4C1F"/>
    <w:rsid w:val="002E4EEF"/>
    <w:rsid w:val="002E5924"/>
    <w:rsid w:val="002E687E"/>
    <w:rsid w:val="002E70BE"/>
    <w:rsid w:val="002F05F5"/>
    <w:rsid w:val="002F24BC"/>
    <w:rsid w:val="002F36A7"/>
    <w:rsid w:val="002F4212"/>
    <w:rsid w:val="002F4B4E"/>
    <w:rsid w:val="002F67D6"/>
    <w:rsid w:val="002F7851"/>
    <w:rsid w:val="00300E45"/>
    <w:rsid w:val="00300FE6"/>
    <w:rsid w:val="003013C2"/>
    <w:rsid w:val="003018CE"/>
    <w:rsid w:val="0030478C"/>
    <w:rsid w:val="00304F31"/>
    <w:rsid w:val="0030510D"/>
    <w:rsid w:val="003070B3"/>
    <w:rsid w:val="00314664"/>
    <w:rsid w:val="0031479A"/>
    <w:rsid w:val="00314A6F"/>
    <w:rsid w:val="00315573"/>
    <w:rsid w:val="00315E67"/>
    <w:rsid w:val="00317493"/>
    <w:rsid w:val="00317F9C"/>
    <w:rsid w:val="0032092F"/>
    <w:rsid w:val="003210C6"/>
    <w:rsid w:val="00322C2D"/>
    <w:rsid w:val="00322EC1"/>
    <w:rsid w:val="00324BD6"/>
    <w:rsid w:val="00324C9B"/>
    <w:rsid w:val="003255C0"/>
    <w:rsid w:val="00325B1A"/>
    <w:rsid w:val="00326301"/>
    <w:rsid w:val="00326DF9"/>
    <w:rsid w:val="003273B6"/>
    <w:rsid w:val="003277C4"/>
    <w:rsid w:val="00327C43"/>
    <w:rsid w:val="003315A4"/>
    <w:rsid w:val="00333630"/>
    <w:rsid w:val="00335BC6"/>
    <w:rsid w:val="00336FD1"/>
    <w:rsid w:val="00341F62"/>
    <w:rsid w:val="00342333"/>
    <w:rsid w:val="00343651"/>
    <w:rsid w:val="00343B29"/>
    <w:rsid w:val="00344403"/>
    <w:rsid w:val="0034468A"/>
    <w:rsid w:val="00344EBD"/>
    <w:rsid w:val="0034613F"/>
    <w:rsid w:val="003461B5"/>
    <w:rsid w:val="003471F2"/>
    <w:rsid w:val="0034727D"/>
    <w:rsid w:val="003500C6"/>
    <w:rsid w:val="00351180"/>
    <w:rsid w:val="00351468"/>
    <w:rsid w:val="003521EE"/>
    <w:rsid w:val="00352870"/>
    <w:rsid w:val="0035436C"/>
    <w:rsid w:val="0035445C"/>
    <w:rsid w:val="00354D2C"/>
    <w:rsid w:val="00354ED9"/>
    <w:rsid w:val="00355430"/>
    <w:rsid w:val="0035665A"/>
    <w:rsid w:val="003575AA"/>
    <w:rsid w:val="00357B2C"/>
    <w:rsid w:val="00360D89"/>
    <w:rsid w:val="0036110F"/>
    <w:rsid w:val="003627BC"/>
    <w:rsid w:val="00364BCF"/>
    <w:rsid w:val="00365A21"/>
    <w:rsid w:val="003664C6"/>
    <w:rsid w:val="00367B06"/>
    <w:rsid w:val="00370807"/>
    <w:rsid w:val="00370C70"/>
    <w:rsid w:val="003719C3"/>
    <w:rsid w:val="00371BE9"/>
    <w:rsid w:val="003724CA"/>
    <w:rsid w:val="00372E4A"/>
    <w:rsid w:val="003735EF"/>
    <w:rsid w:val="00374BE9"/>
    <w:rsid w:val="00375D46"/>
    <w:rsid w:val="00375F46"/>
    <w:rsid w:val="0037750F"/>
    <w:rsid w:val="00377EEC"/>
    <w:rsid w:val="003800D7"/>
    <w:rsid w:val="00380B81"/>
    <w:rsid w:val="00380CB2"/>
    <w:rsid w:val="00381733"/>
    <w:rsid w:val="00383A2B"/>
    <w:rsid w:val="00387EBD"/>
    <w:rsid w:val="0039012C"/>
    <w:rsid w:val="0039051D"/>
    <w:rsid w:val="00390932"/>
    <w:rsid w:val="00392384"/>
    <w:rsid w:val="00392646"/>
    <w:rsid w:val="00392675"/>
    <w:rsid w:val="00397DD6"/>
    <w:rsid w:val="003A035A"/>
    <w:rsid w:val="003A261F"/>
    <w:rsid w:val="003A3C27"/>
    <w:rsid w:val="003A44DE"/>
    <w:rsid w:val="003A539D"/>
    <w:rsid w:val="003A6027"/>
    <w:rsid w:val="003A7A0C"/>
    <w:rsid w:val="003B065C"/>
    <w:rsid w:val="003B23ED"/>
    <w:rsid w:val="003B2CD5"/>
    <w:rsid w:val="003B30F6"/>
    <w:rsid w:val="003B37FA"/>
    <w:rsid w:val="003B3FBA"/>
    <w:rsid w:val="003B526B"/>
    <w:rsid w:val="003B5345"/>
    <w:rsid w:val="003B6A65"/>
    <w:rsid w:val="003B6B96"/>
    <w:rsid w:val="003B7BAC"/>
    <w:rsid w:val="003B7C17"/>
    <w:rsid w:val="003C2D9A"/>
    <w:rsid w:val="003C46A8"/>
    <w:rsid w:val="003C5BC4"/>
    <w:rsid w:val="003C75DA"/>
    <w:rsid w:val="003C76D5"/>
    <w:rsid w:val="003D0B6C"/>
    <w:rsid w:val="003D0E7E"/>
    <w:rsid w:val="003D23F7"/>
    <w:rsid w:val="003D26FC"/>
    <w:rsid w:val="003D475F"/>
    <w:rsid w:val="003D7623"/>
    <w:rsid w:val="003D7781"/>
    <w:rsid w:val="003E0B18"/>
    <w:rsid w:val="003E1381"/>
    <w:rsid w:val="003E17BC"/>
    <w:rsid w:val="003E2A78"/>
    <w:rsid w:val="003E32F1"/>
    <w:rsid w:val="003E3E78"/>
    <w:rsid w:val="003E5948"/>
    <w:rsid w:val="003F17D2"/>
    <w:rsid w:val="003F1808"/>
    <w:rsid w:val="003F3DB1"/>
    <w:rsid w:val="003F42DC"/>
    <w:rsid w:val="003F4682"/>
    <w:rsid w:val="003F46F5"/>
    <w:rsid w:val="003F474F"/>
    <w:rsid w:val="003F5CD1"/>
    <w:rsid w:val="003F7817"/>
    <w:rsid w:val="003F7E31"/>
    <w:rsid w:val="003F7E7B"/>
    <w:rsid w:val="0040005F"/>
    <w:rsid w:val="00400278"/>
    <w:rsid w:val="00401DEA"/>
    <w:rsid w:val="00403586"/>
    <w:rsid w:val="004058EA"/>
    <w:rsid w:val="00405E31"/>
    <w:rsid w:val="00410228"/>
    <w:rsid w:val="00410487"/>
    <w:rsid w:val="00410E17"/>
    <w:rsid w:val="004112C0"/>
    <w:rsid w:val="0041255A"/>
    <w:rsid w:val="00414B3F"/>
    <w:rsid w:val="00414D37"/>
    <w:rsid w:val="004162C2"/>
    <w:rsid w:val="004162C9"/>
    <w:rsid w:val="00421572"/>
    <w:rsid w:val="00423C25"/>
    <w:rsid w:val="0042592C"/>
    <w:rsid w:val="00425CBC"/>
    <w:rsid w:val="00427705"/>
    <w:rsid w:val="00427F9A"/>
    <w:rsid w:val="00430EA8"/>
    <w:rsid w:val="004314FC"/>
    <w:rsid w:val="004323E8"/>
    <w:rsid w:val="00433D99"/>
    <w:rsid w:val="00434216"/>
    <w:rsid w:val="00436479"/>
    <w:rsid w:val="00440045"/>
    <w:rsid w:val="004414C2"/>
    <w:rsid w:val="00442049"/>
    <w:rsid w:val="00442796"/>
    <w:rsid w:val="00442ACF"/>
    <w:rsid w:val="004452EE"/>
    <w:rsid w:val="00445440"/>
    <w:rsid w:val="00450B35"/>
    <w:rsid w:val="0045228B"/>
    <w:rsid w:val="00452F2D"/>
    <w:rsid w:val="004531F3"/>
    <w:rsid w:val="004532D9"/>
    <w:rsid w:val="004543E5"/>
    <w:rsid w:val="0045560A"/>
    <w:rsid w:val="004564F7"/>
    <w:rsid w:val="0045691C"/>
    <w:rsid w:val="0045699D"/>
    <w:rsid w:val="0045743A"/>
    <w:rsid w:val="0045749F"/>
    <w:rsid w:val="00457D4A"/>
    <w:rsid w:val="00457EC9"/>
    <w:rsid w:val="00460529"/>
    <w:rsid w:val="0046397E"/>
    <w:rsid w:val="00464B40"/>
    <w:rsid w:val="00464D14"/>
    <w:rsid w:val="004666E1"/>
    <w:rsid w:val="00466944"/>
    <w:rsid w:val="00470BC2"/>
    <w:rsid w:val="00471004"/>
    <w:rsid w:val="004711FE"/>
    <w:rsid w:val="0047298B"/>
    <w:rsid w:val="00473AE7"/>
    <w:rsid w:val="00473C83"/>
    <w:rsid w:val="00473CDE"/>
    <w:rsid w:val="0047451F"/>
    <w:rsid w:val="00474C63"/>
    <w:rsid w:val="00474F85"/>
    <w:rsid w:val="00475039"/>
    <w:rsid w:val="004751DC"/>
    <w:rsid w:val="00477241"/>
    <w:rsid w:val="00477DBE"/>
    <w:rsid w:val="0048301D"/>
    <w:rsid w:val="00484CD5"/>
    <w:rsid w:val="00485C28"/>
    <w:rsid w:val="00486328"/>
    <w:rsid w:val="00486BB2"/>
    <w:rsid w:val="004902D5"/>
    <w:rsid w:val="00490EFD"/>
    <w:rsid w:val="004915BE"/>
    <w:rsid w:val="00491979"/>
    <w:rsid w:val="00491C79"/>
    <w:rsid w:val="00491D53"/>
    <w:rsid w:val="004935CE"/>
    <w:rsid w:val="004938CB"/>
    <w:rsid w:val="00494EAD"/>
    <w:rsid w:val="00495484"/>
    <w:rsid w:val="00495A51"/>
    <w:rsid w:val="00495A5C"/>
    <w:rsid w:val="00496FC1"/>
    <w:rsid w:val="004972CA"/>
    <w:rsid w:val="00497958"/>
    <w:rsid w:val="004A023C"/>
    <w:rsid w:val="004A2B60"/>
    <w:rsid w:val="004A3840"/>
    <w:rsid w:val="004A38D2"/>
    <w:rsid w:val="004A38DF"/>
    <w:rsid w:val="004A42F6"/>
    <w:rsid w:val="004A600E"/>
    <w:rsid w:val="004A7D3B"/>
    <w:rsid w:val="004A7D6F"/>
    <w:rsid w:val="004B0082"/>
    <w:rsid w:val="004B16A3"/>
    <w:rsid w:val="004B2364"/>
    <w:rsid w:val="004B4027"/>
    <w:rsid w:val="004B4F86"/>
    <w:rsid w:val="004B5D29"/>
    <w:rsid w:val="004B6E84"/>
    <w:rsid w:val="004B7353"/>
    <w:rsid w:val="004B76E7"/>
    <w:rsid w:val="004C0C4E"/>
    <w:rsid w:val="004C3393"/>
    <w:rsid w:val="004C6519"/>
    <w:rsid w:val="004C6657"/>
    <w:rsid w:val="004C718D"/>
    <w:rsid w:val="004D10B9"/>
    <w:rsid w:val="004D1DED"/>
    <w:rsid w:val="004D2E07"/>
    <w:rsid w:val="004D6589"/>
    <w:rsid w:val="004D6CF5"/>
    <w:rsid w:val="004D6D6B"/>
    <w:rsid w:val="004D7020"/>
    <w:rsid w:val="004D75F6"/>
    <w:rsid w:val="004E0A1E"/>
    <w:rsid w:val="004E0C77"/>
    <w:rsid w:val="004E15D2"/>
    <w:rsid w:val="004E4542"/>
    <w:rsid w:val="004E503E"/>
    <w:rsid w:val="004E708A"/>
    <w:rsid w:val="004F31B2"/>
    <w:rsid w:val="004F39FE"/>
    <w:rsid w:val="004F44B2"/>
    <w:rsid w:val="004F4AB1"/>
    <w:rsid w:val="004F6C8D"/>
    <w:rsid w:val="004F70EE"/>
    <w:rsid w:val="0050047D"/>
    <w:rsid w:val="00500631"/>
    <w:rsid w:val="0050095A"/>
    <w:rsid w:val="00500B2A"/>
    <w:rsid w:val="00501F5C"/>
    <w:rsid w:val="00502D08"/>
    <w:rsid w:val="0050553E"/>
    <w:rsid w:val="00505DE2"/>
    <w:rsid w:val="005062D0"/>
    <w:rsid w:val="00507E21"/>
    <w:rsid w:val="00510103"/>
    <w:rsid w:val="005102CD"/>
    <w:rsid w:val="00510875"/>
    <w:rsid w:val="0051148D"/>
    <w:rsid w:val="0051159A"/>
    <w:rsid w:val="00512FEA"/>
    <w:rsid w:val="00513E5C"/>
    <w:rsid w:val="00516112"/>
    <w:rsid w:val="00517677"/>
    <w:rsid w:val="00517FA0"/>
    <w:rsid w:val="005219AB"/>
    <w:rsid w:val="00522A18"/>
    <w:rsid w:val="00522A90"/>
    <w:rsid w:val="00522FDB"/>
    <w:rsid w:val="00523EFA"/>
    <w:rsid w:val="00524208"/>
    <w:rsid w:val="00524C27"/>
    <w:rsid w:val="0052538E"/>
    <w:rsid w:val="00525F20"/>
    <w:rsid w:val="00526444"/>
    <w:rsid w:val="00527967"/>
    <w:rsid w:val="00531C14"/>
    <w:rsid w:val="00531F2B"/>
    <w:rsid w:val="00532D0A"/>
    <w:rsid w:val="0053412B"/>
    <w:rsid w:val="00535298"/>
    <w:rsid w:val="00535BE9"/>
    <w:rsid w:val="00536FDF"/>
    <w:rsid w:val="0053741B"/>
    <w:rsid w:val="00541B4A"/>
    <w:rsid w:val="00543DCD"/>
    <w:rsid w:val="005441BE"/>
    <w:rsid w:val="00544F01"/>
    <w:rsid w:val="00545503"/>
    <w:rsid w:val="005465A4"/>
    <w:rsid w:val="00547864"/>
    <w:rsid w:val="00550F6B"/>
    <w:rsid w:val="0055180F"/>
    <w:rsid w:val="00551EA0"/>
    <w:rsid w:val="0055220E"/>
    <w:rsid w:val="005531E9"/>
    <w:rsid w:val="0055394E"/>
    <w:rsid w:val="00554314"/>
    <w:rsid w:val="005546B2"/>
    <w:rsid w:val="0055540B"/>
    <w:rsid w:val="0055684D"/>
    <w:rsid w:val="00556865"/>
    <w:rsid w:val="00557036"/>
    <w:rsid w:val="005602F5"/>
    <w:rsid w:val="00560DA0"/>
    <w:rsid w:val="00561B47"/>
    <w:rsid w:val="005639B6"/>
    <w:rsid w:val="00563DFE"/>
    <w:rsid w:val="00565096"/>
    <w:rsid w:val="00565B74"/>
    <w:rsid w:val="00566C69"/>
    <w:rsid w:val="00571434"/>
    <w:rsid w:val="00571DC1"/>
    <w:rsid w:val="0057278D"/>
    <w:rsid w:val="0057304C"/>
    <w:rsid w:val="005748F4"/>
    <w:rsid w:val="005751E6"/>
    <w:rsid w:val="00575D27"/>
    <w:rsid w:val="00576611"/>
    <w:rsid w:val="00577232"/>
    <w:rsid w:val="005808F2"/>
    <w:rsid w:val="00580AD0"/>
    <w:rsid w:val="0058104A"/>
    <w:rsid w:val="005815D7"/>
    <w:rsid w:val="005815EF"/>
    <w:rsid w:val="005834A9"/>
    <w:rsid w:val="005854EA"/>
    <w:rsid w:val="0058601C"/>
    <w:rsid w:val="00586297"/>
    <w:rsid w:val="00586953"/>
    <w:rsid w:val="00586C9F"/>
    <w:rsid w:val="00590587"/>
    <w:rsid w:val="00590A24"/>
    <w:rsid w:val="00590A78"/>
    <w:rsid w:val="00592CAD"/>
    <w:rsid w:val="0059495F"/>
    <w:rsid w:val="00594DE5"/>
    <w:rsid w:val="00594DEC"/>
    <w:rsid w:val="005953B1"/>
    <w:rsid w:val="00595FE7"/>
    <w:rsid w:val="00596986"/>
    <w:rsid w:val="00596CD9"/>
    <w:rsid w:val="005975D1"/>
    <w:rsid w:val="00597800"/>
    <w:rsid w:val="005A0E52"/>
    <w:rsid w:val="005A11B3"/>
    <w:rsid w:val="005A1A86"/>
    <w:rsid w:val="005A23D1"/>
    <w:rsid w:val="005A413A"/>
    <w:rsid w:val="005A472B"/>
    <w:rsid w:val="005A4C4B"/>
    <w:rsid w:val="005A51BB"/>
    <w:rsid w:val="005A6659"/>
    <w:rsid w:val="005A73A3"/>
    <w:rsid w:val="005A7D27"/>
    <w:rsid w:val="005B1055"/>
    <w:rsid w:val="005B5F72"/>
    <w:rsid w:val="005B6199"/>
    <w:rsid w:val="005B73E0"/>
    <w:rsid w:val="005C0A0B"/>
    <w:rsid w:val="005C2258"/>
    <w:rsid w:val="005C36AB"/>
    <w:rsid w:val="005C3D80"/>
    <w:rsid w:val="005C466C"/>
    <w:rsid w:val="005C499A"/>
    <w:rsid w:val="005C571E"/>
    <w:rsid w:val="005C5DDB"/>
    <w:rsid w:val="005C60C0"/>
    <w:rsid w:val="005D0E26"/>
    <w:rsid w:val="005D0FA9"/>
    <w:rsid w:val="005D22FE"/>
    <w:rsid w:val="005D31FE"/>
    <w:rsid w:val="005D3335"/>
    <w:rsid w:val="005D5934"/>
    <w:rsid w:val="005D70D3"/>
    <w:rsid w:val="005E0B57"/>
    <w:rsid w:val="005E0F15"/>
    <w:rsid w:val="005E12D6"/>
    <w:rsid w:val="005E16E6"/>
    <w:rsid w:val="005E212C"/>
    <w:rsid w:val="005E5088"/>
    <w:rsid w:val="005E6779"/>
    <w:rsid w:val="005E687E"/>
    <w:rsid w:val="005E6D34"/>
    <w:rsid w:val="005E6DB9"/>
    <w:rsid w:val="005E6E67"/>
    <w:rsid w:val="005E6EF9"/>
    <w:rsid w:val="005F0171"/>
    <w:rsid w:val="005F029B"/>
    <w:rsid w:val="005F2601"/>
    <w:rsid w:val="005F261D"/>
    <w:rsid w:val="005F3D49"/>
    <w:rsid w:val="005F5B91"/>
    <w:rsid w:val="005F6E90"/>
    <w:rsid w:val="005F7FAE"/>
    <w:rsid w:val="00602087"/>
    <w:rsid w:val="00602144"/>
    <w:rsid w:val="0060330F"/>
    <w:rsid w:val="00603499"/>
    <w:rsid w:val="00603C53"/>
    <w:rsid w:val="00603FF7"/>
    <w:rsid w:val="00604DCE"/>
    <w:rsid w:val="006065A7"/>
    <w:rsid w:val="00606E2D"/>
    <w:rsid w:val="00607DBA"/>
    <w:rsid w:val="00610A02"/>
    <w:rsid w:val="00611CAB"/>
    <w:rsid w:val="00611ECB"/>
    <w:rsid w:val="00612383"/>
    <w:rsid w:val="00613316"/>
    <w:rsid w:val="006153F9"/>
    <w:rsid w:val="0061763B"/>
    <w:rsid w:val="00621549"/>
    <w:rsid w:val="00622CED"/>
    <w:rsid w:val="00623202"/>
    <w:rsid w:val="0062451B"/>
    <w:rsid w:val="00624F51"/>
    <w:rsid w:val="00625FE4"/>
    <w:rsid w:val="006262BB"/>
    <w:rsid w:val="0062677F"/>
    <w:rsid w:val="0062720A"/>
    <w:rsid w:val="006276CC"/>
    <w:rsid w:val="00627734"/>
    <w:rsid w:val="00627A89"/>
    <w:rsid w:val="00630136"/>
    <w:rsid w:val="00631C6C"/>
    <w:rsid w:val="00631E68"/>
    <w:rsid w:val="00632BAE"/>
    <w:rsid w:val="006337D3"/>
    <w:rsid w:val="00633C55"/>
    <w:rsid w:val="006343DC"/>
    <w:rsid w:val="0063461F"/>
    <w:rsid w:val="00634AE6"/>
    <w:rsid w:val="00634B54"/>
    <w:rsid w:val="006414D4"/>
    <w:rsid w:val="0064451A"/>
    <w:rsid w:val="00644B70"/>
    <w:rsid w:val="00645B53"/>
    <w:rsid w:val="00646204"/>
    <w:rsid w:val="0064649A"/>
    <w:rsid w:val="006465E4"/>
    <w:rsid w:val="00647477"/>
    <w:rsid w:val="00647AC1"/>
    <w:rsid w:val="00647C42"/>
    <w:rsid w:val="00650068"/>
    <w:rsid w:val="006516ED"/>
    <w:rsid w:val="00651C3E"/>
    <w:rsid w:val="00652520"/>
    <w:rsid w:val="00653C0E"/>
    <w:rsid w:val="0065459E"/>
    <w:rsid w:val="006551CA"/>
    <w:rsid w:val="00656168"/>
    <w:rsid w:val="0065736E"/>
    <w:rsid w:val="0065773E"/>
    <w:rsid w:val="00660E6E"/>
    <w:rsid w:val="00661C66"/>
    <w:rsid w:val="00663F80"/>
    <w:rsid w:val="00667D9A"/>
    <w:rsid w:val="0067052B"/>
    <w:rsid w:val="00672B87"/>
    <w:rsid w:val="00674385"/>
    <w:rsid w:val="00674CBD"/>
    <w:rsid w:val="00675054"/>
    <w:rsid w:val="00677687"/>
    <w:rsid w:val="0067794B"/>
    <w:rsid w:val="006801E0"/>
    <w:rsid w:val="0068181A"/>
    <w:rsid w:val="006824B2"/>
    <w:rsid w:val="006833BE"/>
    <w:rsid w:val="00684A64"/>
    <w:rsid w:val="00684D28"/>
    <w:rsid w:val="00685BC7"/>
    <w:rsid w:val="006861E8"/>
    <w:rsid w:val="006868B0"/>
    <w:rsid w:val="00686CBB"/>
    <w:rsid w:val="00691D8E"/>
    <w:rsid w:val="00694B84"/>
    <w:rsid w:val="0069602B"/>
    <w:rsid w:val="00696523"/>
    <w:rsid w:val="00696A05"/>
    <w:rsid w:val="00696D45"/>
    <w:rsid w:val="006971FC"/>
    <w:rsid w:val="00697E88"/>
    <w:rsid w:val="006A08D3"/>
    <w:rsid w:val="006A1661"/>
    <w:rsid w:val="006A4CF4"/>
    <w:rsid w:val="006A5521"/>
    <w:rsid w:val="006A7A8B"/>
    <w:rsid w:val="006A7BBC"/>
    <w:rsid w:val="006B4F50"/>
    <w:rsid w:val="006C1517"/>
    <w:rsid w:val="006C2D8E"/>
    <w:rsid w:val="006C3496"/>
    <w:rsid w:val="006C3A02"/>
    <w:rsid w:val="006C44A9"/>
    <w:rsid w:val="006C45D7"/>
    <w:rsid w:val="006C59E1"/>
    <w:rsid w:val="006C6268"/>
    <w:rsid w:val="006D0381"/>
    <w:rsid w:val="006D20EA"/>
    <w:rsid w:val="006D2F7E"/>
    <w:rsid w:val="006D36CD"/>
    <w:rsid w:val="006D4997"/>
    <w:rsid w:val="006D4A5E"/>
    <w:rsid w:val="006D5B07"/>
    <w:rsid w:val="006D64FD"/>
    <w:rsid w:val="006D7072"/>
    <w:rsid w:val="006D7B80"/>
    <w:rsid w:val="006E0479"/>
    <w:rsid w:val="006E0CC0"/>
    <w:rsid w:val="006E2763"/>
    <w:rsid w:val="006E3297"/>
    <w:rsid w:val="006E3529"/>
    <w:rsid w:val="006E4700"/>
    <w:rsid w:val="006E4A87"/>
    <w:rsid w:val="006E57D8"/>
    <w:rsid w:val="006E5956"/>
    <w:rsid w:val="006E7609"/>
    <w:rsid w:val="006E7747"/>
    <w:rsid w:val="006E7BB5"/>
    <w:rsid w:val="006F13CA"/>
    <w:rsid w:val="006F3061"/>
    <w:rsid w:val="006F4B9B"/>
    <w:rsid w:val="006F55A8"/>
    <w:rsid w:val="006F563F"/>
    <w:rsid w:val="006F5B4C"/>
    <w:rsid w:val="006F61C3"/>
    <w:rsid w:val="006F6E96"/>
    <w:rsid w:val="00700683"/>
    <w:rsid w:val="007016CA"/>
    <w:rsid w:val="00701A24"/>
    <w:rsid w:val="00702193"/>
    <w:rsid w:val="007028F8"/>
    <w:rsid w:val="0070362F"/>
    <w:rsid w:val="0070542B"/>
    <w:rsid w:val="0071170F"/>
    <w:rsid w:val="00712917"/>
    <w:rsid w:val="00712985"/>
    <w:rsid w:val="00714259"/>
    <w:rsid w:val="00714681"/>
    <w:rsid w:val="00717020"/>
    <w:rsid w:val="00717206"/>
    <w:rsid w:val="00717980"/>
    <w:rsid w:val="007207DD"/>
    <w:rsid w:val="00722BDC"/>
    <w:rsid w:val="00723B29"/>
    <w:rsid w:val="007246F6"/>
    <w:rsid w:val="00725371"/>
    <w:rsid w:val="007253AB"/>
    <w:rsid w:val="007266EB"/>
    <w:rsid w:val="00727912"/>
    <w:rsid w:val="00730B42"/>
    <w:rsid w:val="007317CA"/>
    <w:rsid w:val="00731D1E"/>
    <w:rsid w:val="00732B4C"/>
    <w:rsid w:val="00733E5A"/>
    <w:rsid w:val="00734096"/>
    <w:rsid w:val="007341F0"/>
    <w:rsid w:val="007373E6"/>
    <w:rsid w:val="00740A7D"/>
    <w:rsid w:val="00740C21"/>
    <w:rsid w:val="0074131B"/>
    <w:rsid w:val="007426E7"/>
    <w:rsid w:val="00743074"/>
    <w:rsid w:val="00743BBC"/>
    <w:rsid w:val="00743ED0"/>
    <w:rsid w:val="0074401D"/>
    <w:rsid w:val="007451B1"/>
    <w:rsid w:val="007459F6"/>
    <w:rsid w:val="00746F7E"/>
    <w:rsid w:val="007509A1"/>
    <w:rsid w:val="0075260D"/>
    <w:rsid w:val="007535C1"/>
    <w:rsid w:val="00753E16"/>
    <w:rsid w:val="00754034"/>
    <w:rsid w:val="007552B3"/>
    <w:rsid w:val="007556DB"/>
    <w:rsid w:val="00755880"/>
    <w:rsid w:val="00757710"/>
    <w:rsid w:val="00757D9B"/>
    <w:rsid w:val="00760C91"/>
    <w:rsid w:val="007617FC"/>
    <w:rsid w:val="0076223B"/>
    <w:rsid w:val="00764545"/>
    <w:rsid w:val="007661BC"/>
    <w:rsid w:val="007663E1"/>
    <w:rsid w:val="00770E2A"/>
    <w:rsid w:val="00772539"/>
    <w:rsid w:val="007748A5"/>
    <w:rsid w:val="007749BB"/>
    <w:rsid w:val="0077555E"/>
    <w:rsid w:val="00775AC5"/>
    <w:rsid w:val="00775DE9"/>
    <w:rsid w:val="00776CEC"/>
    <w:rsid w:val="00777C73"/>
    <w:rsid w:val="007810DD"/>
    <w:rsid w:val="007815A1"/>
    <w:rsid w:val="00781B82"/>
    <w:rsid w:val="00782BDF"/>
    <w:rsid w:val="00782E51"/>
    <w:rsid w:val="007835BB"/>
    <w:rsid w:val="00784B8B"/>
    <w:rsid w:val="00784DD7"/>
    <w:rsid w:val="00786F91"/>
    <w:rsid w:val="00787B40"/>
    <w:rsid w:val="007908BB"/>
    <w:rsid w:val="00790910"/>
    <w:rsid w:val="00790A19"/>
    <w:rsid w:val="00790D23"/>
    <w:rsid w:val="007917CA"/>
    <w:rsid w:val="0079671C"/>
    <w:rsid w:val="00796D59"/>
    <w:rsid w:val="0079763D"/>
    <w:rsid w:val="007A03B0"/>
    <w:rsid w:val="007A1B91"/>
    <w:rsid w:val="007A2CE1"/>
    <w:rsid w:val="007A3570"/>
    <w:rsid w:val="007A4600"/>
    <w:rsid w:val="007A4D74"/>
    <w:rsid w:val="007A5001"/>
    <w:rsid w:val="007A6306"/>
    <w:rsid w:val="007A6328"/>
    <w:rsid w:val="007A6ACE"/>
    <w:rsid w:val="007A752D"/>
    <w:rsid w:val="007B2E7A"/>
    <w:rsid w:val="007B4ABA"/>
    <w:rsid w:val="007B4AC2"/>
    <w:rsid w:val="007B5449"/>
    <w:rsid w:val="007B5D36"/>
    <w:rsid w:val="007B65C7"/>
    <w:rsid w:val="007B6B44"/>
    <w:rsid w:val="007B7131"/>
    <w:rsid w:val="007B7339"/>
    <w:rsid w:val="007B75F3"/>
    <w:rsid w:val="007B7ED6"/>
    <w:rsid w:val="007B7FAE"/>
    <w:rsid w:val="007C02C3"/>
    <w:rsid w:val="007C0E2E"/>
    <w:rsid w:val="007C16B8"/>
    <w:rsid w:val="007C1D64"/>
    <w:rsid w:val="007C3B09"/>
    <w:rsid w:val="007C4CBA"/>
    <w:rsid w:val="007C4D6C"/>
    <w:rsid w:val="007C7B31"/>
    <w:rsid w:val="007D02E7"/>
    <w:rsid w:val="007D07C7"/>
    <w:rsid w:val="007D26FD"/>
    <w:rsid w:val="007D2C7B"/>
    <w:rsid w:val="007D4221"/>
    <w:rsid w:val="007D5EEF"/>
    <w:rsid w:val="007D6599"/>
    <w:rsid w:val="007D786E"/>
    <w:rsid w:val="007E079E"/>
    <w:rsid w:val="007E083C"/>
    <w:rsid w:val="007E10FF"/>
    <w:rsid w:val="007E12C4"/>
    <w:rsid w:val="007E25E5"/>
    <w:rsid w:val="007E33D3"/>
    <w:rsid w:val="007E3CD1"/>
    <w:rsid w:val="007E3D71"/>
    <w:rsid w:val="007E4537"/>
    <w:rsid w:val="007E7B05"/>
    <w:rsid w:val="007F057C"/>
    <w:rsid w:val="007F2635"/>
    <w:rsid w:val="007F2AA1"/>
    <w:rsid w:val="007F493A"/>
    <w:rsid w:val="007F5972"/>
    <w:rsid w:val="007F5BF8"/>
    <w:rsid w:val="007F7F4A"/>
    <w:rsid w:val="00800B94"/>
    <w:rsid w:val="00800DB4"/>
    <w:rsid w:val="0080263D"/>
    <w:rsid w:val="00803338"/>
    <w:rsid w:val="00803AB1"/>
    <w:rsid w:val="00803BFF"/>
    <w:rsid w:val="00805124"/>
    <w:rsid w:val="00806542"/>
    <w:rsid w:val="00806B0A"/>
    <w:rsid w:val="00807459"/>
    <w:rsid w:val="00807EF7"/>
    <w:rsid w:val="00810C4B"/>
    <w:rsid w:val="008111DD"/>
    <w:rsid w:val="00811D3E"/>
    <w:rsid w:val="00811FBF"/>
    <w:rsid w:val="00813F7D"/>
    <w:rsid w:val="00814270"/>
    <w:rsid w:val="0081465D"/>
    <w:rsid w:val="0081493D"/>
    <w:rsid w:val="00814982"/>
    <w:rsid w:val="00814E31"/>
    <w:rsid w:val="0081542E"/>
    <w:rsid w:val="00815C24"/>
    <w:rsid w:val="00816E4D"/>
    <w:rsid w:val="0081788F"/>
    <w:rsid w:val="00817A32"/>
    <w:rsid w:val="00817CBB"/>
    <w:rsid w:val="008212F2"/>
    <w:rsid w:val="00821435"/>
    <w:rsid w:val="0082144A"/>
    <w:rsid w:val="00821E51"/>
    <w:rsid w:val="00821F35"/>
    <w:rsid w:val="00822D2C"/>
    <w:rsid w:val="00822EE5"/>
    <w:rsid w:val="00824AC8"/>
    <w:rsid w:val="00825FB0"/>
    <w:rsid w:val="00826D9B"/>
    <w:rsid w:val="008278DA"/>
    <w:rsid w:val="00827BDE"/>
    <w:rsid w:val="00827E08"/>
    <w:rsid w:val="00831FFF"/>
    <w:rsid w:val="008331DC"/>
    <w:rsid w:val="0083333D"/>
    <w:rsid w:val="008355BB"/>
    <w:rsid w:val="00836761"/>
    <w:rsid w:val="00837BF3"/>
    <w:rsid w:val="00840F6B"/>
    <w:rsid w:val="00841D67"/>
    <w:rsid w:val="008420B9"/>
    <w:rsid w:val="00842FC1"/>
    <w:rsid w:val="00843323"/>
    <w:rsid w:val="008460F4"/>
    <w:rsid w:val="00847472"/>
    <w:rsid w:val="00847726"/>
    <w:rsid w:val="00847728"/>
    <w:rsid w:val="00850DBD"/>
    <w:rsid w:val="0085117A"/>
    <w:rsid w:val="00852AF5"/>
    <w:rsid w:val="00854537"/>
    <w:rsid w:val="00856117"/>
    <w:rsid w:val="00856989"/>
    <w:rsid w:val="008609A1"/>
    <w:rsid w:val="00862789"/>
    <w:rsid w:val="00863BB6"/>
    <w:rsid w:val="00864B92"/>
    <w:rsid w:val="00865775"/>
    <w:rsid w:val="0086697B"/>
    <w:rsid w:val="008676DA"/>
    <w:rsid w:val="00867D4D"/>
    <w:rsid w:val="008707A3"/>
    <w:rsid w:val="00870F4B"/>
    <w:rsid w:val="008725E9"/>
    <w:rsid w:val="008741BC"/>
    <w:rsid w:val="0087436C"/>
    <w:rsid w:val="00875409"/>
    <w:rsid w:val="00875C74"/>
    <w:rsid w:val="00876E38"/>
    <w:rsid w:val="0087738D"/>
    <w:rsid w:val="00877A00"/>
    <w:rsid w:val="00880583"/>
    <w:rsid w:val="00880A26"/>
    <w:rsid w:val="00881CB4"/>
    <w:rsid w:val="00882964"/>
    <w:rsid w:val="00883E17"/>
    <w:rsid w:val="0088444B"/>
    <w:rsid w:val="00887070"/>
    <w:rsid w:val="00887AFF"/>
    <w:rsid w:val="0089197A"/>
    <w:rsid w:val="00892C31"/>
    <w:rsid w:val="00893E37"/>
    <w:rsid w:val="0089451F"/>
    <w:rsid w:val="008945E5"/>
    <w:rsid w:val="008954F2"/>
    <w:rsid w:val="00897C8A"/>
    <w:rsid w:val="008A0639"/>
    <w:rsid w:val="008A1097"/>
    <w:rsid w:val="008A1BDB"/>
    <w:rsid w:val="008A346A"/>
    <w:rsid w:val="008A3DBB"/>
    <w:rsid w:val="008B1045"/>
    <w:rsid w:val="008B13E8"/>
    <w:rsid w:val="008B221A"/>
    <w:rsid w:val="008B362F"/>
    <w:rsid w:val="008B3B9E"/>
    <w:rsid w:val="008C1FF0"/>
    <w:rsid w:val="008C40A0"/>
    <w:rsid w:val="008C4397"/>
    <w:rsid w:val="008C44B6"/>
    <w:rsid w:val="008C5E9F"/>
    <w:rsid w:val="008D0F5C"/>
    <w:rsid w:val="008D1681"/>
    <w:rsid w:val="008D28FB"/>
    <w:rsid w:val="008D2AFC"/>
    <w:rsid w:val="008D37BA"/>
    <w:rsid w:val="008D388F"/>
    <w:rsid w:val="008D5613"/>
    <w:rsid w:val="008D61E4"/>
    <w:rsid w:val="008D6BC1"/>
    <w:rsid w:val="008E01B1"/>
    <w:rsid w:val="008E04AD"/>
    <w:rsid w:val="008E115A"/>
    <w:rsid w:val="008E244A"/>
    <w:rsid w:val="008E3093"/>
    <w:rsid w:val="008E34E0"/>
    <w:rsid w:val="008E36A3"/>
    <w:rsid w:val="008E37D2"/>
    <w:rsid w:val="008E43BC"/>
    <w:rsid w:val="008E5140"/>
    <w:rsid w:val="008E53D4"/>
    <w:rsid w:val="008E593B"/>
    <w:rsid w:val="008E693F"/>
    <w:rsid w:val="008F221E"/>
    <w:rsid w:val="008F24AC"/>
    <w:rsid w:val="008F2A94"/>
    <w:rsid w:val="008F3453"/>
    <w:rsid w:val="008F353A"/>
    <w:rsid w:val="008F39A3"/>
    <w:rsid w:val="008F4AD8"/>
    <w:rsid w:val="008F4C3B"/>
    <w:rsid w:val="008F564D"/>
    <w:rsid w:val="008F7582"/>
    <w:rsid w:val="00900F5B"/>
    <w:rsid w:val="009011E9"/>
    <w:rsid w:val="009047BF"/>
    <w:rsid w:val="0090530B"/>
    <w:rsid w:val="00905A09"/>
    <w:rsid w:val="009107FD"/>
    <w:rsid w:val="00911DB4"/>
    <w:rsid w:val="00913F52"/>
    <w:rsid w:val="0091565A"/>
    <w:rsid w:val="009156E4"/>
    <w:rsid w:val="00921146"/>
    <w:rsid w:val="00922DB5"/>
    <w:rsid w:val="00923020"/>
    <w:rsid w:val="00923CC8"/>
    <w:rsid w:val="00924861"/>
    <w:rsid w:val="00925F79"/>
    <w:rsid w:val="00927620"/>
    <w:rsid w:val="009277BA"/>
    <w:rsid w:val="009303EA"/>
    <w:rsid w:val="009312CD"/>
    <w:rsid w:val="00931D41"/>
    <w:rsid w:val="009327DF"/>
    <w:rsid w:val="00932AE7"/>
    <w:rsid w:val="00933743"/>
    <w:rsid w:val="00934C7B"/>
    <w:rsid w:val="00936669"/>
    <w:rsid w:val="00936DBC"/>
    <w:rsid w:val="00937124"/>
    <w:rsid w:val="00937225"/>
    <w:rsid w:val="00940534"/>
    <w:rsid w:val="00941E35"/>
    <w:rsid w:val="0094316D"/>
    <w:rsid w:val="009432A2"/>
    <w:rsid w:val="00943387"/>
    <w:rsid w:val="00943421"/>
    <w:rsid w:val="00943692"/>
    <w:rsid w:val="00943F61"/>
    <w:rsid w:val="009442C9"/>
    <w:rsid w:val="0094481E"/>
    <w:rsid w:val="00944E2D"/>
    <w:rsid w:val="0094573A"/>
    <w:rsid w:val="00945EB1"/>
    <w:rsid w:val="00947040"/>
    <w:rsid w:val="00947348"/>
    <w:rsid w:val="00950A16"/>
    <w:rsid w:val="00951966"/>
    <w:rsid w:val="00952776"/>
    <w:rsid w:val="00953930"/>
    <w:rsid w:val="00953F36"/>
    <w:rsid w:val="009540AC"/>
    <w:rsid w:val="00956CAC"/>
    <w:rsid w:val="00957955"/>
    <w:rsid w:val="0096182C"/>
    <w:rsid w:val="009621B5"/>
    <w:rsid w:val="0096323F"/>
    <w:rsid w:val="0096342E"/>
    <w:rsid w:val="00966744"/>
    <w:rsid w:val="00967AA6"/>
    <w:rsid w:val="00967D34"/>
    <w:rsid w:val="009702A7"/>
    <w:rsid w:val="009712CA"/>
    <w:rsid w:val="009754D9"/>
    <w:rsid w:val="00977A58"/>
    <w:rsid w:val="00980542"/>
    <w:rsid w:val="00980616"/>
    <w:rsid w:val="00981C60"/>
    <w:rsid w:val="00985890"/>
    <w:rsid w:val="00985A68"/>
    <w:rsid w:val="0098611E"/>
    <w:rsid w:val="00986614"/>
    <w:rsid w:val="00987584"/>
    <w:rsid w:val="00990431"/>
    <w:rsid w:val="00990E74"/>
    <w:rsid w:val="0099132A"/>
    <w:rsid w:val="00993E51"/>
    <w:rsid w:val="009941B4"/>
    <w:rsid w:val="009968C1"/>
    <w:rsid w:val="009974C3"/>
    <w:rsid w:val="00997BAB"/>
    <w:rsid w:val="009A0177"/>
    <w:rsid w:val="009A13E1"/>
    <w:rsid w:val="009A22AB"/>
    <w:rsid w:val="009A3376"/>
    <w:rsid w:val="009A3DB7"/>
    <w:rsid w:val="009A51B7"/>
    <w:rsid w:val="009B1AA0"/>
    <w:rsid w:val="009B1FA2"/>
    <w:rsid w:val="009B2F25"/>
    <w:rsid w:val="009C0306"/>
    <w:rsid w:val="009C04AD"/>
    <w:rsid w:val="009C167C"/>
    <w:rsid w:val="009C2A34"/>
    <w:rsid w:val="009C2D50"/>
    <w:rsid w:val="009C3616"/>
    <w:rsid w:val="009C3EA1"/>
    <w:rsid w:val="009C4669"/>
    <w:rsid w:val="009C4702"/>
    <w:rsid w:val="009C72A1"/>
    <w:rsid w:val="009D047A"/>
    <w:rsid w:val="009D18DF"/>
    <w:rsid w:val="009D28FA"/>
    <w:rsid w:val="009D3119"/>
    <w:rsid w:val="009D4241"/>
    <w:rsid w:val="009D4696"/>
    <w:rsid w:val="009D487F"/>
    <w:rsid w:val="009D503C"/>
    <w:rsid w:val="009D58DA"/>
    <w:rsid w:val="009D59E6"/>
    <w:rsid w:val="009D5CC1"/>
    <w:rsid w:val="009D5D66"/>
    <w:rsid w:val="009D5E2C"/>
    <w:rsid w:val="009E0C08"/>
    <w:rsid w:val="009E3D55"/>
    <w:rsid w:val="009E471D"/>
    <w:rsid w:val="009E50E1"/>
    <w:rsid w:val="009E510A"/>
    <w:rsid w:val="009E5903"/>
    <w:rsid w:val="009E6F1E"/>
    <w:rsid w:val="009E6F54"/>
    <w:rsid w:val="009F054D"/>
    <w:rsid w:val="009F0594"/>
    <w:rsid w:val="009F0980"/>
    <w:rsid w:val="009F0A3E"/>
    <w:rsid w:val="009F20EB"/>
    <w:rsid w:val="009F2E72"/>
    <w:rsid w:val="009F3FEA"/>
    <w:rsid w:val="009F5236"/>
    <w:rsid w:val="009F5341"/>
    <w:rsid w:val="009F6CF8"/>
    <w:rsid w:val="009F7B8D"/>
    <w:rsid w:val="009F7ED4"/>
    <w:rsid w:val="00A012A1"/>
    <w:rsid w:val="00A01A76"/>
    <w:rsid w:val="00A01CCD"/>
    <w:rsid w:val="00A023C4"/>
    <w:rsid w:val="00A04396"/>
    <w:rsid w:val="00A0536D"/>
    <w:rsid w:val="00A0652F"/>
    <w:rsid w:val="00A066B9"/>
    <w:rsid w:val="00A06803"/>
    <w:rsid w:val="00A12BF8"/>
    <w:rsid w:val="00A14627"/>
    <w:rsid w:val="00A14691"/>
    <w:rsid w:val="00A14959"/>
    <w:rsid w:val="00A14BC7"/>
    <w:rsid w:val="00A153C3"/>
    <w:rsid w:val="00A15417"/>
    <w:rsid w:val="00A16056"/>
    <w:rsid w:val="00A17998"/>
    <w:rsid w:val="00A20B26"/>
    <w:rsid w:val="00A21794"/>
    <w:rsid w:val="00A243F0"/>
    <w:rsid w:val="00A2583E"/>
    <w:rsid w:val="00A25BEB"/>
    <w:rsid w:val="00A25C9F"/>
    <w:rsid w:val="00A26B63"/>
    <w:rsid w:val="00A27628"/>
    <w:rsid w:val="00A27BA5"/>
    <w:rsid w:val="00A31030"/>
    <w:rsid w:val="00A312EB"/>
    <w:rsid w:val="00A31B4F"/>
    <w:rsid w:val="00A31CA5"/>
    <w:rsid w:val="00A32846"/>
    <w:rsid w:val="00A32C9C"/>
    <w:rsid w:val="00A3408B"/>
    <w:rsid w:val="00A34635"/>
    <w:rsid w:val="00A34894"/>
    <w:rsid w:val="00A356D5"/>
    <w:rsid w:val="00A36205"/>
    <w:rsid w:val="00A366F7"/>
    <w:rsid w:val="00A41581"/>
    <w:rsid w:val="00A42D59"/>
    <w:rsid w:val="00A4481E"/>
    <w:rsid w:val="00A45393"/>
    <w:rsid w:val="00A471A1"/>
    <w:rsid w:val="00A471A6"/>
    <w:rsid w:val="00A4762A"/>
    <w:rsid w:val="00A507C1"/>
    <w:rsid w:val="00A52C5B"/>
    <w:rsid w:val="00A54015"/>
    <w:rsid w:val="00A55B1B"/>
    <w:rsid w:val="00A5747F"/>
    <w:rsid w:val="00A612B8"/>
    <w:rsid w:val="00A61F8F"/>
    <w:rsid w:val="00A61FB9"/>
    <w:rsid w:val="00A63599"/>
    <w:rsid w:val="00A65CCE"/>
    <w:rsid w:val="00A671C7"/>
    <w:rsid w:val="00A703C7"/>
    <w:rsid w:val="00A712D4"/>
    <w:rsid w:val="00A722B1"/>
    <w:rsid w:val="00A72C08"/>
    <w:rsid w:val="00A73E37"/>
    <w:rsid w:val="00A75433"/>
    <w:rsid w:val="00A75528"/>
    <w:rsid w:val="00A76C38"/>
    <w:rsid w:val="00A81629"/>
    <w:rsid w:val="00A8252D"/>
    <w:rsid w:val="00A830CE"/>
    <w:rsid w:val="00A847D2"/>
    <w:rsid w:val="00A854A6"/>
    <w:rsid w:val="00A856CA"/>
    <w:rsid w:val="00A86C49"/>
    <w:rsid w:val="00A87654"/>
    <w:rsid w:val="00A912BF"/>
    <w:rsid w:val="00A91F56"/>
    <w:rsid w:val="00A92842"/>
    <w:rsid w:val="00A92ABA"/>
    <w:rsid w:val="00A93107"/>
    <w:rsid w:val="00A93DE1"/>
    <w:rsid w:val="00A94333"/>
    <w:rsid w:val="00A94C3A"/>
    <w:rsid w:val="00A958DC"/>
    <w:rsid w:val="00A97707"/>
    <w:rsid w:val="00A97980"/>
    <w:rsid w:val="00AA09F4"/>
    <w:rsid w:val="00AA1E9A"/>
    <w:rsid w:val="00AA2081"/>
    <w:rsid w:val="00AA3035"/>
    <w:rsid w:val="00AA3463"/>
    <w:rsid w:val="00AA3814"/>
    <w:rsid w:val="00AA4ED2"/>
    <w:rsid w:val="00AA51EF"/>
    <w:rsid w:val="00AA58C7"/>
    <w:rsid w:val="00AA62FB"/>
    <w:rsid w:val="00AA68C2"/>
    <w:rsid w:val="00AA78AD"/>
    <w:rsid w:val="00AB28EE"/>
    <w:rsid w:val="00AB3810"/>
    <w:rsid w:val="00AB5BDD"/>
    <w:rsid w:val="00AB741D"/>
    <w:rsid w:val="00AC066A"/>
    <w:rsid w:val="00AC1567"/>
    <w:rsid w:val="00AC30C5"/>
    <w:rsid w:val="00AC4398"/>
    <w:rsid w:val="00AC5C5C"/>
    <w:rsid w:val="00AC691F"/>
    <w:rsid w:val="00AC6EE4"/>
    <w:rsid w:val="00AC710E"/>
    <w:rsid w:val="00AC7A98"/>
    <w:rsid w:val="00AC7E9F"/>
    <w:rsid w:val="00AD0176"/>
    <w:rsid w:val="00AD3800"/>
    <w:rsid w:val="00AD56C2"/>
    <w:rsid w:val="00AD5AE0"/>
    <w:rsid w:val="00AD5E8B"/>
    <w:rsid w:val="00AD7847"/>
    <w:rsid w:val="00AE0CF9"/>
    <w:rsid w:val="00AE1012"/>
    <w:rsid w:val="00AE313F"/>
    <w:rsid w:val="00AE43EF"/>
    <w:rsid w:val="00AE48D6"/>
    <w:rsid w:val="00AE5983"/>
    <w:rsid w:val="00AE60C7"/>
    <w:rsid w:val="00AE6812"/>
    <w:rsid w:val="00AF004F"/>
    <w:rsid w:val="00AF2935"/>
    <w:rsid w:val="00AF36DC"/>
    <w:rsid w:val="00AF41A3"/>
    <w:rsid w:val="00AF42A1"/>
    <w:rsid w:val="00AF4F11"/>
    <w:rsid w:val="00AF5021"/>
    <w:rsid w:val="00AF7B2B"/>
    <w:rsid w:val="00B009C5"/>
    <w:rsid w:val="00B03153"/>
    <w:rsid w:val="00B04ED7"/>
    <w:rsid w:val="00B069A3"/>
    <w:rsid w:val="00B0737C"/>
    <w:rsid w:val="00B10A17"/>
    <w:rsid w:val="00B10D74"/>
    <w:rsid w:val="00B122AC"/>
    <w:rsid w:val="00B14662"/>
    <w:rsid w:val="00B15329"/>
    <w:rsid w:val="00B153B0"/>
    <w:rsid w:val="00B158BE"/>
    <w:rsid w:val="00B15F9D"/>
    <w:rsid w:val="00B16C74"/>
    <w:rsid w:val="00B17C10"/>
    <w:rsid w:val="00B17DF4"/>
    <w:rsid w:val="00B23784"/>
    <w:rsid w:val="00B2493C"/>
    <w:rsid w:val="00B2592D"/>
    <w:rsid w:val="00B2687F"/>
    <w:rsid w:val="00B306D0"/>
    <w:rsid w:val="00B30EA0"/>
    <w:rsid w:val="00B31043"/>
    <w:rsid w:val="00B3172A"/>
    <w:rsid w:val="00B31C18"/>
    <w:rsid w:val="00B31E48"/>
    <w:rsid w:val="00B31F18"/>
    <w:rsid w:val="00B32AF7"/>
    <w:rsid w:val="00B336CF"/>
    <w:rsid w:val="00B33D35"/>
    <w:rsid w:val="00B344C3"/>
    <w:rsid w:val="00B34824"/>
    <w:rsid w:val="00B34CAE"/>
    <w:rsid w:val="00B4123B"/>
    <w:rsid w:val="00B4226F"/>
    <w:rsid w:val="00B430AA"/>
    <w:rsid w:val="00B4460A"/>
    <w:rsid w:val="00B44738"/>
    <w:rsid w:val="00B453BF"/>
    <w:rsid w:val="00B45E61"/>
    <w:rsid w:val="00B4625B"/>
    <w:rsid w:val="00B4654A"/>
    <w:rsid w:val="00B46B41"/>
    <w:rsid w:val="00B47ED9"/>
    <w:rsid w:val="00B5154A"/>
    <w:rsid w:val="00B51D9D"/>
    <w:rsid w:val="00B53E46"/>
    <w:rsid w:val="00B54FAB"/>
    <w:rsid w:val="00B56C65"/>
    <w:rsid w:val="00B5760F"/>
    <w:rsid w:val="00B5761E"/>
    <w:rsid w:val="00B61376"/>
    <w:rsid w:val="00B6180E"/>
    <w:rsid w:val="00B61813"/>
    <w:rsid w:val="00B652D3"/>
    <w:rsid w:val="00B65F87"/>
    <w:rsid w:val="00B67EE0"/>
    <w:rsid w:val="00B7064D"/>
    <w:rsid w:val="00B70651"/>
    <w:rsid w:val="00B70671"/>
    <w:rsid w:val="00B7072F"/>
    <w:rsid w:val="00B71DA1"/>
    <w:rsid w:val="00B72633"/>
    <w:rsid w:val="00B727EB"/>
    <w:rsid w:val="00B73503"/>
    <w:rsid w:val="00B73612"/>
    <w:rsid w:val="00B74604"/>
    <w:rsid w:val="00B74830"/>
    <w:rsid w:val="00B75E6D"/>
    <w:rsid w:val="00B77CD8"/>
    <w:rsid w:val="00B8021C"/>
    <w:rsid w:val="00B83182"/>
    <w:rsid w:val="00B840D6"/>
    <w:rsid w:val="00B84798"/>
    <w:rsid w:val="00B84FA8"/>
    <w:rsid w:val="00B8503D"/>
    <w:rsid w:val="00B86858"/>
    <w:rsid w:val="00B868D5"/>
    <w:rsid w:val="00B86E4D"/>
    <w:rsid w:val="00B8745E"/>
    <w:rsid w:val="00B877E4"/>
    <w:rsid w:val="00B91521"/>
    <w:rsid w:val="00B91ECF"/>
    <w:rsid w:val="00B92397"/>
    <w:rsid w:val="00B92F77"/>
    <w:rsid w:val="00B93C1C"/>
    <w:rsid w:val="00B95808"/>
    <w:rsid w:val="00B97A1F"/>
    <w:rsid w:val="00BA0445"/>
    <w:rsid w:val="00BA1FFF"/>
    <w:rsid w:val="00BA4EE0"/>
    <w:rsid w:val="00BA55CF"/>
    <w:rsid w:val="00BA5CE2"/>
    <w:rsid w:val="00BA725B"/>
    <w:rsid w:val="00BA7632"/>
    <w:rsid w:val="00BB15FB"/>
    <w:rsid w:val="00BB1E2E"/>
    <w:rsid w:val="00BB2B14"/>
    <w:rsid w:val="00BB2BCC"/>
    <w:rsid w:val="00BB4B92"/>
    <w:rsid w:val="00BB4C32"/>
    <w:rsid w:val="00BB5794"/>
    <w:rsid w:val="00BB7ED8"/>
    <w:rsid w:val="00BB7EF5"/>
    <w:rsid w:val="00BB7F29"/>
    <w:rsid w:val="00BC13D4"/>
    <w:rsid w:val="00BC2A91"/>
    <w:rsid w:val="00BC2B44"/>
    <w:rsid w:val="00BC4F5A"/>
    <w:rsid w:val="00BC62EC"/>
    <w:rsid w:val="00BD1F87"/>
    <w:rsid w:val="00BD4353"/>
    <w:rsid w:val="00BD526F"/>
    <w:rsid w:val="00BD6050"/>
    <w:rsid w:val="00BD65BF"/>
    <w:rsid w:val="00BD6D30"/>
    <w:rsid w:val="00BD770F"/>
    <w:rsid w:val="00BD7C65"/>
    <w:rsid w:val="00BD7F80"/>
    <w:rsid w:val="00BE05A3"/>
    <w:rsid w:val="00BE1688"/>
    <w:rsid w:val="00BE1AF7"/>
    <w:rsid w:val="00BE275C"/>
    <w:rsid w:val="00BE2823"/>
    <w:rsid w:val="00BE2FAF"/>
    <w:rsid w:val="00BE42AA"/>
    <w:rsid w:val="00BE6285"/>
    <w:rsid w:val="00BE64C1"/>
    <w:rsid w:val="00BE66FB"/>
    <w:rsid w:val="00BE6A6A"/>
    <w:rsid w:val="00BE705E"/>
    <w:rsid w:val="00BF2430"/>
    <w:rsid w:val="00BF3181"/>
    <w:rsid w:val="00BF373C"/>
    <w:rsid w:val="00BF39FA"/>
    <w:rsid w:val="00BF3C4D"/>
    <w:rsid w:val="00BF4060"/>
    <w:rsid w:val="00BF4226"/>
    <w:rsid w:val="00BF445F"/>
    <w:rsid w:val="00BF5BA0"/>
    <w:rsid w:val="00BF6009"/>
    <w:rsid w:val="00BF7C5B"/>
    <w:rsid w:val="00C00AAA"/>
    <w:rsid w:val="00C00B71"/>
    <w:rsid w:val="00C015A3"/>
    <w:rsid w:val="00C02036"/>
    <w:rsid w:val="00C02E25"/>
    <w:rsid w:val="00C046E6"/>
    <w:rsid w:val="00C04B15"/>
    <w:rsid w:val="00C06037"/>
    <w:rsid w:val="00C07AD9"/>
    <w:rsid w:val="00C11408"/>
    <w:rsid w:val="00C13E84"/>
    <w:rsid w:val="00C15EE2"/>
    <w:rsid w:val="00C20B06"/>
    <w:rsid w:val="00C21B27"/>
    <w:rsid w:val="00C21C87"/>
    <w:rsid w:val="00C230EA"/>
    <w:rsid w:val="00C23D88"/>
    <w:rsid w:val="00C23FBB"/>
    <w:rsid w:val="00C24481"/>
    <w:rsid w:val="00C26719"/>
    <w:rsid w:val="00C27504"/>
    <w:rsid w:val="00C302FF"/>
    <w:rsid w:val="00C309FB"/>
    <w:rsid w:val="00C3167A"/>
    <w:rsid w:val="00C34E39"/>
    <w:rsid w:val="00C34E7F"/>
    <w:rsid w:val="00C366B9"/>
    <w:rsid w:val="00C36E8F"/>
    <w:rsid w:val="00C37813"/>
    <w:rsid w:val="00C402FE"/>
    <w:rsid w:val="00C419EB"/>
    <w:rsid w:val="00C427C3"/>
    <w:rsid w:val="00C433A4"/>
    <w:rsid w:val="00C436C6"/>
    <w:rsid w:val="00C47DFE"/>
    <w:rsid w:val="00C51F39"/>
    <w:rsid w:val="00C55333"/>
    <w:rsid w:val="00C55564"/>
    <w:rsid w:val="00C55B4C"/>
    <w:rsid w:val="00C563B7"/>
    <w:rsid w:val="00C56E6D"/>
    <w:rsid w:val="00C57DB2"/>
    <w:rsid w:val="00C6020B"/>
    <w:rsid w:val="00C60854"/>
    <w:rsid w:val="00C61860"/>
    <w:rsid w:val="00C63176"/>
    <w:rsid w:val="00C64150"/>
    <w:rsid w:val="00C644CA"/>
    <w:rsid w:val="00C64CC2"/>
    <w:rsid w:val="00C64F09"/>
    <w:rsid w:val="00C65839"/>
    <w:rsid w:val="00C66B50"/>
    <w:rsid w:val="00C71BE0"/>
    <w:rsid w:val="00C7455C"/>
    <w:rsid w:val="00C75BB7"/>
    <w:rsid w:val="00C7696F"/>
    <w:rsid w:val="00C7759C"/>
    <w:rsid w:val="00C775EE"/>
    <w:rsid w:val="00C81F73"/>
    <w:rsid w:val="00C84DC4"/>
    <w:rsid w:val="00C8546E"/>
    <w:rsid w:val="00C85D79"/>
    <w:rsid w:val="00C86DFB"/>
    <w:rsid w:val="00C906E1"/>
    <w:rsid w:val="00C90BCF"/>
    <w:rsid w:val="00C9118A"/>
    <w:rsid w:val="00C92224"/>
    <w:rsid w:val="00C92870"/>
    <w:rsid w:val="00C92B03"/>
    <w:rsid w:val="00C9306C"/>
    <w:rsid w:val="00C9363A"/>
    <w:rsid w:val="00C938AD"/>
    <w:rsid w:val="00C938D8"/>
    <w:rsid w:val="00C93BDE"/>
    <w:rsid w:val="00C93C0D"/>
    <w:rsid w:val="00C94E2C"/>
    <w:rsid w:val="00CA1E95"/>
    <w:rsid w:val="00CA21F6"/>
    <w:rsid w:val="00CA31E4"/>
    <w:rsid w:val="00CA4DEB"/>
    <w:rsid w:val="00CA689B"/>
    <w:rsid w:val="00CB0112"/>
    <w:rsid w:val="00CB0E03"/>
    <w:rsid w:val="00CB15F6"/>
    <w:rsid w:val="00CB29EE"/>
    <w:rsid w:val="00CB2EB4"/>
    <w:rsid w:val="00CB3A84"/>
    <w:rsid w:val="00CB3E70"/>
    <w:rsid w:val="00CB3FCB"/>
    <w:rsid w:val="00CB40D1"/>
    <w:rsid w:val="00CB6081"/>
    <w:rsid w:val="00CB65C8"/>
    <w:rsid w:val="00CB7055"/>
    <w:rsid w:val="00CB7CE1"/>
    <w:rsid w:val="00CC01D6"/>
    <w:rsid w:val="00CC14DD"/>
    <w:rsid w:val="00CC3037"/>
    <w:rsid w:val="00CC3EF2"/>
    <w:rsid w:val="00CC4C7B"/>
    <w:rsid w:val="00CC61ED"/>
    <w:rsid w:val="00CC7185"/>
    <w:rsid w:val="00CC7864"/>
    <w:rsid w:val="00CC7B31"/>
    <w:rsid w:val="00CC7EA6"/>
    <w:rsid w:val="00CD154D"/>
    <w:rsid w:val="00CD1860"/>
    <w:rsid w:val="00CD1B66"/>
    <w:rsid w:val="00CD4EB0"/>
    <w:rsid w:val="00CD57E2"/>
    <w:rsid w:val="00CD5C6A"/>
    <w:rsid w:val="00CD5DC7"/>
    <w:rsid w:val="00CD6307"/>
    <w:rsid w:val="00CD7979"/>
    <w:rsid w:val="00CE05BD"/>
    <w:rsid w:val="00CE08FC"/>
    <w:rsid w:val="00CE0BFB"/>
    <w:rsid w:val="00CE1371"/>
    <w:rsid w:val="00CE2E4F"/>
    <w:rsid w:val="00CE3422"/>
    <w:rsid w:val="00CE3D39"/>
    <w:rsid w:val="00CE4E08"/>
    <w:rsid w:val="00CE4EF1"/>
    <w:rsid w:val="00CE52D3"/>
    <w:rsid w:val="00CE64F3"/>
    <w:rsid w:val="00CF036A"/>
    <w:rsid w:val="00CF1BAC"/>
    <w:rsid w:val="00CF1FD3"/>
    <w:rsid w:val="00CF2C81"/>
    <w:rsid w:val="00CF3392"/>
    <w:rsid w:val="00CF36B9"/>
    <w:rsid w:val="00CF3751"/>
    <w:rsid w:val="00CF41F5"/>
    <w:rsid w:val="00CF4498"/>
    <w:rsid w:val="00CF4F2E"/>
    <w:rsid w:val="00CF5991"/>
    <w:rsid w:val="00CF645E"/>
    <w:rsid w:val="00CF7DD9"/>
    <w:rsid w:val="00D018B2"/>
    <w:rsid w:val="00D02FBE"/>
    <w:rsid w:val="00D034CC"/>
    <w:rsid w:val="00D040F7"/>
    <w:rsid w:val="00D06494"/>
    <w:rsid w:val="00D07038"/>
    <w:rsid w:val="00D0715E"/>
    <w:rsid w:val="00D07938"/>
    <w:rsid w:val="00D07DE2"/>
    <w:rsid w:val="00D10B67"/>
    <w:rsid w:val="00D1254F"/>
    <w:rsid w:val="00D1305E"/>
    <w:rsid w:val="00D14021"/>
    <w:rsid w:val="00D1558C"/>
    <w:rsid w:val="00D173D2"/>
    <w:rsid w:val="00D2214B"/>
    <w:rsid w:val="00D236AB"/>
    <w:rsid w:val="00D23B02"/>
    <w:rsid w:val="00D243ED"/>
    <w:rsid w:val="00D247C9"/>
    <w:rsid w:val="00D24FED"/>
    <w:rsid w:val="00D25214"/>
    <w:rsid w:val="00D27A6B"/>
    <w:rsid w:val="00D3003B"/>
    <w:rsid w:val="00D363A1"/>
    <w:rsid w:val="00D41D41"/>
    <w:rsid w:val="00D420DD"/>
    <w:rsid w:val="00D436C4"/>
    <w:rsid w:val="00D44434"/>
    <w:rsid w:val="00D4447A"/>
    <w:rsid w:val="00D44CFA"/>
    <w:rsid w:val="00D45DA2"/>
    <w:rsid w:val="00D46403"/>
    <w:rsid w:val="00D46833"/>
    <w:rsid w:val="00D47439"/>
    <w:rsid w:val="00D47650"/>
    <w:rsid w:val="00D517B6"/>
    <w:rsid w:val="00D51BE9"/>
    <w:rsid w:val="00D52F03"/>
    <w:rsid w:val="00D54A3E"/>
    <w:rsid w:val="00D55786"/>
    <w:rsid w:val="00D55B23"/>
    <w:rsid w:val="00D56E29"/>
    <w:rsid w:val="00D574A1"/>
    <w:rsid w:val="00D57574"/>
    <w:rsid w:val="00D57C80"/>
    <w:rsid w:val="00D608EB"/>
    <w:rsid w:val="00D60AE8"/>
    <w:rsid w:val="00D6168C"/>
    <w:rsid w:val="00D61779"/>
    <w:rsid w:val="00D62C41"/>
    <w:rsid w:val="00D62E41"/>
    <w:rsid w:val="00D633E5"/>
    <w:rsid w:val="00D63735"/>
    <w:rsid w:val="00D67A42"/>
    <w:rsid w:val="00D74649"/>
    <w:rsid w:val="00D74B87"/>
    <w:rsid w:val="00D76FCA"/>
    <w:rsid w:val="00D804BF"/>
    <w:rsid w:val="00D8107E"/>
    <w:rsid w:val="00D82634"/>
    <w:rsid w:val="00D82704"/>
    <w:rsid w:val="00D82FF8"/>
    <w:rsid w:val="00D8309D"/>
    <w:rsid w:val="00D831C6"/>
    <w:rsid w:val="00D83FCE"/>
    <w:rsid w:val="00D877C8"/>
    <w:rsid w:val="00D90864"/>
    <w:rsid w:val="00D924A1"/>
    <w:rsid w:val="00D9348E"/>
    <w:rsid w:val="00D93B0D"/>
    <w:rsid w:val="00D960CC"/>
    <w:rsid w:val="00D96809"/>
    <w:rsid w:val="00D973D4"/>
    <w:rsid w:val="00D97652"/>
    <w:rsid w:val="00D97DA4"/>
    <w:rsid w:val="00DA090F"/>
    <w:rsid w:val="00DA0F3A"/>
    <w:rsid w:val="00DA0FFB"/>
    <w:rsid w:val="00DA18C3"/>
    <w:rsid w:val="00DA1D80"/>
    <w:rsid w:val="00DA1E9F"/>
    <w:rsid w:val="00DA40B9"/>
    <w:rsid w:val="00DA4DF7"/>
    <w:rsid w:val="00DA4EDD"/>
    <w:rsid w:val="00DA5262"/>
    <w:rsid w:val="00DA6FE8"/>
    <w:rsid w:val="00DA7281"/>
    <w:rsid w:val="00DB0649"/>
    <w:rsid w:val="00DB2276"/>
    <w:rsid w:val="00DB4C44"/>
    <w:rsid w:val="00DB517E"/>
    <w:rsid w:val="00DB56D0"/>
    <w:rsid w:val="00DB6B09"/>
    <w:rsid w:val="00DB7091"/>
    <w:rsid w:val="00DC1EF0"/>
    <w:rsid w:val="00DC54DC"/>
    <w:rsid w:val="00DC6768"/>
    <w:rsid w:val="00DC68A8"/>
    <w:rsid w:val="00DC68E8"/>
    <w:rsid w:val="00DC7A22"/>
    <w:rsid w:val="00DD1368"/>
    <w:rsid w:val="00DD2C35"/>
    <w:rsid w:val="00DD311B"/>
    <w:rsid w:val="00DD358B"/>
    <w:rsid w:val="00DD4235"/>
    <w:rsid w:val="00DD43CD"/>
    <w:rsid w:val="00DD4C32"/>
    <w:rsid w:val="00DD4D00"/>
    <w:rsid w:val="00DE06F6"/>
    <w:rsid w:val="00DE3471"/>
    <w:rsid w:val="00DE588F"/>
    <w:rsid w:val="00DE5D8C"/>
    <w:rsid w:val="00DE602F"/>
    <w:rsid w:val="00DE62A3"/>
    <w:rsid w:val="00DE6641"/>
    <w:rsid w:val="00DE7733"/>
    <w:rsid w:val="00DF0013"/>
    <w:rsid w:val="00DF0E6D"/>
    <w:rsid w:val="00DF18CB"/>
    <w:rsid w:val="00DF3392"/>
    <w:rsid w:val="00DF4A22"/>
    <w:rsid w:val="00DF4D1C"/>
    <w:rsid w:val="00DF6943"/>
    <w:rsid w:val="00E02494"/>
    <w:rsid w:val="00E026A4"/>
    <w:rsid w:val="00E02E47"/>
    <w:rsid w:val="00E03032"/>
    <w:rsid w:val="00E03A2E"/>
    <w:rsid w:val="00E06147"/>
    <w:rsid w:val="00E07928"/>
    <w:rsid w:val="00E100A1"/>
    <w:rsid w:val="00E10791"/>
    <w:rsid w:val="00E10C97"/>
    <w:rsid w:val="00E11A9C"/>
    <w:rsid w:val="00E12B18"/>
    <w:rsid w:val="00E12C25"/>
    <w:rsid w:val="00E132BC"/>
    <w:rsid w:val="00E13731"/>
    <w:rsid w:val="00E1413B"/>
    <w:rsid w:val="00E14DF6"/>
    <w:rsid w:val="00E158A8"/>
    <w:rsid w:val="00E17608"/>
    <w:rsid w:val="00E20924"/>
    <w:rsid w:val="00E24C46"/>
    <w:rsid w:val="00E24C4E"/>
    <w:rsid w:val="00E26BC3"/>
    <w:rsid w:val="00E305D4"/>
    <w:rsid w:val="00E30604"/>
    <w:rsid w:val="00E30AAC"/>
    <w:rsid w:val="00E32E82"/>
    <w:rsid w:val="00E33537"/>
    <w:rsid w:val="00E33C03"/>
    <w:rsid w:val="00E36789"/>
    <w:rsid w:val="00E37070"/>
    <w:rsid w:val="00E428AF"/>
    <w:rsid w:val="00E45818"/>
    <w:rsid w:val="00E46762"/>
    <w:rsid w:val="00E50B18"/>
    <w:rsid w:val="00E50B92"/>
    <w:rsid w:val="00E514F9"/>
    <w:rsid w:val="00E5324C"/>
    <w:rsid w:val="00E53880"/>
    <w:rsid w:val="00E53B91"/>
    <w:rsid w:val="00E540E0"/>
    <w:rsid w:val="00E542E6"/>
    <w:rsid w:val="00E55516"/>
    <w:rsid w:val="00E56041"/>
    <w:rsid w:val="00E5611F"/>
    <w:rsid w:val="00E56936"/>
    <w:rsid w:val="00E605DE"/>
    <w:rsid w:val="00E6102A"/>
    <w:rsid w:val="00E618FD"/>
    <w:rsid w:val="00E61BBD"/>
    <w:rsid w:val="00E62AAD"/>
    <w:rsid w:val="00E62B5B"/>
    <w:rsid w:val="00E630A8"/>
    <w:rsid w:val="00E6430B"/>
    <w:rsid w:val="00E66FCD"/>
    <w:rsid w:val="00E70876"/>
    <w:rsid w:val="00E7133A"/>
    <w:rsid w:val="00E72191"/>
    <w:rsid w:val="00E72AF3"/>
    <w:rsid w:val="00E748F8"/>
    <w:rsid w:val="00E74D9D"/>
    <w:rsid w:val="00E77886"/>
    <w:rsid w:val="00E77A60"/>
    <w:rsid w:val="00E80302"/>
    <w:rsid w:val="00E80D83"/>
    <w:rsid w:val="00E82871"/>
    <w:rsid w:val="00E851E2"/>
    <w:rsid w:val="00E87D7E"/>
    <w:rsid w:val="00E915B8"/>
    <w:rsid w:val="00E9175E"/>
    <w:rsid w:val="00E91F16"/>
    <w:rsid w:val="00E9367A"/>
    <w:rsid w:val="00E94A31"/>
    <w:rsid w:val="00E9514B"/>
    <w:rsid w:val="00E95815"/>
    <w:rsid w:val="00E95C3F"/>
    <w:rsid w:val="00E96565"/>
    <w:rsid w:val="00EA0195"/>
    <w:rsid w:val="00EA2330"/>
    <w:rsid w:val="00EA2EEC"/>
    <w:rsid w:val="00EA2F65"/>
    <w:rsid w:val="00EA419E"/>
    <w:rsid w:val="00EA4220"/>
    <w:rsid w:val="00EA48E8"/>
    <w:rsid w:val="00EA5B85"/>
    <w:rsid w:val="00EA65B6"/>
    <w:rsid w:val="00EA6B64"/>
    <w:rsid w:val="00EA6C0C"/>
    <w:rsid w:val="00EA6CBE"/>
    <w:rsid w:val="00EA7395"/>
    <w:rsid w:val="00EB03F0"/>
    <w:rsid w:val="00EB0773"/>
    <w:rsid w:val="00EB3415"/>
    <w:rsid w:val="00EB407E"/>
    <w:rsid w:val="00EB47BC"/>
    <w:rsid w:val="00EB54AE"/>
    <w:rsid w:val="00EB54C1"/>
    <w:rsid w:val="00EB5EF9"/>
    <w:rsid w:val="00EB6992"/>
    <w:rsid w:val="00EC0486"/>
    <w:rsid w:val="00EC3447"/>
    <w:rsid w:val="00EC4993"/>
    <w:rsid w:val="00EC4D7C"/>
    <w:rsid w:val="00EC4F0C"/>
    <w:rsid w:val="00EC6A32"/>
    <w:rsid w:val="00EC6D03"/>
    <w:rsid w:val="00EC7F97"/>
    <w:rsid w:val="00ED06A3"/>
    <w:rsid w:val="00ED2C53"/>
    <w:rsid w:val="00ED3804"/>
    <w:rsid w:val="00ED5225"/>
    <w:rsid w:val="00ED5FA9"/>
    <w:rsid w:val="00ED69AE"/>
    <w:rsid w:val="00ED7272"/>
    <w:rsid w:val="00ED737E"/>
    <w:rsid w:val="00EE31BE"/>
    <w:rsid w:val="00EE4135"/>
    <w:rsid w:val="00EE44F9"/>
    <w:rsid w:val="00EE5139"/>
    <w:rsid w:val="00EE581C"/>
    <w:rsid w:val="00EE7075"/>
    <w:rsid w:val="00EE75A3"/>
    <w:rsid w:val="00EF010C"/>
    <w:rsid w:val="00EF0326"/>
    <w:rsid w:val="00EF2EB4"/>
    <w:rsid w:val="00EF3541"/>
    <w:rsid w:val="00EF37B9"/>
    <w:rsid w:val="00EF3E6C"/>
    <w:rsid w:val="00EF5FC3"/>
    <w:rsid w:val="00EF76B4"/>
    <w:rsid w:val="00EF7A2A"/>
    <w:rsid w:val="00F01F47"/>
    <w:rsid w:val="00F02191"/>
    <w:rsid w:val="00F02FFB"/>
    <w:rsid w:val="00F0362E"/>
    <w:rsid w:val="00F05121"/>
    <w:rsid w:val="00F10AB6"/>
    <w:rsid w:val="00F11D47"/>
    <w:rsid w:val="00F11FC7"/>
    <w:rsid w:val="00F12C80"/>
    <w:rsid w:val="00F138F8"/>
    <w:rsid w:val="00F13BE8"/>
    <w:rsid w:val="00F13E6F"/>
    <w:rsid w:val="00F162EE"/>
    <w:rsid w:val="00F16436"/>
    <w:rsid w:val="00F16858"/>
    <w:rsid w:val="00F16A5A"/>
    <w:rsid w:val="00F17DA1"/>
    <w:rsid w:val="00F2004C"/>
    <w:rsid w:val="00F21812"/>
    <w:rsid w:val="00F21C3F"/>
    <w:rsid w:val="00F21FDC"/>
    <w:rsid w:val="00F25040"/>
    <w:rsid w:val="00F2565F"/>
    <w:rsid w:val="00F25EBD"/>
    <w:rsid w:val="00F26C76"/>
    <w:rsid w:val="00F30048"/>
    <w:rsid w:val="00F300BA"/>
    <w:rsid w:val="00F302CC"/>
    <w:rsid w:val="00F30804"/>
    <w:rsid w:val="00F31041"/>
    <w:rsid w:val="00F3118E"/>
    <w:rsid w:val="00F32986"/>
    <w:rsid w:val="00F32D00"/>
    <w:rsid w:val="00F33FA6"/>
    <w:rsid w:val="00F34003"/>
    <w:rsid w:val="00F348F1"/>
    <w:rsid w:val="00F41E9C"/>
    <w:rsid w:val="00F43330"/>
    <w:rsid w:val="00F436D8"/>
    <w:rsid w:val="00F438B8"/>
    <w:rsid w:val="00F43AFE"/>
    <w:rsid w:val="00F43B4F"/>
    <w:rsid w:val="00F44744"/>
    <w:rsid w:val="00F447E3"/>
    <w:rsid w:val="00F44B97"/>
    <w:rsid w:val="00F453F4"/>
    <w:rsid w:val="00F46E45"/>
    <w:rsid w:val="00F47EAD"/>
    <w:rsid w:val="00F50B81"/>
    <w:rsid w:val="00F50E73"/>
    <w:rsid w:val="00F52897"/>
    <w:rsid w:val="00F55529"/>
    <w:rsid w:val="00F61E13"/>
    <w:rsid w:val="00F651CF"/>
    <w:rsid w:val="00F66363"/>
    <w:rsid w:val="00F67824"/>
    <w:rsid w:val="00F72207"/>
    <w:rsid w:val="00F7229F"/>
    <w:rsid w:val="00F753E6"/>
    <w:rsid w:val="00F75509"/>
    <w:rsid w:val="00F76533"/>
    <w:rsid w:val="00F766AD"/>
    <w:rsid w:val="00F808C8"/>
    <w:rsid w:val="00F80A49"/>
    <w:rsid w:val="00F81230"/>
    <w:rsid w:val="00F81416"/>
    <w:rsid w:val="00F81D8D"/>
    <w:rsid w:val="00F83AC5"/>
    <w:rsid w:val="00F83D11"/>
    <w:rsid w:val="00F844D8"/>
    <w:rsid w:val="00F85502"/>
    <w:rsid w:val="00F855CA"/>
    <w:rsid w:val="00F903E6"/>
    <w:rsid w:val="00F9069D"/>
    <w:rsid w:val="00F90CB0"/>
    <w:rsid w:val="00F91334"/>
    <w:rsid w:val="00F91E8E"/>
    <w:rsid w:val="00F953F5"/>
    <w:rsid w:val="00F96431"/>
    <w:rsid w:val="00F975F5"/>
    <w:rsid w:val="00FA0F8A"/>
    <w:rsid w:val="00FA1206"/>
    <w:rsid w:val="00FA171F"/>
    <w:rsid w:val="00FA2092"/>
    <w:rsid w:val="00FA2EDB"/>
    <w:rsid w:val="00FA34D2"/>
    <w:rsid w:val="00FA3A48"/>
    <w:rsid w:val="00FA4980"/>
    <w:rsid w:val="00FA5392"/>
    <w:rsid w:val="00FA6CD8"/>
    <w:rsid w:val="00FA7AE4"/>
    <w:rsid w:val="00FB1752"/>
    <w:rsid w:val="00FB1B6A"/>
    <w:rsid w:val="00FB2F36"/>
    <w:rsid w:val="00FB3A2D"/>
    <w:rsid w:val="00FB49A0"/>
    <w:rsid w:val="00FB5044"/>
    <w:rsid w:val="00FB5620"/>
    <w:rsid w:val="00FB7703"/>
    <w:rsid w:val="00FC1132"/>
    <w:rsid w:val="00FC1536"/>
    <w:rsid w:val="00FC3126"/>
    <w:rsid w:val="00FC32F1"/>
    <w:rsid w:val="00FC3588"/>
    <w:rsid w:val="00FC4D9B"/>
    <w:rsid w:val="00FC5DFB"/>
    <w:rsid w:val="00FC6131"/>
    <w:rsid w:val="00FD257C"/>
    <w:rsid w:val="00FD2713"/>
    <w:rsid w:val="00FD36FB"/>
    <w:rsid w:val="00FD3E93"/>
    <w:rsid w:val="00FD3FA9"/>
    <w:rsid w:val="00FD455C"/>
    <w:rsid w:val="00FD49F7"/>
    <w:rsid w:val="00FD5698"/>
    <w:rsid w:val="00FD594D"/>
    <w:rsid w:val="00FD7A62"/>
    <w:rsid w:val="00FE396C"/>
    <w:rsid w:val="00FE480D"/>
    <w:rsid w:val="00FE4CF8"/>
    <w:rsid w:val="00FE59DB"/>
    <w:rsid w:val="00FE5CDF"/>
    <w:rsid w:val="00FE6C11"/>
    <w:rsid w:val="00FE75E8"/>
    <w:rsid w:val="00FE79D0"/>
    <w:rsid w:val="00FE7E8A"/>
    <w:rsid w:val="00FF0172"/>
    <w:rsid w:val="00FF153F"/>
    <w:rsid w:val="00FF4CA7"/>
    <w:rsid w:val="00FF4E27"/>
    <w:rsid w:val="00FF600C"/>
    <w:rsid w:val="00FF6E8E"/>
    <w:rsid w:val="00FF775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9D4AA1B-9758-4B07-9CC2-3BC7FFC3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4935CE"/>
    <w:pPr>
      <w:spacing w:after="120" w:line="480" w:lineRule="auto"/>
    </w:pPr>
  </w:style>
  <w:style w:type="paragraph" w:customStyle="1" w:styleId="1">
    <w:name w:val=" Знак Знак1 Знак"/>
    <w:basedOn w:val="a"/>
    <w:rsid w:val="004935CE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D770F"/>
    <w:pPr>
      <w:spacing w:before="100" w:beforeAutospacing="1" w:after="100" w:afterAutospacing="1"/>
    </w:pPr>
  </w:style>
  <w:style w:type="paragraph" w:customStyle="1" w:styleId="ConsPlusNormal">
    <w:name w:val="ConsPlusNormal"/>
    <w:rsid w:val="00C74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0">
    <w:name w:val="Font Style30"/>
    <w:rsid w:val="00190D01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footer"/>
    <w:basedOn w:val="a"/>
    <w:rsid w:val="002B3C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3C3A"/>
  </w:style>
  <w:style w:type="paragraph" w:customStyle="1" w:styleId="ConsPlusCell">
    <w:name w:val="ConsPlusCell"/>
    <w:rsid w:val="007129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BF5B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F5BA0"/>
    <w:rPr>
      <w:sz w:val="24"/>
      <w:szCs w:val="24"/>
    </w:rPr>
  </w:style>
  <w:style w:type="paragraph" w:styleId="a8">
    <w:name w:val="Balloon Text"/>
    <w:basedOn w:val="a"/>
    <w:link w:val="a9"/>
    <w:rsid w:val="00A0680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A0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2D15-B861-46D7-82D9-34CD81B6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4641</Words>
  <Characters>26457</Characters>
  <Application>Microsoft Office Word</Application>
  <DocSecurity>4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2024-08-22T06:27:00Z</cp:lastPrinted>
  <dcterms:created xsi:type="dcterms:W3CDTF">2024-08-28T14:42:00Z</dcterms:created>
  <dcterms:modified xsi:type="dcterms:W3CDTF">2024-08-28T14:42:00Z</dcterms:modified>
</cp:coreProperties>
</file>