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25A751A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4289BC98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Жирятинского районного Совета народных </w:t>
      </w:r>
      <w:proofErr w:type="gramStart"/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 №</w:t>
      </w:r>
      <w:proofErr w:type="gramEnd"/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6-330 от 15.12.2023 года «О бюджете Жирятинского муниципального  района Брянской области на 2024 год и на плановый период 2025 и 2026 годов»</w:t>
      </w:r>
    </w:p>
    <w:p w14:paraId="3799E71F" w14:textId="13C7DF9C" w:rsidR="00FE383C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DA2E73" w14:textId="77777777" w:rsidR="001921BD" w:rsidRPr="00456D82" w:rsidRDefault="001921BD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0860D5DA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EE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E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6A45958D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1.2.1.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C0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0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4A89A6DE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3BBB318D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проект решения Жирятинского районного Совета народных депутатов </w:t>
      </w:r>
      <w:r w:rsidR="00996B3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021A6">
        <w:rPr>
          <w:rFonts w:ascii="Times New Roman" w:eastAsia="Times New Roman" w:hAnsi="Times New Roman" w:cs="Times New Roman"/>
          <w:sz w:val="28"/>
          <w:szCs w:val="28"/>
          <w:lang w:eastAsia="zh-CN"/>
        </w:rPr>
        <w:t>16.12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95E9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Жирятинского районного Совета народных депутатов № 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7754BC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2263AA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421B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3A907852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21A6" w:rsidRPr="00C02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дека</w:t>
      </w:r>
      <w:r w:rsidR="00CC3674" w:rsidRPr="00CC3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0A4306C7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242CD750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CB3FB5">
        <w:rPr>
          <w:rFonts w:ascii="Times New Roman" w:hAnsi="Times New Roman"/>
          <w:sz w:val="28"/>
          <w:szCs w:val="28"/>
        </w:rPr>
        <w:t>4</w:t>
      </w:r>
      <w:r w:rsidR="00C021A6">
        <w:rPr>
          <w:rFonts w:ascii="Times New Roman" w:hAnsi="Times New Roman"/>
          <w:sz w:val="28"/>
          <w:szCs w:val="28"/>
        </w:rPr>
        <w:t>53 622,2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224186F2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0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3C2892">
        <w:rPr>
          <w:rFonts w:ascii="Times New Roman" w:hAnsi="Times New Roman"/>
          <w:sz w:val="28"/>
          <w:szCs w:val="28"/>
        </w:rPr>
        <w:t>45</w:t>
      </w:r>
      <w:r w:rsidR="00C021A6">
        <w:rPr>
          <w:rFonts w:ascii="Times New Roman" w:hAnsi="Times New Roman"/>
          <w:sz w:val="28"/>
          <w:szCs w:val="28"/>
        </w:rPr>
        <w:t>7 197,6</w:t>
      </w:r>
      <w:r w:rsidR="008D0168">
        <w:rPr>
          <w:rFonts w:ascii="Times New Roman" w:hAnsi="Times New Roman"/>
          <w:sz w:val="28"/>
          <w:szCs w:val="28"/>
        </w:rPr>
        <w:t xml:space="preserve"> 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p w14:paraId="59C375EB" w14:textId="34F133FB" w:rsidR="00CB1B3D" w:rsidRDefault="00CB1B3D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1B3D">
        <w:rPr>
          <w:rFonts w:ascii="Times New Roman" w:hAnsi="Times New Roman"/>
          <w:sz w:val="28"/>
          <w:szCs w:val="28"/>
        </w:rPr>
        <w:t>- установить объем межбюджетных трансфертов, получаемых из других бюджетов бюджетной системы Российской Федерации, на 2024 год в сумме 3</w:t>
      </w:r>
      <w:r w:rsidR="00C021A6">
        <w:rPr>
          <w:rFonts w:ascii="Times New Roman" w:hAnsi="Times New Roman"/>
          <w:sz w:val="28"/>
          <w:szCs w:val="28"/>
        </w:rPr>
        <w:t>75 627,6</w:t>
      </w:r>
      <w:r w:rsidRPr="00CB1B3D">
        <w:rPr>
          <w:rFonts w:ascii="Times New Roman" w:hAnsi="Times New Roman"/>
          <w:sz w:val="28"/>
          <w:szCs w:val="28"/>
        </w:rPr>
        <w:t xml:space="preserve"> тыс. рублей</w:t>
      </w:r>
      <w:r w:rsidR="00C021A6">
        <w:rPr>
          <w:rFonts w:ascii="Times New Roman" w:hAnsi="Times New Roman"/>
          <w:sz w:val="28"/>
          <w:szCs w:val="28"/>
        </w:rPr>
        <w:t>;</w:t>
      </w:r>
    </w:p>
    <w:p w14:paraId="2463E4D9" w14:textId="715284CE" w:rsidR="00C021A6" w:rsidRDefault="00C021A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C021A6">
        <w:rPr>
          <w:rFonts w:ascii="Times New Roman" w:hAnsi="Times New Roman"/>
          <w:sz w:val="28"/>
          <w:szCs w:val="28"/>
        </w:rPr>
        <w:t xml:space="preserve">становить объем межбюджетных трансфертов, предоставляемых бюджетам поселений на 2024 год в сумме </w:t>
      </w:r>
      <w:r>
        <w:rPr>
          <w:rFonts w:ascii="Times New Roman" w:hAnsi="Times New Roman"/>
          <w:sz w:val="28"/>
          <w:szCs w:val="28"/>
        </w:rPr>
        <w:t>23 959,2 тыс.</w:t>
      </w:r>
      <w:r w:rsidRPr="00C021A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346A15F2" w14:textId="004E2667" w:rsidR="008618C9" w:rsidRDefault="00CC3674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5123FBFB" w:rsidR="00344CF2" w:rsidRPr="00D220F0" w:rsidRDefault="00CC3674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44CF2"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55899A" w14:textId="31D637A8" w:rsidR="004F646E" w:rsidRDefault="004B2A1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5F3B9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бщий объем доходной части местного бюджета на 2024 год увеличен на </w:t>
      </w:r>
      <w:r w:rsidR="00C021A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5 815,7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CA346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тыс. 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руб.</w:t>
      </w:r>
      <w:r w:rsidR="0036697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55E69E87" w14:textId="6017C0AD" w:rsidR="00F609F1" w:rsidRDefault="00F609F1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A3467">
        <w:rPr>
          <w:rFonts w:ascii="Times New Roman" w:hAnsi="Times New Roman" w:cs="Times New Roman"/>
          <w:sz w:val="28"/>
          <w:szCs w:val="28"/>
        </w:rPr>
        <w:t xml:space="preserve"> о</w:t>
      </w:r>
      <w:r w:rsidR="00FE79BE" w:rsidRPr="00FE79BE">
        <w:rPr>
          <w:rFonts w:ascii="Times New Roman" w:hAnsi="Times New Roman" w:cs="Times New Roman"/>
          <w:sz w:val="28"/>
          <w:szCs w:val="28"/>
        </w:rPr>
        <w:t xml:space="preserve">бъем налоговых и неналоговых доходов на 2024 год </w:t>
      </w:r>
      <w:r w:rsidR="00C021A6">
        <w:rPr>
          <w:rFonts w:ascii="Times New Roman" w:hAnsi="Times New Roman" w:cs="Times New Roman"/>
          <w:sz w:val="28"/>
          <w:szCs w:val="28"/>
        </w:rPr>
        <w:t>уменьшен</w:t>
      </w:r>
      <w:r w:rsidR="00186586">
        <w:rPr>
          <w:rFonts w:ascii="Times New Roman" w:hAnsi="Times New Roman" w:cs="Times New Roman"/>
          <w:sz w:val="28"/>
          <w:szCs w:val="28"/>
        </w:rPr>
        <w:t xml:space="preserve"> на </w:t>
      </w:r>
      <w:r w:rsidR="00C021A6">
        <w:rPr>
          <w:rFonts w:ascii="Times New Roman" w:hAnsi="Times New Roman" w:cs="Times New Roman"/>
          <w:sz w:val="28"/>
          <w:szCs w:val="28"/>
        </w:rPr>
        <w:t>4 484,3</w:t>
      </w:r>
      <w:r w:rsidR="0018658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1AAF33" w14:textId="637FBCFD" w:rsidR="00F609F1" w:rsidRDefault="00F609F1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86586">
        <w:rPr>
          <w:rFonts w:ascii="Times New Roman" w:hAnsi="Times New Roman" w:cs="Times New Roman"/>
          <w:sz w:val="28"/>
          <w:szCs w:val="28"/>
        </w:rPr>
        <w:t>алог</w:t>
      </w:r>
      <w:r w:rsidR="00CB1B3D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186586">
        <w:rPr>
          <w:rFonts w:ascii="Times New Roman" w:hAnsi="Times New Roman" w:cs="Times New Roman"/>
          <w:sz w:val="28"/>
          <w:szCs w:val="28"/>
        </w:rPr>
        <w:t xml:space="preserve"> увеличен на </w:t>
      </w:r>
      <w:r>
        <w:rPr>
          <w:rFonts w:ascii="Times New Roman" w:hAnsi="Times New Roman" w:cs="Times New Roman"/>
          <w:sz w:val="28"/>
          <w:szCs w:val="28"/>
        </w:rPr>
        <w:t>5 500,0</w:t>
      </w:r>
      <w:r w:rsidR="00186586">
        <w:rPr>
          <w:rFonts w:ascii="Times New Roman" w:hAnsi="Times New Roman" w:cs="Times New Roman"/>
          <w:sz w:val="28"/>
          <w:szCs w:val="28"/>
        </w:rPr>
        <w:t xml:space="preserve"> тыс. рублей в связи с </w:t>
      </w:r>
      <w:r w:rsidR="00516BE6">
        <w:rPr>
          <w:rFonts w:ascii="Times New Roman" w:hAnsi="Times New Roman" w:cs="Times New Roman"/>
          <w:sz w:val="28"/>
          <w:szCs w:val="28"/>
        </w:rPr>
        <w:t>ожидаемым поступлением доходов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C3BC1C" w14:textId="3C03EC7A" w:rsidR="00F609F1" w:rsidRDefault="00F609F1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пошлина – объем поступлений увеличен на 140,0 тыс. рублей в связи с фактическим поступлением; </w:t>
      </w:r>
    </w:p>
    <w:p w14:paraId="1878DB98" w14:textId="33CC6446" w:rsidR="00FE79BE" w:rsidRDefault="00F609F1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 по штрафам увеличен на 450,0 тыс. рублей в связи с фактическим поступлением;</w:t>
      </w:r>
    </w:p>
    <w:p w14:paraId="432F99D0" w14:textId="717007E1" w:rsidR="00F609F1" w:rsidRDefault="00F609F1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земельных участков уменьшены на 10 574,3 тыс. рублей.</w:t>
      </w:r>
    </w:p>
    <w:p w14:paraId="136C53CA" w14:textId="77777777" w:rsidR="00F609F1" w:rsidRDefault="00F609F1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566E0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на 2024 год увеличен на </w:t>
      </w:r>
      <w:r>
        <w:rPr>
          <w:rFonts w:ascii="Times New Roman" w:hAnsi="Times New Roman" w:cs="Times New Roman"/>
          <w:sz w:val="28"/>
          <w:szCs w:val="28"/>
        </w:rPr>
        <w:t>10 300,0</w:t>
      </w:r>
      <w:r w:rsidR="003566E0">
        <w:rPr>
          <w:rFonts w:ascii="Times New Roman" w:hAnsi="Times New Roman" w:cs="Times New Roman"/>
          <w:sz w:val="28"/>
          <w:szCs w:val="28"/>
        </w:rPr>
        <w:t xml:space="preserve"> тыс. рублей:</w:t>
      </w:r>
      <w:r w:rsidR="004B2A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624F9" w14:textId="73593795" w:rsidR="00516BE6" w:rsidRDefault="00F609F1" w:rsidP="00F609F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поддержку мер по обеспечению сбалансированности бюджетов увеличена на </w:t>
      </w:r>
      <w:r w:rsidR="006D5477">
        <w:rPr>
          <w:rFonts w:ascii="Times New Roman" w:hAnsi="Times New Roman" w:cs="Times New Roman"/>
          <w:sz w:val="28"/>
          <w:szCs w:val="28"/>
        </w:rPr>
        <w:t>10 300,0 тыс. рублей.</w:t>
      </w:r>
    </w:p>
    <w:p w14:paraId="66721FE7" w14:textId="77777777" w:rsidR="00516BE6" w:rsidRP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2025 год не изменен. Объем налоговых и неналоговых доходов на 2025 год не изменен. Объем безвозмездных поступлений на 2025 год не изменен.</w:t>
      </w:r>
    </w:p>
    <w:p w14:paraId="039A582F" w14:textId="433ECC24" w:rsid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2026 год не изменен. Объем налоговых и неналоговых доходов на 2026 год не изменен. Объем безвозмездных поступлений на 2026 год не изменен.</w:t>
      </w:r>
    </w:p>
    <w:p w14:paraId="2BD471F1" w14:textId="30615BBF" w:rsidR="005F3B96" w:rsidRDefault="005F3B96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Общий объем расходной части местного бюджета увеличен на </w:t>
      </w:r>
      <w:r w:rsidR="006D5477">
        <w:rPr>
          <w:rFonts w:ascii="Times New Roman" w:hAnsi="Times New Roman" w:cs="Times New Roman"/>
          <w:sz w:val="28"/>
          <w:szCs w:val="28"/>
        </w:rPr>
        <w:t>5 815,7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7E1D">
        <w:rPr>
          <w:rFonts w:ascii="Times New Roman" w:hAnsi="Times New Roman" w:cs="Times New Roman"/>
          <w:sz w:val="28"/>
          <w:szCs w:val="28"/>
        </w:rPr>
        <w:t xml:space="preserve"> </w:t>
      </w:r>
      <w:r w:rsidR="00B17E1D" w:rsidRPr="00B17E1D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2024 – 2026 годы</w:t>
      </w:r>
      <w:r w:rsidR="00B17E1D">
        <w:rPr>
          <w:rFonts w:ascii="Times New Roman" w:hAnsi="Times New Roman" w:cs="Times New Roman"/>
          <w:sz w:val="28"/>
          <w:szCs w:val="28"/>
        </w:rPr>
        <w:t xml:space="preserve"> имеется в Приложениях к пояснительной записке.</w:t>
      </w:r>
    </w:p>
    <w:p w14:paraId="2D4FBC15" w14:textId="0F6C7D6E" w:rsidR="00312A21" w:rsidRPr="008C53DD" w:rsidRDefault="00312A21" w:rsidP="00592C2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4E34D641" w:rsidR="00CE404D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изменился и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состав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ляет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F3B96" w:rsidRPr="005F3B9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3 575,4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тыс. 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5C0C6BC8" w14:textId="638FAE46" w:rsidR="001921BD" w:rsidRDefault="001921BD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A1D8C5F" w14:textId="77777777" w:rsidR="001921BD" w:rsidRPr="00BF70CD" w:rsidRDefault="001921BD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lastRenderedPageBreak/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02CC0A62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Совета народных депутатов от </w:t>
      </w:r>
      <w:r w:rsidR="006D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A41D9" w14:textId="7B17EA99" w:rsidR="000C44E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районного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6D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 Совета народных депутатов № 6-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Жирятинского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Брянской области на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и на плановый период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6BF9F384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52482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Жирятинского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</w:t>
      </w:r>
      <w:r w:rsidR="0062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Жирятинского района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0DCE80C9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</w:t>
      </w:r>
      <w:r w:rsidR="00D91F63">
        <w:rPr>
          <w:noProof/>
        </w:rPr>
        <w:drawing>
          <wp:inline distT="0" distB="0" distL="0" distR="0" wp14:anchorId="1A8D9816" wp14:editId="23E674C5">
            <wp:extent cx="661917" cy="326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2" cy="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6586"/>
    <w:rsid w:val="00187FCC"/>
    <w:rsid w:val="001905E7"/>
    <w:rsid w:val="001921BD"/>
    <w:rsid w:val="00197204"/>
    <w:rsid w:val="001B3993"/>
    <w:rsid w:val="001B672F"/>
    <w:rsid w:val="001B69A5"/>
    <w:rsid w:val="001C0325"/>
    <w:rsid w:val="001C65A9"/>
    <w:rsid w:val="001D257C"/>
    <w:rsid w:val="001D50AD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66E0"/>
    <w:rsid w:val="00357904"/>
    <w:rsid w:val="00360475"/>
    <w:rsid w:val="0036353B"/>
    <w:rsid w:val="0036697A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2892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2A15"/>
    <w:rsid w:val="004B6577"/>
    <w:rsid w:val="004B6C6B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16BE6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2C2C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3B96"/>
    <w:rsid w:val="005F5232"/>
    <w:rsid w:val="006038BC"/>
    <w:rsid w:val="00620A8F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5477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754BC"/>
    <w:rsid w:val="00776699"/>
    <w:rsid w:val="00780776"/>
    <w:rsid w:val="00780E4B"/>
    <w:rsid w:val="00785217"/>
    <w:rsid w:val="00791364"/>
    <w:rsid w:val="0079685D"/>
    <w:rsid w:val="007975E1"/>
    <w:rsid w:val="007A1FD1"/>
    <w:rsid w:val="007A4EE0"/>
    <w:rsid w:val="007A4F7D"/>
    <w:rsid w:val="007C15AF"/>
    <w:rsid w:val="007C2497"/>
    <w:rsid w:val="007C3C9C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7F77A3"/>
    <w:rsid w:val="00800625"/>
    <w:rsid w:val="00807DF1"/>
    <w:rsid w:val="00812FF0"/>
    <w:rsid w:val="00815541"/>
    <w:rsid w:val="00816833"/>
    <w:rsid w:val="008203CE"/>
    <w:rsid w:val="00821D62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46CC"/>
    <w:rsid w:val="00985AFD"/>
    <w:rsid w:val="0098771F"/>
    <w:rsid w:val="00996B30"/>
    <w:rsid w:val="009A7399"/>
    <w:rsid w:val="009C29F0"/>
    <w:rsid w:val="009D67B2"/>
    <w:rsid w:val="009E11F3"/>
    <w:rsid w:val="009E4065"/>
    <w:rsid w:val="009F5E80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3A1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17E1D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021A6"/>
    <w:rsid w:val="00C12D70"/>
    <w:rsid w:val="00C13037"/>
    <w:rsid w:val="00C151C3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76016"/>
    <w:rsid w:val="00C8169B"/>
    <w:rsid w:val="00C87771"/>
    <w:rsid w:val="00C87CE7"/>
    <w:rsid w:val="00CA3467"/>
    <w:rsid w:val="00CA3727"/>
    <w:rsid w:val="00CA51E4"/>
    <w:rsid w:val="00CB1B3D"/>
    <w:rsid w:val="00CB3FB5"/>
    <w:rsid w:val="00CC2835"/>
    <w:rsid w:val="00CC3674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36D1"/>
    <w:rsid w:val="00D13789"/>
    <w:rsid w:val="00D1420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91F63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E5C84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609F1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3</cp:revision>
  <cp:lastPrinted>2024-02-19T11:54:00Z</cp:lastPrinted>
  <dcterms:created xsi:type="dcterms:W3CDTF">2024-12-16T06:47:00Z</dcterms:created>
  <dcterms:modified xsi:type="dcterms:W3CDTF">2024-12-16T06:48:00Z</dcterms:modified>
</cp:coreProperties>
</file>