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0BA4A" w14:textId="77777777" w:rsidR="00D12636" w:rsidRPr="00EC40DC" w:rsidRDefault="00D12636" w:rsidP="00D12636">
      <w:pPr>
        <w:spacing w:after="0" w:line="240" w:lineRule="auto"/>
        <w:ind w:firstLine="567"/>
        <w:jc w:val="right"/>
        <w:rPr>
          <w:rFonts w:ascii="Times New Roman" w:eastAsia="Times New Roman" w:hAnsi="Times New Roman" w:cs="Times New Roman"/>
          <w:sz w:val="28"/>
          <w:szCs w:val="28"/>
          <w:lang w:eastAsia="ru-RU"/>
        </w:rPr>
      </w:pPr>
      <w:r w:rsidRPr="00EC40DC">
        <w:rPr>
          <w:rFonts w:ascii="Times New Roman" w:eastAsia="Times New Roman" w:hAnsi="Times New Roman" w:cs="Times New Roman"/>
          <w:sz w:val="28"/>
          <w:szCs w:val="28"/>
          <w:lang w:eastAsia="ru-RU"/>
        </w:rPr>
        <w:t>Проект</w:t>
      </w:r>
    </w:p>
    <w:p w14:paraId="7B376951" w14:textId="77777777" w:rsidR="00D12636" w:rsidRPr="003179D3" w:rsidRDefault="00D12636" w:rsidP="00D12636">
      <w:pPr>
        <w:spacing w:after="0" w:line="240" w:lineRule="auto"/>
        <w:jc w:val="center"/>
        <w:rPr>
          <w:rFonts w:ascii="Times New Roman" w:eastAsia="Times New Roman" w:hAnsi="Times New Roman" w:cs="Times New Roman"/>
          <w:b/>
          <w:sz w:val="28"/>
          <w:szCs w:val="28"/>
          <w:lang w:eastAsia="ru-RU"/>
        </w:rPr>
      </w:pPr>
    </w:p>
    <w:p w14:paraId="17D050B9" w14:textId="77777777" w:rsidR="00D12636" w:rsidRPr="003179D3" w:rsidRDefault="00D12636" w:rsidP="00D12636">
      <w:pPr>
        <w:spacing w:after="0" w:line="240" w:lineRule="auto"/>
        <w:jc w:val="center"/>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 xml:space="preserve">АДМИНИСТРАЦИЯ ЖИРЯТИНСКОГО РАЙОНА </w:t>
      </w:r>
    </w:p>
    <w:p w14:paraId="2DB58C45" w14:textId="77777777" w:rsidR="00D12636" w:rsidRPr="003179D3" w:rsidRDefault="00D12636" w:rsidP="00D12636">
      <w:pPr>
        <w:spacing w:after="0" w:line="240" w:lineRule="auto"/>
        <w:jc w:val="center"/>
        <w:rPr>
          <w:rFonts w:ascii="Times New Roman" w:eastAsia="Times New Roman" w:hAnsi="Times New Roman" w:cs="Times New Roman"/>
          <w:sz w:val="28"/>
          <w:szCs w:val="28"/>
          <w:lang w:eastAsia="ru-RU"/>
        </w:rPr>
      </w:pPr>
    </w:p>
    <w:p w14:paraId="28D2FC59" w14:textId="77777777" w:rsidR="00D12636" w:rsidRPr="003179D3" w:rsidRDefault="00D12636" w:rsidP="00D12636">
      <w:pPr>
        <w:spacing w:after="0" w:line="240" w:lineRule="auto"/>
        <w:jc w:val="center"/>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ПОСТАНОВЛЕНИЕ</w:t>
      </w:r>
    </w:p>
    <w:p w14:paraId="4127AE89" w14:textId="77777777" w:rsidR="00D12636" w:rsidRPr="003179D3" w:rsidRDefault="00D12636" w:rsidP="00D12636">
      <w:pPr>
        <w:spacing w:after="0" w:line="240" w:lineRule="auto"/>
        <w:jc w:val="center"/>
        <w:rPr>
          <w:rFonts w:ascii="Times New Roman" w:eastAsia="Times New Roman" w:hAnsi="Times New Roman" w:cs="Times New Roman"/>
          <w:sz w:val="28"/>
          <w:szCs w:val="28"/>
          <w:lang w:eastAsia="ru-RU"/>
        </w:rPr>
      </w:pPr>
    </w:p>
    <w:p w14:paraId="2A5F8D32" w14:textId="77777777" w:rsidR="00D12636" w:rsidRPr="003179D3" w:rsidRDefault="00D12636" w:rsidP="00D12636">
      <w:pPr>
        <w:spacing w:after="0" w:line="240" w:lineRule="auto"/>
        <w:jc w:val="center"/>
        <w:rPr>
          <w:rFonts w:ascii="Times New Roman" w:eastAsia="Times New Roman" w:hAnsi="Times New Roman" w:cs="Times New Roman"/>
          <w:sz w:val="28"/>
          <w:szCs w:val="28"/>
          <w:lang w:eastAsia="ru-RU"/>
        </w:rPr>
      </w:pPr>
    </w:p>
    <w:p w14:paraId="2EB87F52" w14:textId="77777777" w:rsidR="00D12636" w:rsidRPr="00C47CA8" w:rsidRDefault="00D12636" w:rsidP="00D12636">
      <w:pPr>
        <w:rPr>
          <w:rFonts w:ascii="Arial" w:eastAsia="Times New Roman" w:hAnsi="Arial" w:cs="Arial"/>
          <w:b/>
          <w:bCs/>
          <w:sz w:val="20"/>
          <w:szCs w:val="20"/>
          <w:lang w:eastAsia="ru-RU"/>
        </w:rPr>
      </w:pPr>
      <w:r w:rsidRPr="00C47CA8">
        <w:rPr>
          <w:rFonts w:ascii="Times New Roman" w:hAnsi="Times New Roman" w:cs="Times New Roman"/>
          <w:sz w:val="24"/>
          <w:szCs w:val="24"/>
          <w:u w:val="single"/>
        </w:rPr>
        <w:t>______________</w:t>
      </w:r>
      <w:r w:rsidRPr="00C47CA8">
        <w:rPr>
          <w:rFonts w:ascii="Times New Roman" w:hAnsi="Times New Roman" w:cs="Times New Roman"/>
          <w:sz w:val="24"/>
          <w:szCs w:val="24"/>
        </w:rPr>
        <w:t xml:space="preserve">   №  </w:t>
      </w:r>
      <w:r w:rsidRPr="00C47CA8">
        <w:rPr>
          <w:rFonts w:ascii="Times New Roman" w:hAnsi="Times New Roman" w:cs="Times New Roman"/>
          <w:sz w:val="24"/>
          <w:szCs w:val="24"/>
          <w:u w:val="single"/>
        </w:rPr>
        <w:t>____________</w:t>
      </w:r>
      <w:r w:rsidRPr="00C47CA8">
        <w:rPr>
          <w:rFonts w:ascii="Times New Roman" w:hAnsi="Times New Roman" w:cs="Times New Roman"/>
          <w:sz w:val="24"/>
          <w:szCs w:val="24"/>
        </w:rPr>
        <w:t xml:space="preserve">              </w:t>
      </w:r>
      <w:r w:rsidRPr="00C47CA8">
        <w:rPr>
          <w:rFonts w:ascii="Arial" w:eastAsia="Times New Roman" w:hAnsi="Arial" w:cs="Arial"/>
          <w:b/>
          <w:bCs/>
          <w:sz w:val="20"/>
          <w:szCs w:val="20"/>
          <w:lang w:eastAsia="ru-RU"/>
        </w:rPr>
        <w:t xml:space="preserve">      </w:t>
      </w:r>
    </w:p>
    <w:p w14:paraId="76F9438E" w14:textId="77777777" w:rsidR="00D12636" w:rsidRPr="00EC40DC" w:rsidRDefault="00D12636" w:rsidP="00EC40DC">
      <w:pPr>
        <w:pStyle w:val="ConsPlusNormal0"/>
        <w:jc w:val="both"/>
        <w:rPr>
          <w:rFonts w:ascii="Times New Roman" w:hAnsi="Times New Roman" w:cs="Times New Roman"/>
          <w:bCs/>
        </w:rPr>
      </w:pPr>
      <w:r w:rsidRPr="00EC40DC">
        <w:rPr>
          <w:rFonts w:ascii="Times New Roman" w:hAnsi="Times New Roman" w:cs="Times New Roman"/>
          <w:bCs/>
        </w:rPr>
        <w:t>с. Жирятино</w:t>
      </w:r>
    </w:p>
    <w:p w14:paraId="2E4DBAC0" w14:textId="77777777" w:rsidR="00EC40DC" w:rsidRDefault="00EC40DC" w:rsidP="00D12636">
      <w:pPr>
        <w:spacing w:after="0" w:line="240" w:lineRule="auto"/>
        <w:outlineLvl w:val="0"/>
        <w:rPr>
          <w:rFonts w:ascii="Times New Roman" w:eastAsia="Times New Roman" w:hAnsi="Times New Roman" w:cs="Times New Roman"/>
          <w:sz w:val="28"/>
          <w:szCs w:val="28"/>
          <w:lang w:eastAsia="ru-RU"/>
        </w:rPr>
      </w:pPr>
    </w:p>
    <w:p w14:paraId="3594FA1F" w14:textId="5E51CCCB" w:rsidR="00D12636" w:rsidRPr="00EC40DC" w:rsidRDefault="00D12636" w:rsidP="00B10965">
      <w:pPr>
        <w:spacing w:after="0" w:line="240" w:lineRule="auto"/>
        <w:ind w:right="4535"/>
        <w:jc w:val="both"/>
        <w:rPr>
          <w:rFonts w:ascii="Times New Roman" w:hAnsi="Times New Roman" w:cs="Times New Roman"/>
          <w:sz w:val="28"/>
          <w:szCs w:val="28"/>
        </w:rPr>
      </w:pPr>
      <w:r w:rsidRPr="00EC40DC">
        <w:rPr>
          <w:rFonts w:ascii="Times New Roman" w:hAnsi="Times New Roman" w:cs="Times New Roman"/>
          <w:sz w:val="28"/>
          <w:szCs w:val="28"/>
        </w:rPr>
        <w:t>Об утверждении Программы профилактики рисков причинения вреда (ущерба)</w:t>
      </w:r>
      <w:r w:rsidR="00B10965">
        <w:rPr>
          <w:rFonts w:ascii="Times New Roman" w:hAnsi="Times New Roman" w:cs="Times New Roman"/>
          <w:sz w:val="28"/>
          <w:szCs w:val="28"/>
        </w:rPr>
        <w:t xml:space="preserve"> </w:t>
      </w:r>
      <w:r w:rsidRPr="00EC40DC">
        <w:rPr>
          <w:rFonts w:ascii="Times New Roman" w:hAnsi="Times New Roman" w:cs="Times New Roman"/>
          <w:sz w:val="28"/>
          <w:szCs w:val="28"/>
        </w:rPr>
        <w:t xml:space="preserve"> охраняемым законом ценностям по муниципальному контролю на автомобильном транспорте</w:t>
      </w:r>
      <w:r w:rsidR="008B3F89" w:rsidRPr="00EC40DC">
        <w:rPr>
          <w:rFonts w:ascii="Times New Roman" w:hAnsi="Times New Roman" w:cs="Times New Roman"/>
          <w:sz w:val="28"/>
          <w:szCs w:val="28"/>
        </w:rPr>
        <w:t>, городском наземном электрическом транспорте</w:t>
      </w:r>
      <w:r w:rsidRPr="00EC40DC">
        <w:rPr>
          <w:rFonts w:ascii="Times New Roman" w:hAnsi="Times New Roman" w:cs="Times New Roman"/>
          <w:sz w:val="28"/>
          <w:szCs w:val="28"/>
        </w:rPr>
        <w:t xml:space="preserve"> и в дорожном хозяйстве в границах</w:t>
      </w:r>
      <w:r w:rsidR="00B10965">
        <w:rPr>
          <w:rFonts w:ascii="Times New Roman" w:hAnsi="Times New Roman" w:cs="Times New Roman"/>
          <w:sz w:val="28"/>
          <w:szCs w:val="28"/>
        </w:rPr>
        <w:t xml:space="preserve"> </w:t>
      </w:r>
      <w:r w:rsidRPr="00EC40DC">
        <w:rPr>
          <w:rFonts w:ascii="Times New Roman" w:hAnsi="Times New Roman" w:cs="Times New Roman"/>
          <w:sz w:val="28"/>
          <w:szCs w:val="28"/>
        </w:rPr>
        <w:t>населенных пунктов</w:t>
      </w:r>
      <w:r w:rsidR="00B10965">
        <w:rPr>
          <w:rFonts w:ascii="Times New Roman" w:hAnsi="Times New Roman" w:cs="Times New Roman"/>
          <w:sz w:val="28"/>
          <w:szCs w:val="28"/>
        </w:rPr>
        <w:t xml:space="preserve"> </w:t>
      </w:r>
      <w:r w:rsidRPr="00EC40DC">
        <w:rPr>
          <w:rFonts w:ascii="Times New Roman" w:hAnsi="Times New Roman" w:cs="Times New Roman"/>
          <w:sz w:val="28"/>
          <w:szCs w:val="28"/>
        </w:rPr>
        <w:t>на территории Ж</w:t>
      </w:r>
      <w:r w:rsidR="00C716E8">
        <w:rPr>
          <w:rFonts w:ascii="Times New Roman" w:hAnsi="Times New Roman" w:cs="Times New Roman"/>
          <w:sz w:val="28"/>
          <w:szCs w:val="28"/>
        </w:rPr>
        <w:t>ирятинского района  на 2022 год</w:t>
      </w:r>
      <w:bookmarkStart w:id="0" w:name="_GoBack"/>
      <w:bookmarkEnd w:id="0"/>
    </w:p>
    <w:p w14:paraId="2F4C56B9" w14:textId="77777777" w:rsidR="00D12636" w:rsidRPr="003179D3" w:rsidRDefault="00D12636" w:rsidP="00D12636">
      <w:pPr>
        <w:spacing w:after="0" w:line="240" w:lineRule="auto"/>
        <w:outlineLvl w:val="0"/>
        <w:rPr>
          <w:rFonts w:ascii="Times New Roman" w:eastAsia="Times New Roman" w:hAnsi="Times New Roman" w:cs="Times New Roman"/>
          <w:b/>
          <w:sz w:val="28"/>
          <w:szCs w:val="28"/>
          <w:lang w:eastAsia="ru-RU"/>
        </w:rPr>
      </w:pPr>
    </w:p>
    <w:p w14:paraId="1EA7BA6C" w14:textId="77777777" w:rsidR="00D12636" w:rsidRPr="003179D3" w:rsidRDefault="00D12636" w:rsidP="00D12636">
      <w:pPr>
        <w:spacing w:after="0" w:line="240" w:lineRule="auto"/>
        <w:outlineLvl w:val="0"/>
        <w:rPr>
          <w:rFonts w:ascii="Times New Roman" w:eastAsia="Times New Roman" w:hAnsi="Times New Roman" w:cs="Times New Roman"/>
          <w:b/>
          <w:sz w:val="28"/>
          <w:szCs w:val="28"/>
          <w:lang w:eastAsia="ru-RU"/>
        </w:rPr>
      </w:pPr>
    </w:p>
    <w:p w14:paraId="23A77217" w14:textId="6839B26D" w:rsidR="00D12636" w:rsidRDefault="00D12636" w:rsidP="00D12636">
      <w:pPr>
        <w:tabs>
          <w:tab w:val="left" w:pos="284"/>
        </w:tabs>
        <w:spacing w:after="0" w:line="240" w:lineRule="auto"/>
        <w:ind w:right="-1" w:firstLine="567"/>
        <w:jc w:val="both"/>
        <w:rPr>
          <w:rFonts w:ascii="Times New Roman" w:eastAsia="Times New Roman" w:hAnsi="Times New Roman" w:cs="Times New Roman"/>
          <w:sz w:val="28"/>
          <w:szCs w:val="28"/>
          <w:lang w:eastAsia="ru-RU"/>
        </w:rPr>
      </w:pPr>
      <w:bookmarkStart w:id="1" w:name="_Hlk85631783"/>
      <w:r w:rsidRPr="00FA716F">
        <w:rPr>
          <w:rFonts w:ascii="Times New Roman" w:hAnsi="Times New Roman" w:cs="Times New Roman"/>
          <w:color w:val="000000"/>
          <w:sz w:val="28"/>
          <w:szCs w:val="28"/>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bookmarkStart w:id="2" w:name="_Hlk85631845"/>
      <w:r w:rsidRPr="00FA716F">
        <w:rPr>
          <w:rFonts w:ascii="Times New Roman" w:hAnsi="Times New Roman" w:cs="Times New Roman"/>
          <w:color w:val="000000"/>
          <w:sz w:val="28"/>
          <w:szCs w:val="28"/>
        </w:rPr>
        <w:t xml:space="preserve">на основании </w:t>
      </w:r>
      <w:bookmarkEnd w:id="2"/>
      <w:r w:rsidRPr="00FA716F">
        <w:rPr>
          <w:rFonts w:ascii="Times New Roman" w:hAnsi="Times New Roman" w:cs="Times New Roman"/>
          <w:color w:val="000000"/>
          <w:sz w:val="28"/>
          <w:szCs w:val="28"/>
        </w:rPr>
        <w:t>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A716F">
        <w:rPr>
          <w:rFonts w:ascii="Times New Roman" w:eastAsia="Times New Roman" w:hAnsi="Times New Roman" w:cs="Times New Roman"/>
          <w:sz w:val="28"/>
          <w:szCs w:val="28"/>
          <w:lang w:eastAsia="ru-RU"/>
        </w:rPr>
        <w:t>, администрация Жирятинского района</w:t>
      </w:r>
    </w:p>
    <w:p w14:paraId="087EE02F" w14:textId="77777777" w:rsidR="003119E7" w:rsidRPr="00FA716F" w:rsidRDefault="003119E7" w:rsidP="00D12636">
      <w:pPr>
        <w:tabs>
          <w:tab w:val="left" w:pos="284"/>
        </w:tabs>
        <w:spacing w:after="0" w:line="240" w:lineRule="auto"/>
        <w:ind w:right="-1" w:firstLine="567"/>
        <w:jc w:val="both"/>
        <w:rPr>
          <w:rFonts w:ascii="Times New Roman" w:eastAsia="Times New Roman" w:hAnsi="Times New Roman" w:cs="Times New Roman"/>
          <w:sz w:val="28"/>
          <w:szCs w:val="28"/>
          <w:lang w:eastAsia="ru-RU"/>
        </w:rPr>
      </w:pPr>
    </w:p>
    <w:bookmarkEnd w:id="1"/>
    <w:p w14:paraId="69D0A050" w14:textId="77777777" w:rsidR="00D12636" w:rsidRDefault="00D12636" w:rsidP="00D12636">
      <w:pPr>
        <w:spacing w:after="0" w:line="240" w:lineRule="auto"/>
        <w:jc w:val="both"/>
        <w:rPr>
          <w:rFonts w:ascii="Times New Roman" w:eastAsia="Times New Roman" w:hAnsi="Times New Roman" w:cs="Times New Roman"/>
          <w:sz w:val="28"/>
          <w:szCs w:val="28"/>
          <w:lang w:eastAsia="ru-RU"/>
        </w:rPr>
      </w:pPr>
      <w:r w:rsidRPr="00FA716F">
        <w:rPr>
          <w:rFonts w:ascii="Times New Roman" w:eastAsia="Times New Roman" w:hAnsi="Times New Roman" w:cs="Times New Roman"/>
          <w:sz w:val="28"/>
          <w:szCs w:val="28"/>
          <w:lang w:eastAsia="ru-RU"/>
        </w:rPr>
        <w:t>ПОСТАНОВЛЯЕТ:</w:t>
      </w:r>
    </w:p>
    <w:p w14:paraId="108D0746" w14:textId="77777777" w:rsidR="003119E7" w:rsidRPr="00FA716F" w:rsidRDefault="003119E7" w:rsidP="00D12636">
      <w:pPr>
        <w:spacing w:after="0" w:line="240" w:lineRule="auto"/>
        <w:jc w:val="both"/>
        <w:rPr>
          <w:rFonts w:ascii="Times New Roman" w:eastAsia="Times New Roman" w:hAnsi="Times New Roman" w:cs="Times New Roman"/>
          <w:sz w:val="28"/>
          <w:szCs w:val="28"/>
          <w:lang w:eastAsia="ru-RU"/>
        </w:rPr>
      </w:pPr>
    </w:p>
    <w:p w14:paraId="03A3139A" w14:textId="33051DCD" w:rsidR="00D12636" w:rsidRPr="00D12636" w:rsidRDefault="008B3F89" w:rsidP="008B3F8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D12636" w:rsidRPr="00FA716F">
        <w:rPr>
          <w:rFonts w:ascii="Times New Roman" w:eastAsia="Times New Roman" w:hAnsi="Times New Roman" w:cs="Times New Roman"/>
          <w:sz w:val="28"/>
          <w:szCs w:val="28"/>
          <w:lang w:eastAsia="ru-RU"/>
        </w:rPr>
        <w:t xml:space="preserve">1. Утвердить </w:t>
      </w:r>
      <w:r w:rsidR="00D12636" w:rsidRPr="00FA716F">
        <w:rPr>
          <w:rFonts w:ascii="Times New Roman" w:eastAsia="Times New Roman" w:hAnsi="Times New Roman" w:cs="Times New Roman"/>
          <w:bCs/>
          <w:sz w:val="28"/>
          <w:szCs w:val="28"/>
          <w:lang w:eastAsia="ru-RU"/>
        </w:rPr>
        <w:t xml:space="preserve">Программы профилактики рисков причинения вреда (ущерба) охраняемым законом ценностям </w:t>
      </w:r>
      <w:r w:rsidR="003119E7" w:rsidRPr="00FA716F">
        <w:rPr>
          <w:rFonts w:ascii="Times New Roman" w:eastAsia="Times New Roman" w:hAnsi="Times New Roman" w:cs="Times New Roman"/>
          <w:bCs/>
          <w:sz w:val="28"/>
          <w:szCs w:val="28"/>
          <w:lang w:eastAsia="ru-RU"/>
        </w:rPr>
        <w:t>по муниципальному контролю</w:t>
      </w:r>
      <w:r w:rsidR="00D12636" w:rsidRPr="00FA716F">
        <w:rPr>
          <w:rFonts w:ascii="Times New Roman" w:eastAsia="Times New Roman" w:hAnsi="Times New Roman" w:cs="Times New Roman"/>
          <w:bCs/>
          <w:sz w:val="28"/>
          <w:szCs w:val="28"/>
          <w:lang w:eastAsia="ru-RU"/>
        </w:rPr>
        <w:t xml:space="preserve"> </w:t>
      </w:r>
      <w:r w:rsidR="00D12636" w:rsidRPr="00D12636">
        <w:rPr>
          <w:rFonts w:ascii="Times New Roman" w:eastAsia="Times New Roman" w:hAnsi="Times New Roman" w:cs="Times New Roman"/>
          <w:sz w:val="28"/>
          <w:szCs w:val="28"/>
          <w:lang w:eastAsia="ru-RU"/>
        </w:rPr>
        <w:t>на автомобильном транспорте</w:t>
      </w:r>
      <w:r>
        <w:rPr>
          <w:rFonts w:ascii="Times New Roman" w:eastAsia="Times New Roman" w:hAnsi="Times New Roman" w:cs="Times New Roman"/>
          <w:sz w:val="28"/>
          <w:szCs w:val="28"/>
          <w:lang w:eastAsia="ru-RU"/>
        </w:rPr>
        <w:t>,</w:t>
      </w:r>
      <w:r w:rsidRPr="008B3F89">
        <w:rPr>
          <w:rFonts w:ascii="Times New Roman" w:eastAsia="Times New Roman" w:hAnsi="Times New Roman" w:cs="Times New Roman"/>
          <w:b/>
          <w:bCs/>
          <w:sz w:val="28"/>
          <w:szCs w:val="28"/>
          <w:lang w:eastAsia="ru-RU"/>
        </w:rPr>
        <w:t xml:space="preserve"> </w:t>
      </w:r>
      <w:r w:rsidRPr="008B3F89">
        <w:rPr>
          <w:rFonts w:ascii="Times New Roman" w:eastAsia="Times New Roman" w:hAnsi="Times New Roman" w:cs="Times New Roman"/>
          <w:sz w:val="28"/>
          <w:szCs w:val="28"/>
          <w:lang w:eastAsia="ru-RU"/>
        </w:rPr>
        <w:t>городском наземном электрическом транспорте</w:t>
      </w:r>
      <w:r w:rsidR="00D12636" w:rsidRPr="00D12636">
        <w:rPr>
          <w:rFonts w:ascii="Times New Roman" w:eastAsia="Times New Roman" w:hAnsi="Times New Roman" w:cs="Times New Roman"/>
          <w:sz w:val="28"/>
          <w:szCs w:val="28"/>
          <w:lang w:eastAsia="ru-RU"/>
        </w:rPr>
        <w:t xml:space="preserve"> и в дорожном хозяйстве в границах населенных пунктов</w:t>
      </w:r>
      <w:r w:rsidR="00D12636">
        <w:rPr>
          <w:rFonts w:ascii="Times New Roman" w:eastAsia="Times New Roman" w:hAnsi="Times New Roman" w:cs="Times New Roman"/>
          <w:b/>
          <w:bCs/>
          <w:sz w:val="28"/>
          <w:szCs w:val="28"/>
          <w:lang w:eastAsia="ru-RU"/>
        </w:rPr>
        <w:t xml:space="preserve"> </w:t>
      </w:r>
      <w:r w:rsidR="00D12636" w:rsidRPr="000305CD">
        <w:rPr>
          <w:rFonts w:ascii="Times New Roman" w:hAnsi="Times New Roman" w:cs="Times New Roman"/>
          <w:color w:val="000000"/>
          <w:sz w:val="28"/>
          <w:szCs w:val="28"/>
        </w:rPr>
        <w:t xml:space="preserve">на территории Жирятинского </w:t>
      </w:r>
      <w:r w:rsidR="00D12636">
        <w:rPr>
          <w:rFonts w:ascii="Times New Roman" w:hAnsi="Times New Roman" w:cs="Times New Roman"/>
          <w:color w:val="000000"/>
          <w:sz w:val="28"/>
          <w:szCs w:val="28"/>
        </w:rPr>
        <w:t>района</w:t>
      </w:r>
      <w:r w:rsidR="00D12636" w:rsidRPr="00FA716F">
        <w:rPr>
          <w:rFonts w:ascii="Times New Roman" w:eastAsia="Times New Roman" w:hAnsi="Times New Roman" w:cs="Times New Roman"/>
          <w:bCs/>
          <w:sz w:val="28"/>
          <w:szCs w:val="28"/>
          <w:lang w:eastAsia="ru-RU"/>
        </w:rPr>
        <w:t xml:space="preserve"> на 2022 год.</w:t>
      </w:r>
    </w:p>
    <w:p w14:paraId="2233BC0F" w14:textId="77777777" w:rsidR="00D12636" w:rsidRPr="00FA716F" w:rsidRDefault="00D12636" w:rsidP="00D12636">
      <w:pPr>
        <w:spacing w:after="0" w:line="240" w:lineRule="auto"/>
        <w:ind w:firstLine="567"/>
        <w:jc w:val="both"/>
        <w:rPr>
          <w:rFonts w:ascii="Times New Roman" w:eastAsia="Times New Roman" w:hAnsi="Times New Roman" w:cs="Times New Roman"/>
          <w:sz w:val="28"/>
          <w:szCs w:val="28"/>
          <w:lang w:eastAsia="ru-RU"/>
        </w:rPr>
      </w:pPr>
      <w:r w:rsidRPr="00FA716F">
        <w:rPr>
          <w:rFonts w:ascii="Times New Roman" w:eastAsia="Times New Roman" w:hAnsi="Times New Roman" w:cs="Times New Roman"/>
          <w:sz w:val="28"/>
          <w:szCs w:val="28"/>
          <w:lang w:eastAsia="ru-RU"/>
        </w:rPr>
        <w:t>2.</w:t>
      </w:r>
      <w:r w:rsidRPr="00FA716F">
        <w:rPr>
          <w:rFonts w:ascii="Times New Roman" w:eastAsia="Times New Roman" w:hAnsi="Times New Roman" w:cs="Times New Roman"/>
          <w:color w:val="FF0000"/>
          <w:sz w:val="28"/>
          <w:szCs w:val="28"/>
          <w:lang w:eastAsia="ru-RU"/>
        </w:rPr>
        <w:t xml:space="preserve"> </w:t>
      </w:r>
      <w:r w:rsidRPr="00FA716F">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Жирятинского района в сети Интернет.</w:t>
      </w:r>
    </w:p>
    <w:p w14:paraId="35C25F5F" w14:textId="77777777" w:rsidR="00D12636" w:rsidRPr="00FA716F" w:rsidRDefault="00D12636" w:rsidP="00D12636">
      <w:pPr>
        <w:spacing w:after="0" w:line="240" w:lineRule="auto"/>
        <w:jc w:val="both"/>
        <w:rPr>
          <w:rFonts w:ascii="Times New Roman" w:eastAsia="Times New Roman" w:hAnsi="Times New Roman" w:cs="Times New Roman"/>
          <w:sz w:val="28"/>
          <w:szCs w:val="28"/>
          <w:lang w:eastAsia="ru-RU"/>
        </w:rPr>
      </w:pPr>
      <w:r w:rsidRPr="00FA716F">
        <w:rPr>
          <w:rFonts w:ascii="Times New Roman" w:eastAsia="Times New Roman" w:hAnsi="Times New Roman" w:cs="Times New Roman"/>
          <w:sz w:val="28"/>
          <w:szCs w:val="28"/>
          <w:lang w:eastAsia="ru-RU"/>
        </w:rPr>
        <w:t xml:space="preserve">        </w:t>
      </w:r>
      <w:r w:rsidRPr="00C960E3">
        <w:rPr>
          <w:rFonts w:ascii="Times New Roman" w:eastAsia="Times New Roman" w:hAnsi="Times New Roman" w:cs="Times New Roman"/>
          <w:sz w:val="28"/>
          <w:szCs w:val="28"/>
          <w:lang w:eastAsia="ru-RU"/>
        </w:rPr>
        <w:t xml:space="preserve">3. Контроль за исполнением настоящего постановления возлагаю на заместителя главы администрации Жирятинского района </w:t>
      </w:r>
      <w:r>
        <w:rPr>
          <w:rFonts w:ascii="Times New Roman" w:eastAsia="Times New Roman" w:hAnsi="Times New Roman" w:cs="Times New Roman"/>
          <w:sz w:val="28"/>
          <w:szCs w:val="28"/>
          <w:lang w:eastAsia="ru-RU"/>
        </w:rPr>
        <w:t>Тищенко Игоря Владимировича</w:t>
      </w:r>
      <w:r w:rsidRPr="00C960E3">
        <w:rPr>
          <w:rFonts w:ascii="Times New Roman" w:eastAsia="Times New Roman" w:hAnsi="Times New Roman" w:cs="Times New Roman"/>
          <w:sz w:val="28"/>
          <w:szCs w:val="28"/>
          <w:lang w:eastAsia="ru-RU"/>
        </w:rPr>
        <w:t>.</w:t>
      </w:r>
      <w:r w:rsidRPr="00FA716F">
        <w:rPr>
          <w:rFonts w:ascii="Times New Roman" w:eastAsia="Times New Roman" w:hAnsi="Times New Roman" w:cs="Times New Roman"/>
          <w:sz w:val="28"/>
          <w:szCs w:val="28"/>
          <w:lang w:eastAsia="ru-RU"/>
        </w:rPr>
        <w:t xml:space="preserve"> </w:t>
      </w:r>
    </w:p>
    <w:p w14:paraId="7CD183C5" w14:textId="77777777" w:rsidR="00D12636" w:rsidRPr="00FA716F" w:rsidRDefault="00D12636" w:rsidP="00D12636">
      <w:pPr>
        <w:spacing w:after="0" w:line="240" w:lineRule="auto"/>
        <w:ind w:firstLine="567"/>
        <w:jc w:val="both"/>
        <w:rPr>
          <w:rFonts w:ascii="Times New Roman" w:eastAsia="Times New Roman" w:hAnsi="Times New Roman" w:cs="Times New Roman"/>
          <w:sz w:val="28"/>
          <w:szCs w:val="28"/>
          <w:lang w:eastAsia="ru-RU"/>
        </w:rPr>
      </w:pPr>
    </w:p>
    <w:p w14:paraId="0CB9089E" w14:textId="77777777" w:rsidR="00D12636" w:rsidRPr="00FA716F" w:rsidRDefault="00D12636" w:rsidP="00D12636">
      <w:pPr>
        <w:spacing w:after="0" w:line="240" w:lineRule="auto"/>
        <w:ind w:firstLine="567"/>
        <w:jc w:val="both"/>
        <w:rPr>
          <w:rFonts w:ascii="Times New Roman" w:eastAsia="Times New Roman" w:hAnsi="Times New Roman" w:cs="Times New Roman"/>
          <w:sz w:val="28"/>
          <w:szCs w:val="28"/>
          <w:lang w:eastAsia="ru-RU"/>
        </w:rPr>
      </w:pPr>
      <w:r w:rsidRPr="00FA716F">
        <w:rPr>
          <w:rFonts w:ascii="Times New Roman" w:eastAsia="Times New Roman" w:hAnsi="Times New Roman" w:cs="Times New Roman"/>
          <w:sz w:val="28"/>
          <w:szCs w:val="28"/>
          <w:lang w:eastAsia="ru-RU"/>
        </w:rPr>
        <w:t xml:space="preserve">       </w:t>
      </w:r>
    </w:p>
    <w:p w14:paraId="318C462E" w14:textId="77777777" w:rsidR="00D12636" w:rsidRPr="00FA716F" w:rsidRDefault="00D12636" w:rsidP="00D12636">
      <w:pPr>
        <w:spacing w:after="0" w:line="240" w:lineRule="auto"/>
        <w:jc w:val="both"/>
        <w:rPr>
          <w:rFonts w:ascii="Times New Roman" w:eastAsia="Times New Roman" w:hAnsi="Times New Roman" w:cs="Times New Roman"/>
          <w:sz w:val="28"/>
          <w:szCs w:val="28"/>
          <w:lang w:eastAsia="ru-RU"/>
        </w:rPr>
      </w:pPr>
      <w:r w:rsidRPr="00FA716F">
        <w:rPr>
          <w:rFonts w:ascii="Times New Roman" w:eastAsia="Times New Roman" w:hAnsi="Times New Roman" w:cs="Times New Roman"/>
          <w:sz w:val="28"/>
          <w:szCs w:val="28"/>
          <w:lang w:eastAsia="ru-RU"/>
        </w:rPr>
        <w:t xml:space="preserve">Глава администрации </w:t>
      </w:r>
    </w:p>
    <w:p w14:paraId="6D6D0FB3" w14:textId="05E0CDAC" w:rsidR="00D12636" w:rsidRPr="00FA716F" w:rsidRDefault="00D12636" w:rsidP="00D12636">
      <w:pPr>
        <w:spacing w:after="0" w:line="240" w:lineRule="auto"/>
        <w:jc w:val="both"/>
        <w:rPr>
          <w:rFonts w:ascii="Times New Roman" w:eastAsia="Times New Roman" w:hAnsi="Times New Roman" w:cs="Times New Roman"/>
          <w:sz w:val="28"/>
          <w:szCs w:val="28"/>
          <w:lang w:eastAsia="ru-RU"/>
        </w:rPr>
      </w:pPr>
      <w:r w:rsidRPr="00FA716F">
        <w:rPr>
          <w:rFonts w:ascii="Times New Roman" w:eastAsia="Times New Roman" w:hAnsi="Times New Roman" w:cs="Times New Roman"/>
          <w:sz w:val="28"/>
          <w:szCs w:val="28"/>
          <w:lang w:eastAsia="ru-RU"/>
        </w:rPr>
        <w:t xml:space="preserve">Жирятинского района                                   </w:t>
      </w:r>
      <w:r w:rsidR="003119E7">
        <w:rPr>
          <w:rFonts w:ascii="Times New Roman" w:eastAsia="Times New Roman" w:hAnsi="Times New Roman" w:cs="Times New Roman"/>
          <w:sz w:val="28"/>
          <w:szCs w:val="28"/>
          <w:lang w:eastAsia="ru-RU"/>
        </w:rPr>
        <w:t xml:space="preserve">                         </w:t>
      </w:r>
      <w:r w:rsidRPr="00FA716F">
        <w:rPr>
          <w:rFonts w:ascii="Times New Roman" w:eastAsia="Times New Roman" w:hAnsi="Times New Roman" w:cs="Times New Roman"/>
          <w:sz w:val="28"/>
          <w:szCs w:val="28"/>
          <w:lang w:eastAsia="ru-RU"/>
        </w:rPr>
        <w:t xml:space="preserve">             Л.А.</w:t>
      </w:r>
      <w:r>
        <w:rPr>
          <w:rFonts w:ascii="Times New Roman" w:eastAsia="Times New Roman" w:hAnsi="Times New Roman" w:cs="Times New Roman"/>
          <w:sz w:val="28"/>
          <w:szCs w:val="28"/>
          <w:lang w:eastAsia="ru-RU"/>
        </w:rPr>
        <w:t xml:space="preserve"> </w:t>
      </w:r>
      <w:r w:rsidRPr="00FA716F">
        <w:rPr>
          <w:rFonts w:ascii="Times New Roman" w:eastAsia="Times New Roman" w:hAnsi="Times New Roman" w:cs="Times New Roman"/>
          <w:sz w:val="28"/>
          <w:szCs w:val="28"/>
          <w:lang w:eastAsia="ru-RU"/>
        </w:rPr>
        <w:t xml:space="preserve">Антюхов                                                </w:t>
      </w:r>
    </w:p>
    <w:p w14:paraId="5312C61F" w14:textId="77777777"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14:paraId="1E94C1D6" w14:textId="77777777" w:rsidR="002F2966" w:rsidRDefault="002F2966" w:rsidP="00E70EED">
      <w:pPr>
        <w:autoSpaceDE w:val="0"/>
        <w:autoSpaceDN w:val="0"/>
        <w:adjustRightInd w:val="0"/>
        <w:spacing w:after="0" w:line="240" w:lineRule="auto"/>
        <w:rPr>
          <w:rFonts w:ascii="Arial" w:eastAsia="Times New Roman" w:hAnsi="Arial" w:cs="Arial"/>
          <w:b/>
          <w:bCs/>
          <w:sz w:val="28"/>
          <w:szCs w:val="16"/>
          <w:lang w:eastAsia="ru-RU"/>
        </w:rPr>
      </w:pPr>
    </w:p>
    <w:p w14:paraId="4BDCE97C" w14:textId="77777777"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14:paraId="1C3EE327" w14:textId="77777777" w:rsidR="003119E7" w:rsidRDefault="003119E7" w:rsidP="00A757F9">
      <w:pPr>
        <w:autoSpaceDE w:val="0"/>
        <w:autoSpaceDN w:val="0"/>
        <w:adjustRightInd w:val="0"/>
        <w:spacing w:after="0" w:line="240" w:lineRule="auto"/>
        <w:jc w:val="right"/>
        <w:rPr>
          <w:rFonts w:ascii="Arial" w:eastAsia="Times New Roman" w:hAnsi="Arial" w:cs="Arial"/>
          <w:b/>
          <w:bCs/>
          <w:sz w:val="28"/>
          <w:szCs w:val="16"/>
          <w:lang w:eastAsia="ru-RU"/>
        </w:rPr>
      </w:pPr>
    </w:p>
    <w:p w14:paraId="339D1454" w14:textId="77777777" w:rsidR="003119E7" w:rsidRDefault="003119E7" w:rsidP="00A757F9">
      <w:pPr>
        <w:autoSpaceDE w:val="0"/>
        <w:autoSpaceDN w:val="0"/>
        <w:adjustRightInd w:val="0"/>
        <w:spacing w:after="0" w:line="240" w:lineRule="auto"/>
        <w:jc w:val="right"/>
        <w:rPr>
          <w:rFonts w:ascii="Arial" w:eastAsia="Times New Roman" w:hAnsi="Arial" w:cs="Arial"/>
          <w:b/>
          <w:bCs/>
          <w:sz w:val="28"/>
          <w:szCs w:val="16"/>
          <w:lang w:eastAsia="ru-RU"/>
        </w:rPr>
      </w:pPr>
    </w:p>
    <w:p w14:paraId="55547F51" w14:textId="77777777" w:rsidR="00E70EED" w:rsidRPr="003119E7" w:rsidRDefault="00E70EED" w:rsidP="00E70EED">
      <w:pPr>
        <w:spacing w:after="0" w:line="240" w:lineRule="auto"/>
        <w:ind w:left="5940"/>
        <w:jc w:val="right"/>
        <w:rPr>
          <w:rFonts w:ascii="Times New Roman" w:eastAsia="Times New Roman" w:hAnsi="Times New Roman" w:cs="Times New Roman"/>
          <w:sz w:val="24"/>
          <w:szCs w:val="24"/>
          <w:lang w:eastAsia="ru-RU"/>
        </w:rPr>
      </w:pPr>
      <w:r w:rsidRPr="003119E7">
        <w:rPr>
          <w:rFonts w:ascii="Times New Roman" w:eastAsia="Times New Roman" w:hAnsi="Times New Roman" w:cs="Times New Roman"/>
          <w:sz w:val="24"/>
          <w:szCs w:val="24"/>
          <w:lang w:eastAsia="ru-RU"/>
        </w:rPr>
        <w:t>УТВЕРЖДЕНА</w:t>
      </w:r>
    </w:p>
    <w:p w14:paraId="25A51C12" w14:textId="77777777" w:rsidR="00E70EED" w:rsidRPr="003119E7" w:rsidRDefault="00E70EED" w:rsidP="00E70EED">
      <w:pPr>
        <w:spacing w:after="0" w:line="240" w:lineRule="auto"/>
        <w:ind w:left="5940"/>
        <w:jc w:val="right"/>
        <w:rPr>
          <w:rFonts w:ascii="Times New Roman" w:eastAsia="Times New Roman" w:hAnsi="Times New Roman" w:cs="Times New Roman"/>
          <w:sz w:val="24"/>
          <w:szCs w:val="24"/>
          <w:lang w:eastAsia="ru-RU"/>
        </w:rPr>
      </w:pPr>
      <w:r w:rsidRPr="003119E7">
        <w:rPr>
          <w:rFonts w:ascii="Times New Roman" w:eastAsia="Times New Roman" w:hAnsi="Times New Roman" w:cs="Times New Roman"/>
          <w:sz w:val="24"/>
          <w:szCs w:val="24"/>
          <w:lang w:eastAsia="ru-RU"/>
        </w:rPr>
        <w:t xml:space="preserve">Постановлением администрации </w:t>
      </w:r>
    </w:p>
    <w:p w14:paraId="4A32A99E" w14:textId="77777777" w:rsidR="00E70EED" w:rsidRPr="003119E7" w:rsidRDefault="00E70EED" w:rsidP="00E70EED">
      <w:pPr>
        <w:spacing w:after="0" w:line="240" w:lineRule="auto"/>
        <w:ind w:left="5940"/>
        <w:jc w:val="right"/>
        <w:rPr>
          <w:rFonts w:ascii="Times New Roman" w:eastAsia="Times New Roman" w:hAnsi="Times New Roman" w:cs="Times New Roman"/>
          <w:sz w:val="24"/>
          <w:szCs w:val="24"/>
          <w:lang w:eastAsia="ru-RU"/>
        </w:rPr>
      </w:pPr>
      <w:r w:rsidRPr="003119E7">
        <w:rPr>
          <w:rFonts w:ascii="Times New Roman" w:eastAsia="Times New Roman" w:hAnsi="Times New Roman" w:cs="Times New Roman"/>
          <w:sz w:val="24"/>
          <w:szCs w:val="24"/>
          <w:lang w:eastAsia="ru-RU"/>
        </w:rPr>
        <w:t xml:space="preserve">Жирятинского района </w:t>
      </w:r>
    </w:p>
    <w:p w14:paraId="14A1EC64" w14:textId="77777777" w:rsidR="00E70EED" w:rsidRPr="003119E7" w:rsidRDefault="00E70EED" w:rsidP="00E70EED">
      <w:pPr>
        <w:spacing w:after="0" w:line="240" w:lineRule="auto"/>
        <w:jc w:val="right"/>
        <w:rPr>
          <w:rFonts w:ascii="Times New Roman" w:eastAsia="Times New Roman" w:hAnsi="Times New Roman" w:cs="Times New Roman"/>
          <w:sz w:val="24"/>
          <w:szCs w:val="24"/>
          <w:lang w:eastAsia="ru-RU"/>
        </w:rPr>
      </w:pPr>
      <w:r w:rsidRPr="003119E7">
        <w:rPr>
          <w:rFonts w:ascii="Times New Roman" w:eastAsia="Times New Roman" w:hAnsi="Times New Roman" w:cs="Times New Roman"/>
          <w:sz w:val="24"/>
          <w:szCs w:val="24"/>
          <w:lang w:eastAsia="ru-RU"/>
        </w:rPr>
        <w:t>от _____ г.  № __</w:t>
      </w:r>
    </w:p>
    <w:p w14:paraId="22F67193" w14:textId="77777777" w:rsidR="00E70EED" w:rsidRPr="00A5488F" w:rsidRDefault="00E70EED" w:rsidP="00E70EED">
      <w:pPr>
        <w:spacing w:after="0" w:line="240" w:lineRule="auto"/>
        <w:ind w:left="4956"/>
        <w:jc w:val="center"/>
        <w:rPr>
          <w:rFonts w:ascii="Times New Roman" w:eastAsia="Times New Roman" w:hAnsi="Times New Roman" w:cs="Times New Roman"/>
          <w:sz w:val="24"/>
          <w:szCs w:val="24"/>
          <w:lang w:eastAsia="ru-RU"/>
        </w:rPr>
      </w:pPr>
    </w:p>
    <w:p w14:paraId="636FE58C" w14:textId="77777777" w:rsidR="00E70EED" w:rsidRPr="00A5488F" w:rsidRDefault="00E70EED" w:rsidP="00E70EED">
      <w:pPr>
        <w:spacing w:after="0" w:line="240" w:lineRule="auto"/>
        <w:jc w:val="center"/>
        <w:rPr>
          <w:rFonts w:ascii="Times New Roman" w:eastAsia="Calibri" w:hAnsi="Times New Roman" w:cs="Times New Roman"/>
          <w:b/>
          <w:sz w:val="28"/>
          <w:szCs w:val="28"/>
        </w:rPr>
      </w:pPr>
      <w:r w:rsidRPr="00A5488F">
        <w:rPr>
          <w:rFonts w:ascii="Times New Roman" w:eastAsia="Calibri" w:hAnsi="Times New Roman" w:cs="Times New Roman"/>
          <w:b/>
          <w:sz w:val="28"/>
          <w:szCs w:val="28"/>
        </w:rPr>
        <w:t xml:space="preserve">Программа </w:t>
      </w:r>
    </w:p>
    <w:p w14:paraId="631441C0" w14:textId="77777777" w:rsidR="003119E7" w:rsidRDefault="00E70EED" w:rsidP="00E70EED">
      <w:pPr>
        <w:spacing w:after="0" w:line="240" w:lineRule="auto"/>
        <w:jc w:val="center"/>
        <w:outlineLvl w:val="0"/>
        <w:rPr>
          <w:rFonts w:ascii="Times New Roman" w:eastAsia="Times New Roman" w:hAnsi="Times New Roman" w:cs="Times New Roman"/>
          <w:b/>
          <w:bCs/>
          <w:sz w:val="28"/>
          <w:szCs w:val="28"/>
          <w:lang w:eastAsia="ru-RU"/>
        </w:rPr>
      </w:pPr>
      <w:r w:rsidRPr="00A5488F">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A5488F">
        <w:rPr>
          <w:rFonts w:ascii="Times New Roman" w:eastAsia="Times New Roman" w:hAnsi="Times New Roman" w:cs="Times New Roman"/>
          <w:b/>
          <w:bCs/>
          <w:sz w:val="28"/>
          <w:szCs w:val="28"/>
          <w:lang w:eastAsia="ru-RU"/>
        </w:rPr>
        <w:t xml:space="preserve">муниципального контроля </w:t>
      </w:r>
      <w:r w:rsidRPr="007853CD">
        <w:rPr>
          <w:rFonts w:ascii="Times New Roman" w:eastAsia="Times New Roman" w:hAnsi="Times New Roman" w:cs="Times New Roman"/>
          <w:b/>
          <w:bCs/>
          <w:sz w:val="28"/>
          <w:szCs w:val="28"/>
          <w:lang w:eastAsia="ru-RU"/>
        </w:rPr>
        <w:t>на автомобильном</w:t>
      </w:r>
      <w:r w:rsidR="008B3F89">
        <w:rPr>
          <w:rFonts w:ascii="Times New Roman" w:eastAsia="Times New Roman" w:hAnsi="Times New Roman" w:cs="Times New Roman"/>
          <w:b/>
          <w:bCs/>
          <w:sz w:val="28"/>
          <w:szCs w:val="28"/>
          <w:lang w:eastAsia="ru-RU"/>
        </w:rPr>
        <w:t>,</w:t>
      </w:r>
      <w:r w:rsidR="008B3F89" w:rsidRPr="008B3F89">
        <w:rPr>
          <w:rFonts w:ascii="Times New Roman" w:eastAsia="Times New Roman" w:hAnsi="Times New Roman" w:cs="Times New Roman"/>
          <w:sz w:val="28"/>
          <w:szCs w:val="28"/>
          <w:lang w:eastAsia="ru-RU"/>
        </w:rPr>
        <w:t xml:space="preserve"> </w:t>
      </w:r>
      <w:r w:rsidR="008B3F89" w:rsidRPr="008B3F89">
        <w:rPr>
          <w:rFonts w:ascii="Times New Roman" w:eastAsia="Times New Roman" w:hAnsi="Times New Roman" w:cs="Times New Roman"/>
          <w:b/>
          <w:bCs/>
          <w:sz w:val="28"/>
          <w:szCs w:val="28"/>
          <w:lang w:eastAsia="ru-RU"/>
        </w:rPr>
        <w:t xml:space="preserve">городском наземном электрическом </w:t>
      </w:r>
      <w:r w:rsidRPr="007853CD">
        <w:rPr>
          <w:rFonts w:ascii="Times New Roman" w:eastAsia="Times New Roman" w:hAnsi="Times New Roman" w:cs="Times New Roman"/>
          <w:b/>
          <w:bCs/>
          <w:sz w:val="28"/>
          <w:szCs w:val="28"/>
          <w:lang w:eastAsia="ru-RU"/>
        </w:rPr>
        <w:t>транспорте</w:t>
      </w:r>
      <w:r>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 xml:space="preserve">и в дорожном хозяйстве в границах </w:t>
      </w:r>
      <w:r>
        <w:rPr>
          <w:rFonts w:ascii="Times New Roman" w:eastAsia="Times New Roman" w:hAnsi="Times New Roman" w:cs="Times New Roman"/>
          <w:b/>
          <w:bCs/>
          <w:sz w:val="28"/>
          <w:szCs w:val="28"/>
          <w:lang w:eastAsia="ru-RU"/>
        </w:rPr>
        <w:t xml:space="preserve">населенных пунктов </w:t>
      </w:r>
      <w:r w:rsidRPr="003179D3">
        <w:rPr>
          <w:rFonts w:ascii="Times New Roman" w:eastAsia="Times New Roman" w:hAnsi="Times New Roman" w:cs="Times New Roman"/>
          <w:b/>
          <w:sz w:val="28"/>
          <w:szCs w:val="28"/>
          <w:lang w:eastAsia="ru-RU"/>
        </w:rPr>
        <w:t xml:space="preserve">на </w:t>
      </w:r>
      <w:r w:rsidR="00047C48" w:rsidRPr="003179D3">
        <w:rPr>
          <w:rFonts w:ascii="Times New Roman" w:eastAsia="Times New Roman" w:hAnsi="Times New Roman" w:cs="Times New Roman"/>
          <w:b/>
          <w:sz w:val="28"/>
          <w:szCs w:val="28"/>
          <w:lang w:eastAsia="ru-RU"/>
        </w:rPr>
        <w:t>территории Жирятинского</w:t>
      </w:r>
      <w:r w:rsidRPr="000305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рай</w:t>
      </w:r>
      <w:r w:rsidR="00047C48">
        <w:rPr>
          <w:rFonts w:ascii="Times New Roman" w:hAnsi="Times New Roman" w:cs="Times New Roman"/>
          <w:b/>
          <w:bCs/>
          <w:color w:val="000000"/>
          <w:sz w:val="28"/>
          <w:szCs w:val="28"/>
        </w:rPr>
        <w:t>о</w:t>
      </w:r>
      <w:r>
        <w:rPr>
          <w:rFonts w:ascii="Times New Roman" w:hAnsi="Times New Roman" w:cs="Times New Roman"/>
          <w:b/>
          <w:bCs/>
          <w:color w:val="000000"/>
          <w:sz w:val="28"/>
          <w:szCs w:val="28"/>
        </w:rPr>
        <w:t>на</w:t>
      </w:r>
      <w:r w:rsidRPr="00A5488F">
        <w:rPr>
          <w:rFonts w:ascii="Times New Roman" w:eastAsia="Times New Roman" w:hAnsi="Times New Roman" w:cs="Times New Roman"/>
          <w:b/>
          <w:bCs/>
          <w:sz w:val="28"/>
          <w:szCs w:val="28"/>
          <w:lang w:eastAsia="ru-RU"/>
        </w:rPr>
        <w:t xml:space="preserve"> </w:t>
      </w:r>
    </w:p>
    <w:p w14:paraId="56C62132" w14:textId="3D51CEAF" w:rsidR="00E70EED" w:rsidRDefault="00E70EED" w:rsidP="00E70EED">
      <w:pPr>
        <w:spacing w:after="0" w:line="240" w:lineRule="auto"/>
        <w:jc w:val="center"/>
        <w:outlineLvl w:val="0"/>
        <w:rPr>
          <w:rFonts w:ascii="Times New Roman" w:eastAsia="Times New Roman" w:hAnsi="Times New Roman" w:cs="Times New Roman"/>
          <w:b/>
          <w:sz w:val="28"/>
          <w:szCs w:val="28"/>
          <w:lang w:eastAsia="ru-RU"/>
        </w:rPr>
      </w:pPr>
      <w:r w:rsidRPr="00A5488F">
        <w:rPr>
          <w:rFonts w:ascii="Times New Roman" w:eastAsia="Times New Roman" w:hAnsi="Times New Roman" w:cs="Times New Roman"/>
          <w:b/>
          <w:bCs/>
          <w:sz w:val="28"/>
          <w:szCs w:val="28"/>
          <w:lang w:eastAsia="ru-RU"/>
        </w:rPr>
        <w:t>на 2022 год</w:t>
      </w:r>
    </w:p>
    <w:p w14:paraId="69DC23AF" w14:textId="77777777" w:rsidR="003119E7" w:rsidRPr="00FE0C8B" w:rsidRDefault="003119E7" w:rsidP="00E70EED">
      <w:pPr>
        <w:spacing w:after="0" w:line="240" w:lineRule="auto"/>
        <w:jc w:val="center"/>
        <w:outlineLvl w:val="0"/>
        <w:rPr>
          <w:rFonts w:ascii="Times New Roman" w:eastAsia="Times New Roman" w:hAnsi="Times New Roman" w:cs="Times New Roman"/>
          <w:b/>
          <w:sz w:val="28"/>
          <w:szCs w:val="28"/>
          <w:lang w:eastAsia="ru-RU"/>
        </w:rPr>
      </w:pPr>
    </w:p>
    <w:p w14:paraId="09F4663D" w14:textId="222BE4EB" w:rsidR="00E70EED" w:rsidRPr="00A5488F" w:rsidRDefault="009D2EB7" w:rsidP="00E70EED">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E70EED" w:rsidRPr="00A5488F">
        <w:rPr>
          <w:rFonts w:ascii="Times New Roman" w:eastAsia="Calibri" w:hAnsi="Times New Roman" w:cs="Times New Roman"/>
          <w:b/>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00E70EED" w:rsidRPr="000305CD">
        <w:rPr>
          <w:rFonts w:ascii="Times New Roman" w:hAnsi="Times New Roman" w:cs="Times New Roman"/>
          <w:b/>
          <w:bCs/>
          <w:color w:val="000000"/>
          <w:sz w:val="28"/>
          <w:szCs w:val="28"/>
        </w:rPr>
        <w:t xml:space="preserve">Жирятинского </w:t>
      </w:r>
      <w:r w:rsidR="00E70EED">
        <w:rPr>
          <w:rFonts w:ascii="Times New Roman" w:eastAsia="Calibri" w:hAnsi="Times New Roman" w:cs="Times New Roman"/>
          <w:b/>
          <w:sz w:val="28"/>
          <w:szCs w:val="28"/>
        </w:rPr>
        <w:t>района</w:t>
      </w:r>
      <w:r w:rsidR="00E70EED" w:rsidRPr="00A5488F">
        <w:rPr>
          <w:rFonts w:ascii="Times New Roman" w:eastAsia="Calibri" w:hAnsi="Times New Roman" w:cs="Times New Roman"/>
          <w:b/>
          <w:sz w:val="28"/>
          <w:szCs w:val="28"/>
        </w:rPr>
        <w:t>, характеристика проблем, на решение которых направлена программа профилактики</w:t>
      </w:r>
    </w:p>
    <w:p w14:paraId="0002FB4B" w14:textId="77777777" w:rsidR="00E70EED" w:rsidRPr="00A5488F" w:rsidRDefault="00E70EED" w:rsidP="00E70EED">
      <w:pPr>
        <w:spacing w:after="0" w:line="240" w:lineRule="auto"/>
        <w:ind w:left="4956"/>
        <w:jc w:val="center"/>
        <w:rPr>
          <w:rFonts w:ascii="Times New Roman" w:eastAsia="Times New Roman" w:hAnsi="Times New Roman" w:cs="Times New Roman"/>
          <w:sz w:val="24"/>
          <w:szCs w:val="24"/>
          <w:lang w:eastAsia="ru-RU"/>
        </w:rPr>
      </w:pPr>
    </w:p>
    <w:p w14:paraId="3CCD492D" w14:textId="08F9C478" w:rsidR="00853439" w:rsidRPr="009D2EB7" w:rsidRDefault="00E70EED" w:rsidP="009D2EB7">
      <w:pPr>
        <w:spacing w:after="0" w:line="240" w:lineRule="auto"/>
        <w:ind w:firstLine="709"/>
        <w:jc w:val="both"/>
        <w:rPr>
          <w:rFonts w:ascii="Times New Roman" w:eastAsia="Calibri" w:hAnsi="Times New Roman" w:cs="Times New Roman"/>
          <w:sz w:val="28"/>
          <w:szCs w:val="28"/>
        </w:rPr>
      </w:pPr>
      <w:r>
        <w:rPr>
          <w:color w:val="000000"/>
          <w:sz w:val="28"/>
          <w:szCs w:val="28"/>
        </w:rPr>
        <w:t xml:space="preserve">      </w:t>
      </w:r>
      <w:r w:rsidRPr="009D2EB7">
        <w:rPr>
          <w:rFonts w:ascii="Times New Roman" w:hAnsi="Times New Roman" w:cs="Times New Roman"/>
          <w:color w:val="000000"/>
          <w:sz w:val="28"/>
          <w:szCs w:val="28"/>
        </w:rPr>
        <w:t xml:space="preserve">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9D2EB7">
        <w:rPr>
          <w:rFonts w:ascii="Times New Roman" w:hAnsi="Times New Roman" w:cs="Times New Roman"/>
          <w:sz w:val="28"/>
          <w:szCs w:val="28"/>
        </w:rPr>
        <w:t>на автомобильном</w:t>
      </w:r>
      <w:r w:rsidR="008B3F89" w:rsidRPr="009D2EB7">
        <w:rPr>
          <w:rFonts w:ascii="Times New Roman" w:hAnsi="Times New Roman" w:cs="Times New Roman"/>
          <w:sz w:val="28"/>
          <w:szCs w:val="28"/>
        </w:rPr>
        <w:t>, городском наземном электрическом транспорте</w:t>
      </w:r>
      <w:r w:rsidRPr="009D2EB7">
        <w:rPr>
          <w:rFonts w:ascii="Times New Roman" w:hAnsi="Times New Roman" w:cs="Times New Roman"/>
          <w:sz w:val="28"/>
          <w:szCs w:val="28"/>
        </w:rPr>
        <w:t xml:space="preserve"> и в дорожном хозяйстве в границах населенных пунктов</w:t>
      </w:r>
      <w:r w:rsidRPr="009D2EB7">
        <w:rPr>
          <w:rFonts w:ascii="Times New Roman" w:hAnsi="Times New Roman" w:cs="Times New Roman"/>
          <w:color w:val="000000"/>
          <w:sz w:val="28"/>
          <w:szCs w:val="28"/>
        </w:rPr>
        <w:t xml:space="preserve"> на территории Жирятинского района</w:t>
      </w:r>
      <w:r w:rsidR="00885A9A" w:rsidRPr="009D2EB7">
        <w:rPr>
          <w:rFonts w:ascii="Times New Roman" w:eastAsia="Times New Roman" w:hAnsi="Times New Roman" w:cs="Times New Roman"/>
          <w:bCs/>
          <w:sz w:val="28"/>
          <w:szCs w:val="28"/>
          <w:lang w:eastAsia="ru-RU"/>
        </w:rPr>
        <w:t xml:space="preserve"> на 2022 год</w:t>
      </w:r>
      <w:r w:rsidR="00885A9A" w:rsidRPr="009D2EB7">
        <w:rPr>
          <w:rFonts w:ascii="Times New Roman" w:eastAsia="Calibri" w:hAnsi="Times New Roman" w:cs="Times New Roman"/>
          <w:sz w:val="28"/>
          <w:szCs w:val="28"/>
        </w:rPr>
        <w:t xml:space="preserve"> (далее – муниципальный контроль).</w:t>
      </w:r>
    </w:p>
    <w:p w14:paraId="1CB8CD68" w14:textId="235D7ABF" w:rsidR="00701455" w:rsidRPr="007853CD" w:rsidRDefault="00701455" w:rsidP="0070145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53CD">
        <w:rPr>
          <w:rFonts w:ascii="Times New Roman" w:eastAsia="Times New Roman" w:hAnsi="Times New Roman" w:cs="Times New Roman"/>
          <w:sz w:val="28"/>
          <w:szCs w:val="28"/>
          <w:lang w:eastAsia="ru-RU"/>
        </w:rPr>
        <w:t>Органом местного самоуправления</w:t>
      </w:r>
      <w:r w:rsidRPr="007853CD">
        <w:rPr>
          <w:rFonts w:ascii="Times New Roman" w:eastAsia="Times New Roman" w:hAnsi="Times New Roman" w:cs="Times New Roman"/>
          <w:sz w:val="24"/>
          <w:szCs w:val="24"/>
          <w:lang w:eastAsia="ru-RU"/>
        </w:rPr>
        <w:t xml:space="preserve"> </w:t>
      </w:r>
      <w:r w:rsidR="001B0BB7">
        <w:rPr>
          <w:rFonts w:ascii="Times New Roman" w:eastAsia="Calibri" w:hAnsi="Times New Roman" w:cs="Times New Roman"/>
          <w:sz w:val="28"/>
          <w:szCs w:val="28"/>
        </w:rPr>
        <w:t>Жирятинск</w:t>
      </w:r>
      <w:r w:rsidR="00885A9A">
        <w:rPr>
          <w:rFonts w:ascii="Times New Roman" w:eastAsia="Calibri" w:hAnsi="Times New Roman" w:cs="Times New Roman"/>
          <w:sz w:val="28"/>
          <w:szCs w:val="28"/>
        </w:rPr>
        <w:t>ого</w:t>
      </w:r>
      <w:r w:rsidR="001B0BB7">
        <w:rPr>
          <w:rFonts w:ascii="Times New Roman" w:eastAsia="Calibri" w:hAnsi="Times New Roman" w:cs="Times New Roman"/>
          <w:sz w:val="28"/>
          <w:szCs w:val="28"/>
        </w:rPr>
        <w:t xml:space="preserve"> </w:t>
      </w:r>
      <w:r w:rsidR="00322396">
        <w:rPr>
          <w:rFonts w:ascii="Times New Roman" w:eastAsia="Calibri" w:hAnsi="Times New Roman" w:cs="Times New Roman"/>
          <w:sz w:val="28"/>
          <w:szCs w:val="28"/>
        </w:rPr>
        <w:t>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 xml:space="preserve">, </w:t>
      </w:r>
      <w:r w:rsidRPr="007853CD">
        <w:rPr>
          <w:rFonts w:ascii="Times New Roman" w:eastAsia="Times New Roman" w:hAnsi="Times New Roman" w:cs="Times New Roman"/>
          <w:sz w:val="28"/>
          <w:szCs w:val="28"/>
          <w:lang w:eastAsia="ru-RU"/>
        </w:rPr>
        <w:t>уполномоченным осуществлять муниципальный контроль на автомобильном</w:t>
      </w:r>
      <w:r w:rsidR="002C3815" w:rsidRPr="002C3815">
        <w:rPr>
          <w:rFonts w:ascii="Times New Roman" w:eastAsia="Times New Roman" w:hAnsi="Times New Roman" w:cs="Times New Roman"/>
          <w:sz w:val="28"/>
          <w:szCs w:val="28"/>
          <w:lang w:eastAsia="ru-RU"/>
        </w:rPr>
        <w:t xml:space="preserve"> </w:t>
      </w:r>
      <w:r w:rsidR="002C3815" w:rsidRPr="008B3F89">
        <w:rPr>
          <w:rFonts w:ascii="Times New Roman" w:eastAsia="Times New Roman" w:hAnsi="Times New Roman" w:cs="Times New Roman"/>
          <w:sz w:val="28"/>
          <w:szCs w:val="28"/>
          <w:lang w:eastAsia="ru-RU"/>
        </w:rPr>
        <w:t>городском наземном электрическом транспорте</w:t>
      </w:r>
      <w:r w:rsidRPr="007853C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и в дорожном хозяйстве</w:t>
      </w:r>
      <w:r w:rsidRPr="007853CD">
        <w:rPr>
          <w:rFonts w:ascii="Times New Roman" w:eastAsia="Times New Roman" w:hAnsi="Times New Roman" w:cs="Times New Roman"/>
          <w:sz w:val="28"/>
          <w:szCs w:val="28"/>
          <w:lang w:eastAsia="ru-RU"/>
        </w:rPr>
        <w:t>, является администрация</w:t>
      </w:r>
      <w:r w:rsidRPr="007853CD">
        <w:rPr>
          <w:rFonts w:ascii="Times New Roman" w:eastAsia="Times New Roman" w:hAnsi="Times New Roman" w:cs="Times New Roman"/>
          <w:sz w:val="24"/>
          <w:szCs w:val="24"/>
          <w:lang w:eastAsia="ru-RU"/>
        </w:rPr>
        <w:t xml:space="preserve"> </w:t>
      </w:r>
      <w:r w:rsidR="001B0BB7">
        <w:rPr>
          <w:rFonts w:ascii="Times New Roman" w:eastAsia="Calibri" w:hAnsi="Times New Roman" w:cs="Times New Roman"/>
          <w:sz w:val="28"/>
          <w:szCs w:val="28"/>
        </w:rPr>
        <w:t xml:space="preserve">Жирятинский </w:t>
      </w:r>
      <w:r w:rsidR="00322396">
        <w:rPr>
          <w:rFonts w:ascii="Times New Roman" w:eastAsia="Calibri" w:hAnsi="Times New Roman" w:cs="Times New Roman"/>
          <w:sz w:val="28"/>
          <w:szCs w:val="28"/>
        </w:rPr>
        <w:t>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w:t>
      </w:r>
    </w:p>
    <w:p w14:paraId="17012B83"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2EF0959" w14:textId="15602ADB"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1)в</w:t>
      </w:r>
      <w:proofErr w:type="gramEnd"/>
      <w:r w:rsidRPr="00E5482B">
        <w:rPr>
          <w:rFonts w:ascii="Times New Roman" w:eastAsia="Times New Roman" w:hAnsi="Times New Roman" w:cs="Times New Roman"/>
          <w:sz w:val="28"/>
          <w:szCs w:val="28"/>
          <w:lang w:eastAsia="zh-CN"/>
        </w:rPr>
        <w:t xml:space="preserve"> области автомобильных дорог и дорожной деятельности, установленных в отношении автомобильных дорог местного </w:t>
      </w:r>
      <w:r w:rsidR="00047C48" w:rsidRPr="00E5482B">
        <w:rPr>
          <w:rFonts w:ascii="Times New Roman" w:eastAsia="Times New Roman" w:hAnsi="Times New Roman" w:cs="Times New Roman"/>
          <w:sz w:val="28"/>
          <w:szCs w:val="28"/>
          <w:lang w:eastAsia="zh-CN"/>
        </w:rPr>
        <w:t xml:space="preserve">значения </w:t>
      </w:r>
      <w:r w:rsidR="00047C48">
        <w:rPr>
          <w:rFonts w:ascii="Times New Roman" w:eastAsia="Times New Roman" w:hAnsi="Times New Roman" w:cs="Times New Roman"/>
          <w:bCs/>
          <w:sz w:val="28"/>
          <w:szCs w:val="28"/>
          <w:lang w:eastAsia="zh-CN"/>
        </w:rPr>
        <w:t>района</w:t>
      </w:r>
      <w:r w:rsidRPr="00E5482B">
        <w:rPr>
          <w:rFonts w:ascii="Times New Roman" w:eastAsia="Times New Roman" w:hAnsi="Times New Roman" w:cs="Times New Roman"/>
          <w:bCs/>
          <w:sz w:val="28"/>
          <w:szCs w:val="28"/>
          <w:lang w:eastAsia="zh-CN"/>
        </w:rPr>
        <w:t xml:space="preserve"> Брянской области</w:t>
      </w:r>
      <w:r w:rsidRPr="00E5482B">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14:paraId="47465D1E" w14:textId="40AB30F5" w:rsidR="00E5482B" w:rsidRPr="00E5482B" w:rsidRDefault="00047C48"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к</w:t>
      </w:r>
      <w:r w:rsidR="00E5482B" w:rsidRPr="00E5482B">
        <w:rPr>
          <w:rFonts w:ascii="Times New Roman" w:eastAsia="Times New Roman" w:hAnsi="Times New Roman" w:cs="Times New Roman"/>
          <w:sz w:val="28"/>
          <w:szCs w:val="28"/>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14:paraId="716F342B" w14:textId="3F6D2E7F" w:rsidR="00E5482B" w:rsidRPr="00E5482B" w:rsidRDefault="00047C48"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lastRenderedPageBreak/>
        <w:t>б) к</w:t>
      </w:r>
      <w:r w:rsidR="00E5482B" w:rsidRPr="00E5482B">
        <w:rPr>
          <w:rFonts w:ascii="Times New Roman" w:eastAsia="Times New Roman" w:hAnsi="Times New Roman" w:cs="Times New Roman"/>
          <w:sz w:val="28"/>
          <w:szCs w:val="28"/>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2314184"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2)установленных</w:t>
      </w:r>
      <w:proofErr w:type="gramEnd"/>
      <w:r w:rsidRPr="00E5482B">
        <w:rPr>
          <w:rFonts w:ascii="Times New Roman" w:eastAsia="Times New Roman" w:hAnsi="Times New Roman" w:cs="Times New Roman"/>
          <w:sz w:val="28"/>
          <w:szCs w:val="28"/>
          <w:lang w:eastAsia="zh-CN"/>
        </w:rPr>
        <w:t xml:space="preserve">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46AB545F"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К отношениям, связанным с осуществлением </w:t>
      </w:r>
      <w:bookmarkStart w:id="3" w:name="_Hlk77673892"/>
      <w:r w:rsidRPr="00E5482B">
        <w:rPr>
          <w:rFonts w:ascii="Times New Roman" w:eastAsia="Times New Roman" w:hAnsi="Times New Roman" w:cs="Times New Roman"/>
          <w:sz w:val="28"/>
          <w:szCs w:val="28"/>
          <w:lang w:eastAsia="zh-CN"/>
        </w:rPr>
        <w:t>муниципального контроля на автомобильном транспорте</w:t>
      </w:r>
      <w:bookmarkEnd w:id="3"/>
      <w:r w:rsidRPr="00E5482B">
        <w:rPr>
          <w:rFonts w:ascii="Times New Roman" w:eastAsia="Times New Roman" w:hAnsi="Times New Roman" w:cs="Times New Roman"/>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w:t>
      </w:r>
    </w:p>
    <w:p w14:paraId="35D09E2C"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Объектами </w:t>
      </w:r>
      <w:bookmarkStart w:id="4" w:name="_Hlk77676821"/>
      <w:r w:rsidRPr="00E5482B">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4"/>
      <w:r w:rsidRPr="00E5482B">
        <w:rPr>
          <w:rFonts w:ascii="Times New Roman" w:eastAsia="Times New Roman" w:hAnsi="Times New Roman" w:cs="Times New Roman"/>
          <w:sz w:val="28"/>
          <w:szCs w:val="28"/>
          <w:lang w:eastAsia="zh-CN"/>
        </w:rPr>
        <w:t>являются:</w:t>
      </w:r>
    </w:p>
    <w:p w14:paraId="1F50D9C6"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BBF47F5"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43889B2"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8077012"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10632681"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6C8CCAC"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060C9F6"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5" w:name="_Hlk77675416"/>
      <w:r w:rsidRPr="00E5482B">
        <w:rPr>
          <w:rFonts w:ascii="Times New Roman" w:eastAsia="Times New Roman" w:hAnsi="Times New Roman" w:cs="Times New Roman"/>
          <w:sz w:val="28"/>
          <w:szCs w:val="28"/>
          <w:lang w:eastAsia="zh-CN"/>
        </w:rPr>
        <w:t xml:space="preserve">-внесение платы за </w:t>
      </w:r>
      <w:bookmarkEnd w:id="5"/>
      <w:r w:rsidRPr="00E5482B">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C30B64A"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3CDF925"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14:paraId="7FDBC61F"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D4C909E"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D54D2E4"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A2B5855"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BE8971D"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14:paraId="44F9EC08"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14:paraId="42E0C719" w14:textId="77777777"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14:paraId="4442DBE7" w14:textId="35A599B3" w:rsidR="00F3794C" w:rsidRPr="00F3794C" w:rsidRDefault="00F3794C" w:rsidP="00E548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В</w:t>
      </w:r>
      <w:r w:rsidRPr="00F3794C">
        <w:rPr>
          <w:rFonts w:ascii="Times New Roman" w:eastAsia="Times New Roman" w:hAnsi="Times New Roman" w:cs="Times New Roman"/>
          <w:sz w:val="28"/>
          <w:szCs w:val="28"/>
          <w:lang w:eastAsia="ru-RU"/>
        </w:rPr>
        <w:t xml:space="preserve"> ходе рассмотрения обращений по вопросам, связанным </w:t>
      </w:r>
      <w:r w:rsidR="00047C48" w:rsidRPr="00F3794C">
        <w:rPr>
          <w:rFonts w:ascii="Times New Roman" w:eastAsia="Times New Roman" w:hAnsi="Times New Roman" w:cs="Times New Roman"/>
          <w:sz w:val="28"/>
          <w:szCs w:val="28"/>
          <w:lang w:eastAsia="ru-RU"/>
        </w:rPr>
        <w:t>с автомобильным транспортом,</w:t>
      </w:r>
      <w:r w:rsidR="00E0378D">
        <w:rPr>
          <w:rFonts w:ascii="Times New Roman" w:eastAsia="Times New Roman" w:hAnsi="Times New Roman" w:cs="Times New Roman"/>
          <w:sz w:val="28"/>
          <w:szCs w:val="28"/>
          <w:lang w:eastAsia="ru-RU"/>
        </w:rPr>
        <w:t xml:space="preserve"> </w:t>
      </w:r>
      <w:r w:rsidRPr="00F3794C">
        <w:rPr>
          <w:rFonts w:ascii="Times New Roman" w:eastAsia="Times New Roman" w:hAnsi="Times New Roman" w:cs="Times New Roman"/>
          <w:sz w:val="28"/>
          <w:szCs w:val="28"/>
          <w:lang w:eastAsia="ru-RU"/>
        </w:rPr>
        <w:t>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14:paraId="53FB143E" w14:textId="77777777" w:rsidR="00F3794C" w:rsidRPr="007853CD" w:rsidRDefault="00F3794C" w:rsidP="00F3794C">
      <w:pPr>
        <w:spacing w:after="0" w:line="240" w:lineRule="auto"/>
        <w:ind w:firstLine="708"/>
        <w:jc w:val="both"/>
        <w:rPr>
          <w:rFonts w:ascii="Times New Roman" w:eastAsia="Calibri" w:hAnsi="Times New Roman" w:cs="Times New Roman"/>
          <w:b/>
          <w:sz w:val="28"/>
          <w:szCs w:val="28"/>
        </w:rPr>
      </w:pPr>
    </w:p>
    <w:p w14:paraId="5C457166" w14:textId="1BEA6795" w:rsidR="00720647" w:rsidRPr="00FA716F" w:rsidRDefault="00720647" w:rsidP="00720647">
      <w:pPr>
        <w:pStyle w:val="ae"/>
        <w:spacing w:before="0" w:beforeAutospacing="0" w:after="0" w:afterAutospacing="0"/>
        <w:jc w:val="center"/>
        <w:rPr>
          <w:b/>
          <w:bCs/>
          <w:color w:val="000000"/>
          <w:sz w:val="28"/>
          <w:szCs w:val="28"/>
        </w:rPr>
      </w:pPr>
      <w:r>
        <w:rPr>
          <w:b/>
          <w:bCs/>
          <w:color w:val="000000"/>
          <w:sz w:val="28"/>
          <w:szCs w:val="28"/>
        </w:rPr>
        <w:t>2.</w:t>
      </w:r>
      <w:r w:rsidRPr="00FA716F">
        <w:rPr>
          <w:b/>
          <w:bCs/>
          <w:color w:val="000000"/>
          <w:sz w:val="28"/>
          <w:szCs w:val="28"/>
        </w:rPr>
        <w:t>Цели и задачи реализации программы профилактики</w:t>
      </w:r>
    </w:p>
    <w:p w14:paraId="6F1C373C" w14:textId="77777777" w:rsidR="00720647" w:rsidRPr="00FA716F" w:rsidRDefault="00720647" w:rsidP="00720647">
      <w:pPr>
        <w:pStyle w:val="ae"/>
        <w:spacing w:before="0" w:beforeAutospacing="0" w:after="0" w:afterAutospacing="0"/>
        <w:jc w:val="both"/>
        <w:rPr>
          <w:b/>
          <w:bCs/>
          <w:color w:val="000000"/>
          <w:sz w:val="28"/>
          <w:szCs w:val="28"/>
        </w:rPr>
      </w:pPr>
    </w:p>
    <w:p w14:paraId="287FE931" w14:textId="77777777" w:rsidR="00720647" w:rsidRPr="00FA716F" w:rsidRDefault="00720647" w:rsidP="00720647">
      <w:pPr>
        <w:pStyle w:val="ae"/>
        <w:spacing w:before="0" w:beforeAutospacing="0" w:after="0" w:afterAutospacing="0"/>
        <w:jc w:val="center"/>
        <w:rPr>
          <w:b/>
          <w:bCs/>
          <w:color w:val="000000"/>
          <w:sz w:val="28"/>
          <w:szCs w:val="28"/>
        </w:rPr>
      </w:pPr>
      <w:r w:rsidRPr="00FA716F">
        <w:rPr>
          <w:b/>
          <w:bCs/>
          <w:color w:val="000000"/>
          <w:sz w:val="28"/>
          <w:szCs w:val="28"/>
        </w:rPr>
        <w:t>2.1. Основными целями Программы профилактики являются:</w:t>
      </w:r>
    </w:p>
    <w:p w14:paraId="4E21C1F6" w14:textId="77777777" w:rsidR="00720647" w:rsidRPr="00FA716F" w:rsidRDefault="00720647" w:rsidP="00720647">
      <w:pPr>
        <w:pStyle w:val="ae"/>
        <w:spacing w:before="0" w:beforeAutospacing="0" w:after="0" w:afterAutospacing="0"/>
        <w:jc w:val="both"/>
        <w:rPr>
          <w:color w:val="000000"/>
          <w:sz w:val="28"/>
          <w:szCs w:val="28"/>
        </w:rPr>
      </w:pPr>
      <w:r w:rsidRPr="00FA716F">
        <w:rPr>
          <w:color w:val="000000"/>
          <w:sz w:val="28"/>
          <w:szCs w:val="28"/>
        </w:rPr>
        <w:t xml:space="preserve">     2.1.1. Стимулирование добросовестного соблюдения обязательных требований всеми контролируемыми лицами;</w:t>
      </w:r>
    </w:p>
    <w:p w14:paraId="001AC6F3" w14:textId="77777777" w:rsidR="00720647" w:rsidRPr="00FA716F" w:rsidRDefault="00720647" w:rsidP="00720647">
      <w:pPr>
        <w:pStyle w:val="ae"/>
        <w:spacing w:before="0" w:beforeAutospacing="0" w:after="0" w:afterAutospacing="0"/>
        <w:jc w:val="both"/>
        <w:rPr>
          <w:color w:val="000000"/>
          <w:sz w:val="28"/>
          <w:szCs w:val="28"/>
        </w:rPr>
      </w:pPr>
      <w:r w:rsidRPr="00FA716F">
        <w:rPr>
          <w:color w:val="000000"/>
          <w:sz w:val="28"/>
          <w:szCs w:val="28"/>
        </w:rPr>
        <w:t xml:space="preserve">     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E4EFDD2" w14:textId="77777777" w:rsidR="00720647" w:rsidRPr="00FA716F" w:rsidRDefault="00720647" w:rsidP="00720647">
      <w:pPr>
        <w:pStyle w:val="ae"/>
        <w:spacing w:before="0" w:beforeAutospacing="0" w:after="0" w:afterAutospacing="0"/>
        <w:jc w:val="both"/>
        <w:rPr>
          <w:color w:val="000000"/>
          <w:sz w:val="28"/>
          <w:szCs w:val="28"/>
        </w:rPr>
      </w:pPr>
      <w:r w:rsidRPr="00FA716F">
        <w:rPr>
          <w:color w:val="000000"/>
          <w:sz w:val="28"/>
          <w:szCs w:val="28"/>
        </w:rPr>
        <w:t xml:space="preserve">     2.1.3. Создание условий для доведения обязательных требований до контролируемых лиц, повышение информированности о способах их соблюдения.</w:t>
      </w:r>
    </w:p>
    <w:p w14:paraId="576C14D7" w14:textId="77777777" w:rsidR="00720647" w:rsidRPr="00FA716F" w:rsidRDefault="00720647" w:rsidP="00720647">
      <w:pPr>
        <w:pStyle w:val="ae"/>
        <w:spacing w:before="0" w:beforeAutospacing="0" w:after="0" w:afterAutospacing="0"/>
        <w:jc w:val="both"/>
        <w:rPr>
          <w:color w:val="000000"/>
          <w:sz w:val="28"/>
          <w:szCs w:val="28"/>
        </w:rPr>
      </w:pPr>
    </w:p>
    <w:p w14:paraId="68686321" w14:textId="77777777" w:rsidR="00720647" w:rsidRPr="00FA716F" w:rsidRDefault="00720647" w:rsidP="00720647">
      <w:pPr>
        <w:pStyle w:val="ae"/>
        <w:spacing w:before="0" w:beforeAutospacing="0" w:after="0" w:afterAutospacing="0"/>
        <w:jc w:val="both"/>
        <w:rPr>
          <w:b/>
          <w:bCs/>
          <w:color w:val="000000"/>
          <w:sz w:val="28"/>
          <w:szCs w:val="28"/>
        </w:rPr>
      </w:pPr>
      <w:r w:rsidRPr="00FA716F">
        <w:rPr>
          <w:b/>
          <w:bCs/>
          <w:color w:val="000000"/>
          <w:sz w:val="28"/>
          <w:szCs w:val="28"/>
        </w:rPr>
        <w:t xml:space="preserve">      2.2.   Проведение профилактических мероприятий программы профилактики направлено на решение следующих задач:</w:t>
      </w:r>
    </w:p>
    <w:p w14:paraId="07AFDFD4" w14:textId="77777777" w:rsidR="00720647" w:rsidRPr="00FA716F" w:rsidRDefault="00720647" w:rsidP="00720647">
      <w:pPr>
        <w:pStyle w:val="ae"/>
        <w:spacing w:before="0" w:beforeAutospacing="0" w:after="0" w:afterAutospacing="0"/>
        <w:jc w:val="both"/>
        <w:rPr>
          <w:b/>
          <w:bCs/>
          <w:color w:val="000000"/>
          <w:sz w:val="28"/>
          <w:szCs w:val="28"/>
        </w:rPr>
      </w:pPr>
    </w:p>
    <w:p w14:paraId="012A7EA4" w14:textId="77777777" w:rsidR="00720647" w:rsidRPr="00FA716F" w:rsidRDefault="00720647" w:rsidP="00720647">
      <w:pPr>
        <w:pStyle w:val="ae"/>
        <w:spacing w:before="0" w:beforeAutospacing="0" w:after="0" w:afterAutospacing="0"/>
        <w:jc w:val="both"/>
        <w:rPr>
          <w:color w:val="000000"/>
          <w:sz w:val="28"/>
          <w:szCs w:val="28"/>
        </w:rPr>
      </w:pPr>
      <w:r w:rsidRPr="00FA716F">
        <w:rPr>
          <w:color w:val="000000"/>
          <w:sz w:val="28"/>
          <w:szCs w:val="28"/>
        </w:rPr>
        <w:t xml:space="preserve">    2.2.1. Укрепление системы профилактики нарушений рисков причинения вреда (ущерба) охраняемым законом ценностям;</w:t>
      </w:r>
    </w:p>
    <w:p w14:paraId="56491D03" w14:textId="77777777" w:rsidR="00720647" w:rsidRPr="00FA716F" w:rsidRDefault="00720647" w:rsidP="00720647">
      <w:pPr>
        <w:pStyle w:val="ae"/>
        <w:spacing w:before="0" w:beforeAutospacing="0" w:after="0" w:afterAutospacing="0"/>
        <w:jc w:val="both"/>
        <w:rPr>
          <w:color w:val="000000"/>
          <w:sz w:val="28"/>
          <w:szCs w:val="28"/>
        </w:rPr>
      </w:pPr>
      <w:r w:rsidRPr="00FA716F">
        <w:rPr>
          <w:color w:val="000000"/>
          <w:sz w:val="28"/>
          <w:szCs w:val="28"/>
        </w:rPr>
        <w:lastRenderedPageBreak/>
        <w:t xml:space="preserve">    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4DEAE836" w14:textId="77777777" w:rsidR="00720647" w:rsidRPr="00FA716F" w:rsidRDefault="00720647" w:rsidP="00720647">
      <w:pPr>
        <w:pStyle w:val="ae"/>
        <w:spacing w:before="0" w:beforeAutospacing="0" w:after="0" w:afterAutospacing="0"/>
        <w:jc w:val="both"/>
        <w:rPr>
          <w:color w:val="000000"/>
          <w:sz w:val="28"/>
          <w:szCs w:val="28"/>
        </w:rPr>
      </w:pPr>
      <w:r w:rsidRPr="00FA716F">
        <w:rPr>
          <w:color w:val="000000"/>
          <w:sz w:val="28"/>
          <w:szCs w:val="28"/>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7DB490B" w14:textId="77777777" w:rsidR="00720647" w:rsidRPr="00FA716F" w:rsidRDefault="00720647" w:rsidP="00720647">
      <w:pPr>
        <w:pStyle w:val="ae"/>
        <w:spacing w:before="0" w:beforeAutospacing="0" w:after="0" w:afterAutospacing="0"/>
        <w:jc w:val="both"/>
        <w:rPr>
          <w:color w:val="000000"/>
          <w:sz w:val="28"/>
          <w:szCs w:val="28"/>
        </w:rPr>
      </w:pPr>
      <w:r w:rsidRPr="00FA716F">
        <w:rPr>
          <w:color w:val="000000"/>
          <w:sz w:val="28"/>
          <w:szCs w:val="28"/>
        </w:rPr>
        <w:t xml:space="preserve">    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428DF447" w14:textId="77777777" w:rsidR="00720647" w:rsidRPr="00FA716F" w:rsidRDefault="00720647" w:rsidP="00720647">
      <w:pPr>
        <w:pStyle w:val="ae"/>
        <w:spacing w:before="0" w:beforeAutospacing="0" w:after="0" w:afterAutospacing="0"/>
        <w:jc w:val="both"/>
        <w:rPr>
          <w:color w:val="000000"/>
          <w:sz w:val="28"/>
          <w:szCs w:val="28"/>
        </w:rPr>
      </w:pPr>
      <w:r w:rsidRPr="00FA716F">
        <w:rPr>
          <w:color w:val="000000"/>
          <w:sz w:val="28"/>
          <w:szCs w:val="28"/>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5AE113FE" w14:textId="77777777" w:rsidR="00720647" w:rsidRPr="00FA716F" w:rsidRDefault="00720647" w:rsidP="00720647">
      <w:pPr>
        <w:pStyle w:val="ae"/>
        <w:spacing w:before="0" w:beforeAutospacing="0" w:after="0" w:afterAutospacing="0"/>
        <w:jc w:val="both"/>
        <w:rPr>
          <w:color w:val="000000"/>
          <w:sz w:val="28"/>
          <w:szCs w:val="28"/>
        </w:rPr>
      </w:pPr>
      <w:r w:rsidRPr="00FA716F">
        <w:rPr>
          <w:color w:val="000000"/>
          <w:sz w:val="28"/>
          <w:szCs w:val="28"/>
        </w:rPr>
        <w:t xml:space="preserve">   2.2.6. Формирование единого понимания обязательных требований законодательства у всех участников контрольной деятельности.</w:t>
      </w:r>
    </w:p>
    <w:p w14:paraId="07C8ED11" w14:textId="77777777" w:rsidR="00720647" w:rsidRPr="00FA716F" w:rsidRDefault="00720647" w:rsidP="00720647">
      <w:pPr>
        <w:spacing w:after="0" w:line="240" w:lineRule="auto"/>
        <w:jc w:val="both"/>
        <w:rPr>
          <w:rFonts w:ascii="Times New Roman" w:eastAsia="Times New Roman" w:hAnsi="Times New Roman" w:cs="Times New Roman"/>
          <w:b/>
          <w:color w:val="000000"/>
          <w:sz w:val="28"/>
          <w:szCs w:val="28"/>
          <w:shd w:val="clear" w:color="auto" w:fill="FFFFFF"/>
          <w:lang w:eastAsia="ru-RU"/>
        </w:rPr>
      </w:pPr>
    </w:p>
    <w:p w14:paraId="70BBD3A5" w14:textId="72DC2171" w:rsidR="009D2EB7" w:rsidRPr="00A21A92" w:rsidRDefault="009D2EB7" w:rsidP="009D2EB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Pr="00A21A92">
        <w:rPr>
          <w:rFonts w:ascii="Times New Roman" w:eastAsia="Times New Roman" w:hAnsi="Times New Roman" w:cs="Times New Roman"/>
          <w:b/>
          <w:color w:val="000000"/>
          <w:sz w:val="28"/>
          <w:szCs w:val="28"/>
          <w:shd w:val="clear" w:color="auto" w:fill="FFFFFF"/>
          <w:lang w:eastAsia="ru-RU"/>
        </w:rPr>
        <w:t>. Показатели результативности и эффективности Программы</w:t>
      </w:r>
    </w:p>
    <w:p w14:paraId="70B34EDC" w14:textId="77777777" w:rsidR="009D2EB7" w:rsidRPr="00A21A92" w:rsidRDefault="009D2EB7" w:rsidP="009D2EB7">
      <w:pPr>
        <w:spacing w:after="0" w:line="240" w:lineRule="auto"/>
        <w:ind w:firstLine="567"/>
        <w:jc w:val="center"/>
        <w:rPr>
          <w:rFonts w:ascii="Times New Roman" w:eastAsia="Times New Roman" w:hAnsi="Times New Roman" w:cs="Times New Roman"/>
          <w:sz w:val="28"/>
          <w:szCs w:val="28"/>
          <w:lang w:eastAsia="ru-RU"/>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9D2EB7" w:rsidRPr="00A21A92" w14:paraId="635F72A8" w14:textId="77777777" w:rsidTr="002E43E9">
        <w:trPr>
          <w:trHeight w:hRule="exact" w:val="576"/>
        </w:trPr>
        <w:tc>
          <w:tcPr>
            <w:tcW w:w="590" w:type="dxa"/>
            <w:tcBorders>
              <w:top w:val="single" w:sz="4" w:space="0" w:color="auto"/>
              <w:left w:val="single" w:sz="4" w:space="0" w:color="auto"/>
            </w:tcBorders>
            <w:shd w:val="clear" w:color="auto" w:fill="FFFFFF"/>
          </w:tcPr>
          <w:p w14:paraId="29E539BF" w14:textId="77777777" w:rsidR="009D2EB7" w:rsidRPr="00A21A92" w:rsidRDefault="009D2EB7" w:rsidP="002E43E9">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w:t>
            </w:r>
          </w:p>
          <w:p w14:paraId="59E5168C" w14:textId="77777777" w:rsidR="009D2EB7" w:rsidRPr="00A21A92" w:rsidRDefault="009D2EB7" w:rsidP="002E43E9">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п/п</w:t>
            </w:r>
          </w:p>
        </w:tc>
        <w:tc>
          <w:tcPr>
            <w:tcW w:w="4503" w:type="dxa"/>
            <w:tcBorders>
              <w:top w:val="single" w:sz="4" w:space="0" w:color="auto"/>
              <w:left w:val="single" w:sz="4" w:space="0" w:color="auto"/>
            </w:tcBorders>
            <w:shd w:val="clear" w:color="auto" w:fill="FFFFFF"/>
          </w:tcPr>
          <w:p w14:paraId="449EE19C" w14:textId="77777777" w:rsidR="009D2EB7" w:rsidRPr="00A21A92" w:rsidRDefault="009D2EB7" w:rsidP="002E43E9">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14:paraId="1E41F4F7" w14:textId="77777777" w:rsidR="009D2EB7" w:rsidRPr="00A21A92" w:rsidRDefault="009D2EB7" w:rsidP="002E43E9">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Величина</w:t>
            </w:r>
          </w:p>
        </w:tc>
      </w:tr>
      <w:tr w:rsidR="009D2EB7" w:rsidRPr="00A21A92" w14:paraId="5BAC1EC9" w14:textId="77777777" w:rsidTr="002E43E9">
        <w:trPr>
          <w:trHeight w:hRule="exact" w:val="2087"/>
        </w:trPr>
        <w:tc>
          <w:tcPr>
            <w:tcW w:w="590" w:type="dxa"/>
            <w:tcBorders>
              <w:top w:val="single" w:sz="4" w:space="0" w:color="auto"/>
              <w:left w:val="single" w:sz="4" w:space="0" w:color="auto"/>
            </w:tcBorders>
            <w:shd w:val="clear" w:color="auto" w:fill="FFFFFF"/>
          </w:tcPr>
          <w:p w14:paraId="5FBE8972" w14:textId="77777777" w:rsidR="009D2EB7" w:rsidRPr="00A21A92" w:rsidRDefault="009D2EB7" w:rsidP="002E43E9">
            <w:pPr>
              <w:spacing w:after="0" w:line="240" w:lineRule="auto"/>
              <w:ind w:firstLine="567"/>
              <w:jc w:val="center"/>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11.</w:t>
            </w:r>
          </w:p>
        </w:tc>
        <w:tc>
          <w:tcPr>
            <w:tcW w:w="4503" w:type="dxa"/>
            <w:tcBorders>
              <w:top w:val="single" w:sz="4" w:space="0" w:color="auto"/>
              <w:left w:val="single" w:sz="4" w:space="0" w:color="auto"/>
            </w:tcBorders>
            <w:shd w:val="clear" w:color="auto" w:fill="FFFFFF"/>
          </w:tcPr>
          <w:p w14:paraId="2BABC244" w14:textId="77777777" w:rsidR="009D2EB7" w:rsidRPr="00A21A92" w:rsidRDefault="009D2EB7" w:rsidP="002E43E9">
            <w:pPr>
              <w:widowControl w:val="0"/>
              <w:autoSpaceDE w:val="0"/>
              <w:autoSpaceDN w:val="0"/>
              <w:adjustRightInd w:val="0"/>
              <w:spacing w:after="0" w:line="240" w:lineRule="auto"/>
              <w:ind w:firstLine="119"/>
              <w:jc w:val="both"/>
              <w:rPr>
                <w:rFonts w:ascii="Times New Roman" w:eastAsia="Times New Roman" w:hAnsi="Times New Roman" w:cs="Arial"/>
                <w:lang w:eastAsia="ru-RU"/>
              </w:rPr>
            </w:pPr>
            <w:r w:rsidRPr="00A21A92">
              <w:rPr>
                <w:rFonts w:ascii="Times New Roman" w:eastAsia="Times New Roman" w:hAnsi="Times New Roman" w:cs="Times New Roman"/>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77487B19" w14:textId="77777777" w:rsidR="009D2EB7" w:rsidRPr="00A21A92" w:rsidRDefault="009D2EB7" w:rsidP="002E43E9">
            <w:pPr>
              <w:spacing w:after="0" w:line="240" w:lineRule="auto"/>
              <w:ind w:firstLine="567"/>
              <w:jc w:val="both"/>
              <w:rPr>
                <w:rFonts w:ascii="Times New Roman" w:eastAsia="Times New Roman" w:hAnsi="Times New Roman" w:cs="Times New Roman"/>
                <w:lang w:eastAsia="ru-RU"/>
              </w:rPr>
            </w:pPr>
          </w:p>
        </w:tc>
        <w:tc>
          <w:tcPr>
            <w:tcW w:w="4819" w:type="dxa"/>
            <w:tcBorders>
              <w:top w:val="single" w:sz="4" w:space="0" w:color="auto"/>
              <w:left w:val="single" w:sz="4" w:space="0" w:color="auto"/>
              <w:right w:val="single" w:sz="4" w:space="0" w:color="auto"/>
            </w:tcBorders>
            <w:shd w:val="clear" w:color="auto" w:fill="FFFFFF"/>
          </w:tcPr>
          <w:p w14:paraId="32A76A77" w14:textId="77777777" w:rsidR="009D2EB7" w:rsidRPr="00A21A92" w:rsidRDefault="009D2EB7" w:rsidP="002E43E9">
            <w:pPr>
              <w:spacing w:after="0" w:line="240" w:lineRule="auto"/>
              <w:jc w:val="center"/>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100%</w:t>
            </w:r>
          </w:p>
        </w:tc>
      </w:tr>
      <w:tr w:rsidR="009D2EB7" w:rsidRPr="00A21A92" w14:paraId="499C363B" w14:textId="77777777" w:rsidTr="002E43E9">
        <w:trPr>
          <w:trHeight w:hRule="exact" w:val="2906"/>
        </w:trPr>
        <w:tc>
          <w:tcPr>
            <w:tcW w:w="590" w:type="dxa"/>
            <w:tcBorders>
              <w:top w:val="single" w:sz="4" w:space="0" w:color="auto"/>
              <w:left w:val="single" w:sz="4" w:space="0" w:color="auto"/>
              <w:bottom w:val="single" w:sz="4" w:space="0" w:color="auto"/>
            </w:tcBorders>
            <w:shd w:val="clear" w:color="auto" w:fill="FFFFFF"/>
          </w:tcPr>
          <w:p w14:paraId="7525F0C3" w14:textId="77777777" w:rsidR="009D2EB7" w:rsidRPr="00A21A92" w:rsidRDefault="009D2EB7" w:rsidP="002E43E9">
            <w:pPr>
              <w:widowControl w:val="0"/>
              <w:spacing w:after="0" w:line="240" w:lineRule="auto"/>
              <w:jc w:val="center"/>
              <w:rPr>
                <w:rFonts w:ascii="Courier New" w:eastAsia="Courier New" w:hAnsi="Courier New" w:cs="Courier New"/>
                <w:color w:val="000000"/>
                <w:lang w:eastAsia="ru-RU"/>
              </w:rPr>
            </w:pPr>
            <w:r w:rsidRPr="00A21A92">
              <w:rPr>
                <w:rFonts w:ascii="Times New Roman" w:eastAsia="Times New Roman" w:hAnsi="Times New Roman" w:cs="Times New Roman"/>
                <w:color w:val="000000"/>
                <w:shd w:val="clear" w:color="auto" w:fill="FFFFFF"/>
                <w:lang w:eastAsia="ru-RU"/>
              </w:rPr>
              <w:t>3.</w:t>
            </w:r>
          </w:p>
        </w:tc>
        <w:tc>
          <w:tcPr>
            <w:tcW w:w="4503" w:type="dxa"/>
            <w:tcBorders>
              <w:top w:val="single" w:sz="4" w:space="0" w:color="auto"/>
              <w:left w:val="single" w:sz="4" w:space="0" w:color="auto"/>
              <w:bottom w:val="single" w:sz="4" w:space="0" w:color="auto"/>
            </w:tcBorders>
            <w:shd w:val="clear" w:color="auto" w:fill="FFFFFF"/>
          </w:tcPr>
          <w:p w14:paraId="4B9270AF" w14:textId="77777777" w:rsidR="009D2EB7" w:rsidRPr="00A21A92" w:rsidRDefault="009D2EB7" w:rsidP="002E43E9">
            <w:pPr>
              <w:widowControl w:val="0"/>
              <w:autoSpaceDE w:val="0"/>
              <w:autoSpaceDN w:val="0"/>
              <w:adjustRightInd w:val="0"/>
              <w:spacing w:after="0" w:line="240" w:lineRule="auto"/>
              <w:ind w:firstLine="119"/>
              <w:jc w:val="both"/>
              <w:rPr>
                <w:rFonts w:ascii="Arial" w:eastAsia="Times New Roman" w:hAnsi="Arial" w:cs="Arial"/>
                <w:lang w:eastAsia="ru-RU"/>
              </w:rPr>
            </w:pPr>
            <w:r w:rsidRPr="00A21A92">
              <w:rPr>
                <w:rFonts w:ascii="Times New Roman" w:eastAsia="Times New Roman" w:hAnsi="Times New Roman" w:cs="Arial"/>
                <w:lang w:eastAsia="ru-RU"/>
              </w:rPr>
              <w:t xml:space="preserve">Доля выданных предостережений по результатам рассмотрения обращений </w:t>
            </w:r>
            <w:proofErr w:type="gramStart"/>
            <w:r w:rsidRPr="00A21A92">
              <w:rPr>
                <w:rFonts w:ascii="Times New Roman" w:eastAsia="Times New Roman" w:hAnsi="Times New Roman" w:cs="Arial"/>
                <w:lang w:eastAsia="ru-RU"/>
              </w:rPr>
              <w:t>с  подтвердившимися</w:t>
            </w:r>
            <w:proofErr w:type="gramEnd"/>
            <w:r w:rsidRPr="00A21A92">
              <w:rPr>
                <w:rFonts w:ascii="Times New Roman" w:eastAsia="Times New Roman" w:hAnsi="Times New Roman" w:cs="Arial"/>
                <w:lang w:eastAsia="ru-RU"/>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BF9CF8D" w14:textId="7626D374" w:rsidR="009D2EB7" w:rsidRPr="00A21A92" w:rsidRDefault="00EA3440" w:rsidP="002E43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D2EB7" w:rsidRPr="00A21A92">
              <w:rPr>
                <w:rFonts w:ascii="Times New Roman" w:eastAsia="Times New Roman" w:hAnsi="Times New Roman" w:cs="Times New Roman"/>
                <w:lang w:eastAsia="ru-RU"/>
              </w:rPr>
              <w:t>0% и более</w:t>
            </w:r>
          </w:p>
        </w:tc>
      </w:tr>
      <w:tr w:rsidR="009D2EB7" w:rsidRPr="00A21A92" w14:paraId="6730D69E" w14:textId="77777777" w:rsidTr="002E43E9">
        <w:trPr>
          <w:trHeight w:hRule="exact" w:val="1276"/>
        </w:trPr>
        <w:tc>
          <w:tcPr>
            <w:tcW w:w="590" w:type="dxa"/>
            <w:tcBorders>
              <w:top w:val="single" w:sz="4" w:space="0" w:color="auto"/>
              <w:left w:val="single" w:sz="4" w:space="0" w:color="auto"/>
              <w:bottom w:val="single" w:sz="4" w:space="0" w:color="auto"/>
            </w:tcBorders>
            <w:shd w:val="clear" w:color="auto" w:fill="FFFFFF"/>
          </w:tcPr>
          <w:p w14:paraId="08D93F64" w14:textId="77777777" w:rsidR="009D2EB7" w:rsidRPr="00A21A92" w:rsidRDefault="009D2EB7" w:rsidP="002E43E9">
            <w:pPr>
              <w:widowControl w:val="0"/>
              <w:spacing w:after="0" w:line="230" w:lineRule="exact"/>
              <w:ind w:left="220"/>
              <w:rPr>
                <w:rFonts w:ascii="Times New Roman" w:eastAsia="Times New Roman" w:hAnsi="Times New Roman" w:cs="Times New Roman"/>
                <w:lang w:eastAsia="ru-RU"/>
              </w:rPr>
            </w:pPr>
            <w:r w:rsidRPr="00A21A92">
              <w:rPr>
                <w:rFonts w:ascii="Times New Roman" w:eastAsia="Times New Roman" w:hAnsi="Times New Roman" w:cs="Times New Roman"/>
                <w:color w:val="000000"/>
                <w:shd w:val="clear" w:color="auto" w:fill="FFFFFF"/>
                <w:lang w:eastAsia="ru-RU"/>
              </w:rPr>
              <w:t>4.</w:t>
            </w:r>
          </w:p>
        </w:tc>
        <w:tc>
          <w:tcPr>
            <w:tcW w:w="4503" w:type="dxa"/>
            <w:tcBorders>
              <w:top w:val="single" w:sz="4" w:space="0" w:color="auto"/>
              <w:left w:val="single" w:sz="4" w:space="0" w:color="auto"/>
              <w:bottom w:val="single" w:sz="4" w:space="0" w:color="auto"/>
            </w:tcBorders>
            <w:shd w:val="clear" w:color="auto" w:fill="FFFFFF"/>
          </w:tcPr>
          <w:p w14:paraId="11619D86" w14:textId="77777777" w:rsidR="009D2EB7" w:rsidRPr="00A21A92" w:rsidRDefault="009D2EB7" w:rsidP="002E43E9">
            <w:pPr>
              <w:widowControl w:val="0"/>
              <w:spacing w:after="0" w:line="274" w:lineRule="exact"/>
              <w:jc w:val="both"/>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Доля лиц, удовлетворённых консультированием в общем количестве лиц, обратившихся за консультированием</w:t>
            </w:r>
          </w:p>
          <w:p w14:paraId="68E4C803" w14:textId="77777777" w:rsidR="009D2EB7" w:rsidRPr="00A21A92" w:rsidRDefault="009D2EB7" w:rsidP="002E43E9">
            <w:pPr>
              <w:widowControl w:val="0"/>
              <w:spacing w:after="0" w:line="274" w:lineRule="exact"/>
              <w:ind w:firstLine="440"/>
              <w:jc w:val="both"/>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BDA0CFB" w14:textId="77777777" w:rsidR="009D2EB7" w:rsidRPr="00A21A92" w:rsidRDefault="009D2EB7" w:rsidP="002E43E9">
            <w:pPr>
              <w:widowControl w:val="0"/>
              <w:spacing w:after="0" w:line="277" w:lineRule="exact"/>
              <w:jc w:val="center"/>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100%</w:t>
            </w:r>
          </w:p>
        </w:tc>
      </w:tr>
      <w:tr w:rsidR="009D2EB7" w:rsidRPr="00A21A92" w14:paraId="47C84511" w14:textId="77777777" w:rsidTr="002E43E9">
        <w:trPr>
          <w:trHeight w:hRule="exact" w:val="1276"/>
        </w:trPr>
        <w:tc>
          <w:tcPr>
            <w:tcW w:w="590" w:type="dxa"/>
            <w:tcBorders>
              <w:top w:val="single" w:sz="4" w:space="0" w:color="auto"/>
              <w:left w:val="single" w:sz="4" w:space="0" w:color="auto"/>
              <w:bottom w:val="single" w:sz="4" w:space="0" w:color="auto"/>
            </w:tcBorders>
            <w:shd w:val="clear" w:color="auto" w:fill="FFFFFF"/>
          </w:tcPr>
          <w:p w14:paraId="57A658A5" w14:textId="77777777" w:rsidR="009D2EB7" w:rsidRPr="00A21A92" w:rsidRDefault="009D2EB7" w:rsidP="002E43E9">
            <w:pPr>
              <w:widowControl w:val="0"/>
              <w:spacing w:after="0" w:line="230" w:lineRule="exact"/>
              <w:ind w:left="220"/>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5</w:t>
            </w:r>
          </w:p>
        </w:tc>
        <w:tc>
          <w:tcPr>
            <w:tcW w:w="4503" w:type="dxa"/>
            <w:tcBorders>
              <w:top w:val="single" w:sz="4" w:space="0" w:color="auto"/>
              <w:left w:val="single" w:sz="4" w:space="0" w:color="auto"/>
              <w:bottom w:val="single" w:sz="4" w:space="0" w:color="auto"/>
            </w:tcBorders>
            <w:shd w:val="clear" w:color="auto" w:fill="FFFFFF"/>
          </w:tcPr>
          <w:p w14:paraId="23A38557" w14:textId="77777777" w:rsidR="009D2EB7" w:rsidRPr="00FC4684" w:rsidRDefault="009D2EB7" w:rsidP="002E43E9">
            <w:pPr>
              <w:autoSpaceDE w:val="0"/>
              <w:autoSpaceDN w:val="0"/>
              <w:adjustRightInd w:val="0"/>
              <w:spacing w:after="0" w:line="240" w:lineRule="auto"/>
              <w:ind w:firstLine="119"/>
              <w:jc w:val="both"/>
              <w:rPr>
                <w:rFonts w:ascii="Times New Roman" w:eastAsia="Times New Roman" w:hAnsi="Times New Roman" w:cs="Times New Roman"/>
                <w:lang w:eastAsia="ru-RU"/>
              </w:rPr>
            </w:pPr>
            <w:r w:rsidRPr="00FC4684">
              <w:rPr>
                <w:rFonts w:ascii="Times New Roman" w:eastAsia="Times New Roman" w:hAnsi="Times New Roman" w:cs="Times New Roman"/>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533F1473" w14:textId="77777777" w:rsidR="009D2EB7" w:rsidRPr="00A21A92" w:rsidRDefault="009D2EB7" w:rsidP="002E43E9">
            <w:pPr>
              <w:widowControl w:val="0"/>
              <w:spacing w:after="0" w:line="274" w:lineRule="exact"/>
              <w:jc w:val="both"/>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600624F" w14:textId="77777777" w:rsidR="009D2EB7" w:rsidRPr="00A21A92" w:rsidRDefault="009D2EB7" w:rsidP="002E43E9">
            <w:pPr>
              <w:widowControl w:val="0"/>
              <w:spacing w:after="0" w:line="277"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исполнено/не исполнено</w:t>
            </w:r>
          </w:p>
        </w:tc>
      </w:tr>
    </w:tbl>
    <w:p w14:paraId="690E8B3E" w14:textId="77777777" w:rsidR="009D2EB7" w:rsidRDefault="009D2EB7" w:rsidP="009D2EB7">
      <w:pPr>
        <w:jc w:val="both"/>
      </w:pPr>
      <w:r>
        <w:lastRenderedPageBreak/>
        <w:t xml:space="preserve">    </w:t>
      </w:r>
    </w:p>
    <w:p w14:paraId="6E00C334" w14:textId="77777777" w:rsidR="009D2EB7" w:rsidRPr="00EA1908" w:rsidRDefault="009D2EB7" w:rsidP="009D2EB7">
      <w:pPr>
        <w:spacing w:after="0" w:line="240" w:lineRule="auto"/>
        <w:ind w:firstLine="567"/>
        <w:jc w:val="both"/>
        <w:rPr>
          <w:rFonts w:ascii="Times New Roman" w:eastAsia="Calibri" w:hAnsi="Times New Roman" w:cs="Times New Roman"/>
          <w:sz w:val="28"/>
          <w:szCs w:val="28"/>
        </w:rPr>
      </w:pPr>
      <w:r w:rsidRPr="00EA1908">
        <w:rPr>
          <w:rFonts w:ascii="Times New Roman" w:eastAsia="Calibri" w:hAnsi="Times New Roman" w:cs="Times New Roman"/>
          <w:sz w:val="28"/>
          <w:szCs w:val="28"/>
        </w:rPr>
        <w:t>Экономический эффект от реализованных мероприятий:</w:t>
      </w:r>
    </w:p>
    <w:p w14:paraId="2E4DA17F" w14:textId="77777777" w:rsidR="009D2EB7" w:rsidRPr="00EA1908" w:rsidRDefault="009D2EB7" w:rsidP="009D2EB7">
      <w:pPr>
        <w:spacing w:after="0" w:line="240" w:lineRule="auto"/>
        <w:ind w:firstLine="567"/>
        <w:jc w:val="both"/>
        <w:rPr>
          <w:rFonts w:ascii="Times New Roman" w:eastAsia="Calibri" w:hAnsi="Times New Roman" w:cs="Times New Roman"/>
          <w:sz w:val="28"/>
          <w:szCs w:val="28"/>
        </w:rPr>
      </w:pPr>
      <w:r w:rsidRPr="00EA1908">
        <w:rPr>
          <w:rFonts w:ascii="Times New Roman" w:eastAsia="Calibri" w:hAnsi="Times New Roman" w:cs="Times New Roman"/>
          <w:sz w:val="28"/>
          <w:szCs w:val="28"/>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w:t>
      </w:r>
      <w:r>
        <w:rPr>
          <w:rFonts w:ascii="Times New Roman" w:eastAsia="Calibri" w:hAnsi="Times New Roman" w:cs="Times New Roman"/>
          <w:sz w:val="28"/>
          <w:szCs w:val="28"/>
        </w:rPr>
        <w:t>, гражданам</w:t>
      </w:r>
      <w:r w:rsidRPr="00EA1908">
        <w:rPr>
          <w:rFonts w:ascii="Times New Roman" w:eastAsia="Calibri" w:hAnsi="Times New Roman" w:cs="Times New Roman"/>
          <w:sz w:val="28"/>
          <w:szCs w:val="28"/>
        </w:rPr>
        <w:t xml:space="preserve"> предостережения о недопустимости нарушения обязательных требований</w:t>
      </w:r>
      <w:r>
        <w:rPr>
          <w:rFonts w:ascii="Times New Roman" w:eastAsia="Calibri" w:hAnsi="Times New Roman" w:cs="Times New Roman"/>
          <w:sz w:val="28"/>
          <w:szCs w:val="28"/>
        </w:rPr>
        <w:t>,</w:t>
      </w:r>
      <w:r w:rsidRPr="00EA1908">
        <w:rPr>
          <w:rFonts w:ascii="Times New Roman" w:eastAsia="Calibri" w:hAnsi="Times New Roman" w:cs="Times New Roman"/>
          <w:sz w:val="28"/>
          <w:szCs w:val="28"/>
        </w:rPr>
        <w:t xml:space="preserve"> а не проведение внеплановой проверки;</w:t>
      </w:r>
    </w:p>
    <w:p w14:paraId="7339457F" w14:textId="77777777" w:rsidR="009D2EB7" w:rsidRPr="00EA1908" w:rsidRDefault="009D2EB7" w:rsidP="009D2EB7">
      <w:pPr>
        <w:spacing w:after="0" w:line="240" w:lineRule="auto"/>
        <w:ind w:firstLine="567"/>
        <w:jc w:val="both"/>
        <w:rPr>
          <w:rFonts w:ascii="Times New Roman" w:eastAsia="Calibri" w:hAnsi="Times New Roman" w:cs="Times New Roman"/>
          <w:sz w:val="28"/>
          <w:szCs w:val="28"/>
        </w:rPr>
      </w:pPr>
      <w:r w:rsidRPr="00EA1908">
        <w:rPr>
          <w:rFonts w:ascii="Times New Roman" w:eastAsia="Calibri" w:hAnsi="Times New Roman" w:cs="Times New Roman"/>
          <w:sz w:val="28"/>
          <w:szCs w:val="28"/>
        </w:rPr>
        <w:t>-повышение уровня доверия подконтрольных субъектов органу муниципального контроля</w:t>
      </w:r>
    </w:p>
    <w:p w14:paraId="772C1A76" w14:textId="649F7D3A" w:rsidR="009D2EB7" w:rsidRDefault="009D2EB7" w:rsidP="009D2EB7">
      <w:pPr>
        <w:jc w:val="both"/>
        <w:rPr>
          <w:rFonts w:ascii="Times New Roman" w:hAnsi="Times New Roman" w:cs="Times New Roman"/>
          <w:sz w:val="28"/>
          <w:szCs w:val="28"/>
        </w:rPr>
      </w:pPr>
      <w:r>
        <w:t xml:space="preserve">     </w:t>
      </w:r>
      <w:r>
        <w:rPr>
          <w:rFonts w:ascii="Times New Roman" w:hAnsi="Times New Roman" w:cs="Times New Roman"/>
          <w:sz w:val="28"/>
          <w:szCs w:val="28"/>
        </w:rPr>
        <w:t>П</w:t>
      </w:r>
      <w:r w:rsidRPr="00A21A92">
        <w:rPr>
          <w:rFonts w:ascii="Times New Roman" w:hAnsi="Times New Roman" w:cs="Times New Roman"/>
          <w:sz w:val="28"/>
          <w:szCs w:val="28"/>
        </w:rPr>
        <w:t xml:space="preserve">роведение профилактических мероприятий, направленных на снижение риска причинения вреда (ущерба) охраняемым законом ценностям </w:t>
      </w:r>
      <w:r>
        <w:rPr>
          <w:rFonts w:ascii="Times New Roman" w:hAnsi="Times New Roman" w:cs="Times New Roman"/>
          <w:sz w:val="28"/>
          <w:szCs w:val="28"/>
        </w:rPr>
        <w:t>п</w:t>
      </w:r>
      <w:r w:rsidRPr="00A21A92">
        <w:rPr>
          <w:rFonts w:ascii="Times New Roman" w:hAnsi="Times New Roman" w:cs="Times New Roman"/>
          <w:sz w:val="28"/>
          <w:szCs w:val="28"/>
        </w:rPr>
        <w:t>ри осуществлении муниципального контроля</w:t>
      </w:r>
      <w:r>
        <w:rPr>
          <w:rFonts w:ascii="Times New Roman" w:hAnsi="Times New Roman" w:cs="Times New Roman"/>
          <w:sz w:val="28"/>
          <w:szCs w:val="28"/>
        </w:rPr>
        <w:t xml:space="preserve"> </w:t>
      </w:r>
      <w:r w:rsidRPr="00D12636">
        <w:rPr>
          <w:rFonts w:ascii="Times New Roman" w:eastAsia="Times New Roman" w:hAnsi="Times New Roman" w:cs="Times New Roman"/>
          <w:sz w:val="28"/>
          <w:szCs w:val="28"/>
          <w:lang w:eastAsia="ru-RU"/>
        </w:rPr>
        <w:t>на автомобильном транспорте</w:t>
      </w:r>
      <w:r>
        <w:rPr>
          <w:rFonts w:ascii="Times New Roman" w:eastAsia="Times New Roman" w:hAnsi="Times New Roman" w:cs="Times New Roman"/>
          <w:sz w:val="28"/>
          <w:szCs w:val="28"/>
          <w:lang w:eastAsia="ru-RU"/>
        </w:rPr>
        <w:t>,</w:t>
      </w:r>
      <w:r w:rsidRPr="008B3F89">
        <w:rPr>
          <w:rFonts w:ascii="Times New Roman" w:eastAsia="Times New Roman" w:hAnsi="Times New Roman" w:cs="Times New Roman"/>
          <w:b/>
          <w:bCs/>
          <w:sz w:val="28"/>
          <w:szCs w:val="28"/>
          <w:lang w:eastAsia="ru-RU"/>
        </w:rPr>
        <w:t xml:space="preserve"> </w:t>
      </w:r>
      <w:r w:rsidRPr="008B3F89">
        <w:rPr>
          <w:rFonts w:ascii="Times New Roman" w:eastAsia="Times New Roman" w:hAnsi="Times New Roman" w:cs="Times New Roman"/>
          <w:sz w:val="28"/>
          <w:szCs w:val="28"/>
          <w:lang w:eastAsia="ru-RU"/>
        </w:rPr>
        <w:t>городском наземном электрическом транспорте</w:t>
      </w:r>
      <w:r w:rsidRPr="00D12636">
        <w:rPr>
          <w:rFonts w:ascii="Times New Roman" w:eastAsia="Times New Roman" w:hAnsi="Times New Roman" w:cs="Times New Roman"/>
          <w:sz w:val="28"/>
          <w:szCs w:val="28"/>
          <w:lang w:eastAsia="ru-RU"/>
        </w:rPr>
        <w:t xml:space="preserve"> и в дорожном хозяйстве</w:t>
      </w:r>
      <w:r w:rsidRPr="00A21A92">
        <w:rPr>
          <w:rFonts w:ascii="Times New Roman" w:hAnsi="Times New Roman" w:cs="Times New Roman"/>
          <w:sz w:val="28"/>
          <w:szCs w:val="28"/>
        </w:rPr>
        <w:t xml:space="preserve">, является приоритетным по отношению к проведению контрольных (надзорных) мероприятий. </w:t>
      </w:r>
    </w:p>
    <w:p w14:paraId="72000E7C" w14:textId="6697A05C" w:rsidR="009D2EB7" w:rsidRPr="00A21A92" w:rsidRDefault="009D2EB7" w:rsidP="009D2EB7">
      <w:pPr>
        <w:jc w:val="both"/>
        <w:rPr>
          <w:rFonts w:ascii="Times New Roman" w:hAnsi="Times New Roman" w:cs="Times New Roman"/>
          <w:sz w:val="28"/>
          <w:szCs w:val="28"/>
        </w:rPr>
      </w:pPr>
      <w:r>
        <w:rPr>
          <w:rFonts w:ascii="Times New Roman" w:hAnsi="Times New Roman" w:cs="Times New Roman"/>
          <w:sz w:val="28"/>
          <w:szCs w:val="28"/>
        </w:rPr>
        <w:t xml:space="preserve">     </w:t>
      </w:r>
      <w:r w:rsidRPr="00A21A92">
        <w:rPr>
          <w:rFonts w:ascii="Times New Roman" w:hAnsi="Times New Roman" w:cs="Times New Roman"/>
          <w:sz w:val="28"/>
          <w:szCs w:val="28"/>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w:t>
      </w:r>
      <w:r>
        <w:rPr>
          <w:rFonts w:ascii="Times New Roman" w:hAnsi="Times New Roman" w:cs="Times New Roman"/>
          <w:sz w:val="28"/>
          <w:szCs w:val="28"/>
        </w:rPr>
        <w:t xml:space="preserve"> контроля</w:t>
      </w:r>
      <w:r w:rsidR="00047C48" w:rsidRPr="00047C48">
        <w:rPr>
          <w:rFonts w:ascii="Times New Roman" w:eastAsia="Times New Roman" w:hAnsi="Times New Roman" w:cs="Times New Roman"/>
          <w:sz w:val="28"/>
          <w:szCs w:val="28"/>
          <w:lang w:eastAsia="ru-RU"/>
        </w:rPr>
        <w:t xml:space="preserve"> </w:t>
      </w:r>
      <w:r w:rsidR="00047C48" w:rsidRPr="00D12636">
        <w:rPr>
          <w:rFonts w:ascii="Times New Roman" w:eastAsia="Times New Roman" w:hAnsi="Times New Roman" w:cs="Times New Roman"/>
          <w:sz w:val="28"/>
          <w:szCs w:val="28"/>
          <w:lang w:eastAsia="ru-RU"/>
        </w:rPr>
        <w:t>на автомобильном транспорте</w:t>
      </w:r>
      <w:r w:rsidR="00047C48">
        <w:rPr>
          <w:rFonts w:ascii="Times New Roman" w:eastAsia="Times New Roman" w:hAnsi="Times New Roman" w:cs="Times New Roman"/>
          <w:sz w:val="28"/>
          <w:szCs w:val="28"/>
          <w:lang w:eastAsia="ru-RU"/>
        </w:rPr>
        <w:t>,</w:t>
      </w:r>
      <w:r w:rsidR="00047C48" w:rsidRPr="008B3F89">
        <w:rPr>
          <w:rFonts w:ascii="Times New Roman" w:eastAsia="Times New Roman" w:hAnsi="Times New Roman" w:cs="Times New Roman"/>
          <w:b/>
          <w:bCs/>
          <w:sz w:val="28"/>
          <w:szCs w:val="28"/>
          <w:lang w:eastAsia="ru-RU"/>
        </w:rPr>
        <w:t xml:space="preserve"> </w:t>
      </w:r>
      <w:r w:rsidR="00047C48" w:rsidRPr="008B3F89">
        <w:rPr>
          <w:rFonts w:ascii="Times New Roman" w:eastAsia="Times New Roman" w:hAnsi="Times New Roman" w:cs="Times New Roman"/>
          <w:sz w:val="28"/>
          <w:szCs w:val="28"/>
          <w:lang w:eastAsia="ru-RU"/>
        </w:rPr>
        <w:t>городском наземном электрическом транспорте</w:t>
      </w:r>
      <w:r w:rsidR="00047C48" w:rsidRPr="00D12636">
        <w:rPr>
          <w:rFonts w:ascii="Times New Roman" w:eastAsia="Times New Roman" w:hAnsi="Times New Roman" w:cs="Times New Roman"/>
          <w:sz w:val="28"/>
          <w:szCs w:val="28"/>
          <w:lang w:eastAsia="ru-RU"/>
        </w:rPr>
        <w:t xml:space="preserve"> и в дорожном хозяйстве</w:t>
      </w:r>
      <w:r w:rsidR="00047C48">
        <w:rPr>
          <w:rFonts w:ascii="Times New Roman" w:eastAsia="Times New Roman" w:hAnsi="Times New Roman" w:cs="Times New Roman"/>
          <w:sz w:val="28"/>
          <w:szCs w:val="28"/>
          <w:lang w:eastAsia="ru-RU"/>
        </w:rPr>
        <w:t xml:space="preserve"> </w:t>
      </w:r>
      <w:r w:rsidR="00047C48" w:rsidRPr="004B23A5">
        <w:rPr>
          <w:rFonts w:ascii="Times New Roman" w:hAnsi="Times New Roman" w:cs="Times New Roman"/>
          <w:sz w:val="28"/>
          <w:szCs w:val="28"/>
          <w:highlight w:val="yellow"/>
        </w:rPr>
        <w:t>в</w:t>
      </w:r>
      <w:r w:rsidR="00047C48" w:rsidRPr="004B23A5">
        <w:rPr>
          <w:rFonts w:ascii="Times New Roman" w:eastAsia="Times New Roman" w:hAnsi="Times New Roman" w:cs="Times New Roman"/>
          <w:sz w:val="28"/>
          <w:szCs w:val="28"/>
          <w:highlight w:val="yellow"/>
          <w:lang w:eastAsia="ru-RU"/>
        </w:rPr>
        <w:t xml:space="preserve"> границах населенных пунктов</w:t>
      </w:r>
      <w:r w:rsidR="00047C48">
        <w:rPr>
          <w:rFonts w:ascii="Times New Roman" w:eastAsia="Times New Roman" w:hAnsi="Times New Roman" w:cs="Times New Roman"/>
          <w:b/>
          <w:bCs/>
          <w:sz w:val="28"/>
          <w:szCs w:val="28"/>
          <w:lang w:eastAsia="ru-RU"/>
        </w:rPr>
        <w:t xml:space="preserve"> на</w:t>
      </w:r>
      <w:r>
        <w:rPr>
          <w:rFonts w:ascii="Times New Roman" w:hAnsi="Times New Roman" w:cs="Times New Roman"/>
          <w:sz w:val="28"/>
          <w:szCs w:val="28"/>
        </w:rPr>
        <w:t xml:space="preserve"> территории Жирятинского района на 2022 год</w:t>
      </w:r>
    </w:p>
    <w:p w14:paraId="0738A15D" w14:textId="77777777" w:rsidR="009D2EB7" w:rsidRPr="00A21A92" w:rsidRDefault="009D2EB7" w:rsidP="009D2EB7">
      <w:pPr>
        <w:rPr>
          <w:rFonts w:ascii="Times New Roman" w:hAnsi="Times New Roman" w:cs="Times New Roman"/>
          <w:sz w:val="28"/>
          <w:szCs w:val="28"/>
        </w:rPr>
      </w:pPr>
    </w:p>
    <w:p w14:paraId="1E32F4F5" w14:textId="77777777" w:rsidR="00853439" w:rsidRPr="007853CD" w:rsidRDefault="00853439" w:rsidP="009D2EB7">
      <w:pPr>
        <w:spacing w:after="0" w:line="240" w:lineRule="auto"/>
        <w:jc w:val="both"/>
        <w:rPr>
          <w:rFonts w:ascii="Times New Roman" w:eastAsia="Calibri" w:hAnsi="Times New Roman" w:cs="Times New Roman"/>
          <w:sz w:val="28"/>
          <w:szCs w:val="28"/>
        </w:rPr>
      </w:pPr>
    </w:p>
    <w:p w14:paraId="7E5F944B" w14:textId="77777777" w:rsidR="00322396" w:rsidRPr="007853CD" w:rsidRDefault="00322396" w:rsidP="002C3815">
      <w:pPr>
        <w:spacing w:after="0" w:line="240" w:lineRule="auto"/>
        <w:jc w:val="both"/>
        <w:rPr>
          <w:rFonts w:ascii="Times New Roman" w:eastAsia="Calibri" w:hAnsi="Times New Roman" w:cs="Times New Roman"/>
          <w:sz w:val="28"/>
          <w:szCs w:val="28"/>
        </w:rPr>
      </w:pPr>
    </w:p>
    <w:p w14:paraId="33C8FC81" w14:textId="77777777"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14:paraId="408BB30F" w14:textId="77777777" w:rsidR="00E0378D" w:rsidRDefault="00853439" w:rsidP="00853439">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t xml:space="preserve">Приложение </w:t>
      </w:r>
    </w:p>
    <w:p w14:paraId="4A612A41" w14:textId="77777777" w:rsidR="00853439" w:rsidRPr="007853CD" w:rsidRDefault="00853439" w:rsidP="00853439">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t xml:space="preserve">к </w:t>
      </w:r>
      <w:r w:rsidR="007853CD">
        <w:rPr>
          <w:rFonts w:ascii="Times New Roman" w:eastAsia="Times New Roman" w:hAnsi="Times New Roman" w:cs="Times New Roman"/>
          <w:bCs/>
          <w:sz w:val="28"/>
          <w:szCs w:val="28"/>
          <w:lang w:eastAsia="ru-RU"/>
        </w:rPr>
        <w:t>п</w:t>
      </w:r>
      <w:r w:rsidRPr="007853CD">
        <w:rPr>
          <w:rFonts w:ascii="Times New Roman" w:eastAsia="Times New Roman" w:hAnsi="Times New Roman" w:cs="Times New Roman"/>
          <w:bCs/>
          <w:sz w:val="28"/>
          <w:szCs w:val="28"/>
          <w:lang w:eastAsia="ru-RU"/>
        </w:rPr>
        <w:t>рограмме</w:t>
      </w:r>
      <w:r w:rsidR="007853CD">
        <w:rPr>
          <w:rFonts w:ascii="Times New Roman" w:eastAsia="Times New Roman" w:hAnsi="Times New Roman" w:cs="Times New Roman"/>
          <w:bCs/>
          <w:sz w:val="28"/>
          <w:szCs w:val="28"/>
          <w:lang w:eastAsia="ru-RU"/>
        </w:rPr>
        <w:t xml:space="preserve"> профилактики</w:t>
      </w:r>
    </w:p>
    <w:p w14:paraId="0C9ED75C" w14:textId="77777777" w:rsidR="00577B2F" w:rsidRPr="007853CD" w:rsidRDefault="00577B2F" w:rsidP="00853439">
      <w:pPr>
        <w:spacing w:after="0" w:line="240" w:lineRule="auto"/>
        <w:jc w:val="right"/>
        <w:rPr>
          <w:rFonts w:ascii="Times New Roman" w:eastAsia="Times New Roman" w:hAnsi="Times New Roman" w:cs="Times New Roman"/>
          <w:bCs/>
          <w:sz w:val="28"/>
          <w:szCs w:val="28"/>
          <w:lang w:eastAsia="ru-RU"/>
        </w:rPr>
      </w:pPr>
    </w:p>
    <w:p w14:paraId="44B88C6F" w14:textId="77777777" w:rsidR="00577B2F" w:rsidRPr="007853CD" w:rsidRDefault="00577B2F" w:rsidP="00577B2F">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 xml:space="preserve">Перечень профилактических мероприятий, </w:t>
      </w:r>
    </w:p>
    <w:p w14:paraId="76F05803" w14:textId="77777777" w:rsidR="00577B2F" w:rsidRPr="007853CD" w:rsidRDefault="00577B2F" w:rsidP="00577B2F">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сроки (периодичность) их проведения</w:t>
      </w:r>
      <w:r w:rsidR="006609EB" w:rsidRPr="007853CD">
        <w:rPr>
          <w:rFonts w:ascii="Times New Roman" w:eastAsia="Times New Roman" w:hAnsi="Times New Roman" w:cs="Times New Roman"/>
          <w:b/>
          <w:bCs/>
          <w:sz w:val="28"/>
          <w:szCs w:val="28"/>
          <w:lang w:eastAsia="ru-RU"/>
        </w:rPr>
        <w:t xml:space="preserve"> на 2022 год</w:t>
      </w:r>
    </w:p>
    <w:p w14:paraId="7D6D552F" w14:textId="77777777" w:rsidR="00577B2F" w:rsidRPr="007853CD" w:rsidRDefault="00577B2F" w:rsidP="00577B2F">
      <w:pPr>
        <w:spacing w:after="0" w:line="240" w:lineRule="auto"/>
        <w:jc w:val="right"/>
        <w:rPr>
          <w:rFonts w:ascii="Times New Roman" w:eastAsia="Times New Roman" w:hAnsi="Times New Roman" w:cs="Times New Roman"/>
          <w:sz w:val="28"/>
          <w:szCs w:val="28"/>
          <w:lang w:eastAsia="ru-RU"/>
        </w:rPr>
      </w:pPr>
    </w:p>
    <w:tbl>
      <w:tblPr>
        <w:tblStyle w:val="aa"/>
        <w:tblW w:w="10456" w:type="dxa"/>
        <w:tblLook w:val="04A0" w:firstRow="1" w:lastRow="0" w:firstColumn="1" w:lastColumn="0" w:noHBand="0" w:noVBand="1"/>
      </w:tblPr>
      <w:tblGrid>
        <w:gridCol w:w="751"/>
        <w:gridCol w:w="2380"/>
        <w:gridCol w:w="3524"/>
        <w:gridCol w:w="2100"/>
        <w:gridCol w:w="1701"/>
      </w:tblGrid>
      <w:tr w:rsidR="00F61BC5" w:rsidRPr="00577B2F" w14:paraId="0660BC53" w14:textId="77777777" w:rsidTr="006609EB">
        <w:tc>
          <w:tcPr>
            <w:tcW w:w="751" w:type="dxa"/>
          </w:tcPr>
          <w:p w14:paraId="6669F411"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 п/п</w:t>
            </w:r>
          </w:p>
        </w:tc>
        <w:tc>
          <w:tcPr>
            <w:tcW w:w="2380" w:type="dxa"/>
          </w:tcPr>
          <w:p w14:paraId="09C52418"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Наименование мероприятия</w:t>
            </w:r>
          </w:p>
        </w:tc>
        <w:tc>
          <w:tcPr>
            <w:tcW w:w="3524" w:type="dxa"/>
          </w:tcPr>
          <w:p w14:paraId="6B06601E"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Сведения о мероприятии</w:t>
            </w:r>
          </w:p>
        </w:tc>
        <w:tc>
          <w:tcPr>
            <w:tcW w:w="2100" w:type="dxa"/>
          </w:tcPr>
          <w:p w14:paraId="6EA24FF6"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Ответственный исполнитель</w:t>
            </w:r>
          </w:p>
        </w:tc>
        <w:tc>
          <w:tcPr>
            <w:tcW w:w="1701" w:type="dxa"/>
          </w:tcPr>
          <w:p w14:paraId="63E29450"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Срок исполнения</w:t>
            </w:r>
          </w:p>
        </w:tc>
      </w:tr>
      <w:tr w:rsidR="00F61BC5" w:rsidRPr="00577B2F" w14:paraId="4E2E4649" w14:textId="77777777" w:rsidTr="006609EB">
        <w:tc>
          <w:tcPr>
            <w:tcW w:w="751" w:type="dxa"/>
          </w:tcPr>
          <w:p w14:paraId="482567E9"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1.</w:t>
            </w:r>
          </w:p>
        </w:tc>
        <w:tc>
          <w:tcPr>
            <w:tcW w:w="2380" w:type="dxa"/>
          </w:tcPr>
          <w:p w14:paraId="5E10327B"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Информирование</w:t>
            </w:r>
          </w:p>
        </w:tc>
        <w:tc>
          <w:tcPr>
            <w:tcW w:w="3524" w:type="dxa"/>
          </w:tcPr>
          <w:p w14:paraId="2E6D748C" w14:textId="77777777"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Информирование осуществляется посредством размещения соответствующих сведений на официальном сайте муниципального образования в информационно-телекоммуникационной сети "Интернет" и в иных формах.</w:t>
            </w:r>
          </w:p>
          <w:p w14:paraId="381CECDC" w14:textId="77777777" w:rsidR="00577B2F" w:rsidRPr="00577B2F" w:rsidRDefault="006609EB" w:rsidP="006609EB">
            <w:pPr>
              <w:shd w:val="clear" w:color="auto" w:fill="FFFFFF"/>
              <w:spacing w:before="100" w:beforeAutospacing="1" w:after="100" w:afterAutospacing="1"/>
              <w:jc w:val="both"/>
              <w:rPr>
                <w:rFonts w:ascii="Times New Roman" w:hAnsi="Times New Roman" w:cs="Times New Roman"/>
              </w:rPr>
            </w:pPr>
            <w:r w:rsidRPr="007853CD">
              <w:rPr>
                <w:rFonts w:ascii="Times New Roman" w:eastAsia="Calibri" w:hAnsi="Times New Roman" w:cs="Times New Roman"/>
              </w:rPr>
              <w:t xml:space="preserve">Уполномоченное должностное лицо </w:t>
            </w:r>
            <w:r w:rsidR="00577B2F" w:rsidRPr="00577B2F">
              <w:rPr>
                <w:rFonts w:ascii="Times New Roman" w:hAnsi="Times New Roman" w:cs="Times New Roman"/>
              </w:rPr>
              <w:t xml:space="preserve">размещает и поддерживает в актуальном состоянии на своем </w:t>
            </w:r>
            <w:r w:rsidR="00577B2F" w:rsidRPr="00577B2F">
              <w:rPr>
                <w:rFonts w:ascii="Times New Roman" w:hAnsi="Times New Roman" w:cs="Times New Roman"/>
              </w:rPr>
              <w:lastRenderedPageBreak/>
              <w:t>официальном сайте в сети «Интернет»:</w:t>
            </w:r>
          </w:p>
          <w:p w14:paraId="48B79122" w14:textId="77777777"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1) тексты нормативных правовых актов, регулирующих осуществление муниципального контроля;</w:t>
            </w:r>
          </w:p>
          <w:p w14:paraId="45479DB1" w14:textId="77777777"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2) руководства по соблюдению обязательных требований.</w:t>
            </w:r>
          </w:p>
          <w:p w14:paraId="67796F0F" w14:textId="77777777"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3) программу профилактики рисков причинения вреда;</w:t>
            </w:r>
          </w:p>
          <w:p w14:paraId="38A67189" w14:textId="77777777"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4) сведения о способах получения консультаций по вопросам соблюдения обязательных требований;</w:t>
            </w:r>
          </w:p>
          <w:p w14:paraId="645E5B80" w14:textId="77777777"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5) доклады, содержащие результаты обобщения правоприменительной практики;</w:t>
            </w:r>
          </w:p>
          <w:p w14:paraId="12E92953" w14:textId="77777777"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6) доклады о муниципальном контроле;</w:t>
            </w:r>
          </w:p>
          <w:p w14:paraId="15E3173E" w14:textId="77777777" w:rsidR="00577B2F" w:rsidRPr="00577B2F" w:rsidRDefault="00577B2F" w:rsidP="006609EB">
            <w:pPr>
              <w:shd w:val="clear" w:color="auto" w:fill="FFFFFF"/>
              <w:spacing w:before="100" w:beforeAutospacing="1" w:after="100" w:afterAutospacing="1"/>
              <w:jc w:val="both"/>
              <w:rPr>
                <w:rFonts w:ascii="Times New Roman" w:eastAsia="Calibri" w:hAnsi="Times New Roman" w:cs="Times New Roman"/>
              </w:rPr>
            </w:pPr>
            <w:r w:rsidRPr="00577B2F">
              <w:rPr>
                <w:rFonts w:ascii="Times New Roman" w:hAnsi="Times New Roman" w:cs="Times New Roman"/>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100" w:type="dxa"/>
          </w:tcPr>
          <w:p w14:paraId="43FF60F1" w14:textId="3820B90B" w:rsidR="00577B2F" w:rsidRPr="00577B2F" w:rsidRDefault="006609EB" w:rsidP="00E0378D">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p>
        </w:tc>
        <w:tc>
          <w:tcPr>
            <w:tcW w:w="1701" w:type="dxa"/>
          </w:tcPr>
          <w:p w14:paraId="3736D8F7"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F61BC5" w:rsidRPr="00577B2F" w14:paraId="6AAD33CF" w14:textId="77777777" w:rsidTr="006609EB">
        <w:tc>
          <w:tcPr>
            <w:tcW w:w="751" w:type="dxa"/>
          </w:tcPr>
          <w:p w14:paraId="604B2E17"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lastRenderedPageBreak/>
              <w:t>2.</w:t>
            </w:r>
          </w:p>
        </w:tc>
        <w:tc>
          <w:tcPr>
            <w:tcW w:w="2380" w:type="dxa"/>
          </w:tcPr>
          <w:p w14:paraId="3F3424D0" w14:textId="77777777" w:rsidR="00577B2F" w:rsidRPr="00577B2F" w:rsidRDefault="00577B2F" w:rsidP="00577B2F">
            <w:pPr>
              <w:jc w:val="center"/>
              <w:rPr>
                <w:rFonts w:ascii="Times New Roman" w:eastAsia="Calibri" w:hAnsi="Times New Roman" w:cs="Times New Roman"/>
                <w:shd w:val="clear" w:color="auto" w:fill="FFFFFF"/>
              </w:rPr>
            </w:pPr>
            <w:r w:rsidRPr="00577B2F">
              <w:rPr>
                <w:rFonts w:ascii="Times New Roman" w:eastAsia="Calibri" w:hAnsi="Times New Roman" w:cs="Times New Roman"/>
                <w:shd w:val="clear" w:color="auto" w:fill="FFFFFF"/>
              </w:rPr>
              <w:t>Обобщение правоприменительной практики</w:t>
            </w:r>
          </w:p>
        </w:tc>
        <w:tc>
          <w:tcPr>
            <w:tcW w:w="3524" w:type="dxa"/>
          </w:tcPr>
          <w:p w14:paraId="4E750E16" w14:textId="77777777"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14:paraId="7BAA499D" w14:textId="77777777" w:rsidR="00577B2F" w:rsidRPr="00577B2F" w:rsidRDefault="00577B2F" w:rsidP="006609EB">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Доклад о правоприменительной практике размещается на официальном сайте </w:t>
            </w:r>
            <w:r w:rsidR="006609EB" w:rsidRPr="007853CD">
              <w:rPr>
                <w:rFonts w:ascii="Times New Roman" w:hAnsi="Times New Roman" w:cs="Times New Roman"/>
              </w:rPr>
              <w:t>администрации</w:t>
            </w:r>
            <w:r w:rsidR="00BC3D24">
              <w:rPr>
                <w:rFonts w:ascii="Times New Roman" w:hAnsi="Times New Roman" w:cs="Times New Roman"/>
              </w:rPr>
              <w:t xml:space="preserve"> </w:t>
            </w:r>
            <w:r w:rsidRPr="00577B2F">
              <w:rPr>
                <w:rFonts w:ascii="Times New Roman" w:hAnsi="Times New Roman" w:cs="Times New Roman"/>
              </w:rPr>
              <w:t>муниципального образования в информационно-телекоммуникационной сети "Интернет", до 1 апреля года, следующего за отчетным годом.</w:t>
            </w:r>
          </w:p>
        </w:tc>
        <w:tc>
          <w:tcPr>
            <w:tcW w:w="2100" w:type="dxa"/>
          </w:tcPr>
          <w:p w14:paraId="4ED71441" w14:textId="5A67AB2B" w:rsidR="00577B2F" w:rsidRPr="00577B2F" w:rsidRDefault="006609EB" w:rsidP="00F61BC5">
            <w:pPr>
              <w:jc w:val="center"/>
              <w:rPr>
                <w:rFonts w:ascii="Times New Roman" w:eastAsia="Calibri" w:hAnsi="Times New Roman" w:cs="Times New Roman"/>
              </w:rPr>
            </w:pPr>
            <w:r w:rsidRPr="007853CD">
              <w:rPr>
                <w:rFonts w:ascii="Times New Roman" w:eastAsia="Calibri" w:hAnsi="Times New Roman" w:cs="Times New Roman"/>
              </w:rPr>
              <w:t xml:space="preserve">Уполномоченное должностное лицо </w:t>
            </w:r>
          </w:p>
        </w:tc>
        <w:tc>
          <w:tcPr>
            <w:tcW w:w="1701" w:type="dxa"/>
          </w:tcPr>
          <w:p w14:paraId="2C30E425"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1 раз в год</w:t>
            </w:r>
          </w:p>
        </w:tc>
      </w:tr>
      <w:tr w:rsidR="00F61BC5" w:rsidRPr="00577B2F" w14:paraId="69CBF475" w14:textId="77777777" w:rsidTr="006609EB">
        <w:tc>
          <w:tcPr>
            <w:tcW w:w="751" w:type="dxa"/>
          </w:tcPr>
          <w:p w14:paraId="11A97A46"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3.</w:t>
            </w:r>
          </w:p>
        </w:tc>
        <w:tc>
          <w:tcPr>
            <w:tcW w:w="2380" w:type="dxa"/>
          </w:tcPr>
          <w:p w14:paraId="2DC47C63"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Консультирование</w:t>
            </w:r>
          </w:p>
        </w:tc>
        <w:tc>
          <w:tcPr>
            <w:tcW w:w="3524" w:type="dxa"/>
          </w:tcPr>
          <w:p w14:paraId="65E4BB34" w14:textId="77777777"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xml:space="preserve">Консультирование осуществляется должностными лицами по телефону, в письменной форме, на личном приеме либо в ходе проведения профилактического </w:t>
            </w:r>
            <w:r w:rsidRPr="00577B2F">
              <w:rPr>
                <w:rFonts w:ascii="Times New Roman" w:hAnsi="Times New Roman" w:cs="Times New Roman"/>
              </w:rPr>
              <w:lastRenderedPageBreak/>
              <w:t>мероприятия, контрольного мероприятия. Время консультирования при личном обращении составляет 10 минут.</w:t>
            </w:r>
          </w:p>
          <w:p w14:paraId="12EEA08C" w14:textId="77777777"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Консультирование, осуществляется по следующим вопросам:</w:t>
            </w:r>
          </w:p>
          <w:p w14:paraId="6791C87D" w14:textId="77777777"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5EC55500" w14:textId="77777777"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регламентирующих порядок осуществления муниципального контроля;</w:t>
            </w:r>
          </w:p>
          <w:p w14:paraId="535AC8ED" w14:textId="77777777"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компетенция уполномоченного органа;</w:t>
            </w:r>
          </w:p>
          <w:p w14:paraId="5CDB0376" w14:textId="77777777"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порядок обжалования действий (бездействия) муниципальных инспекторов.</w:t>
            </w:r>
          </w:p>
          <w:p w14:paraId="5920BE20" w14:textId="77777777" w:rsidR="00577B2F" w:rsidRPr="00577B2F" w:rsidRDefault="00577B2F" w:rsidP="006609EB">
            <w:pPr>
              <w:shd w:val="clear" w:color="auto" w:fill="FFFFFF"/>
              <w:rPr>
                <w:rFonts w:ascii="Times New Roman" w:hAnsi="Times New Roman" w:cs="Times New Roman"/>
              </w:rPr>
            </w:pPr>
            <w:r w:rsidRPr="00577B2F">
              <w:rPr>
                <w:rFonts w:ascii="Times New Roman" w:hAnsi="Times New Roman" w:cs="Times New Roman"/>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sidR="006609EB" w:rsidRPr="007853CD">
              <w:rPr>
                <w:rFonts w:ascii="Times New Roman" w:hAnsi="Times New Roman" w:cs="Times New Roman"/>
              </w:rPr>
              <w:t>администрации</w:t>
            </w:r>
            <w:r w:rsidRPr="00577B2F">
              <w:rPr>
                <w:rFonts w:ascii="Times New Roman" w:hAnsi="Times New Roman" w:cs="Times New Roman"/>
              </w:rPr>
              <w:t xml:space="preserve"> в информационно-телекоммуникационной сети «Интернет» </w:t>
            </w:r>
            <w:r w:rsidR="006609EB" w:rsidRPr="007853CD">
              <w:rPr>
                <w:rFonts w:ascii="Times New Roman" w:hAnsi="Times New Roman" w:cs="Times New Roman"/>
              </w:rPr>
              <w:t>в разделе «Муниципальный контрол</w:t>
            </w:r>
            <w:r w:rsidR="00BC3D24">
              <w:rPr>
                <w:rFonts w:ascii="Times New Roman" w:hAnsi="Times New Roman" w:cs="Times New Roman"/>
              </w:rPr>
              <w:t>ь</w:t>
            </w:r>
            <w:r w:rsidR="006609EB" w:rsidRPr="007853CD">
              <w:rPr>
                <w:rFonts w:ascii="Times New Roman" w:hAnsi="Times New Roman" w:cs="Times New Roman"/>
              </w:rPr>
              <w:t>»</w:t>
            </w:r>
            <w:r w:rsidRPr="00577B2F">
              <w:rPr>
                <w:rFonts w:ascii="Times New Roman" w:hAnsi="Times New Roman" w:cs="Times New Roman"/>
              </w:rPr>
              <w:t xml:space="preserve"> письменного разъяснения, подписанного уполномоченным должностным лицом.</w:t>
            </w:r>
          </w:p>
        </w:tc>
        <w:tc>
          <w:tcPr>
            <w:tcW w:w="2100" w:type="dxa"/>
          </w:tcPr>
          <w:p w14:paraId="582ABFEB" w14:textId="677484CE" w:rsidR="00577B2F" w:rsidRPr="00577B2F" w:rsidRDefault="00885A9A" w:rsidP="00577B2F">
            <w:pPr>
              <w:jc w:val="center"/>
              <w:rPr>
                <w:rFonts w:ascii="Times New Roman" w:eastAsia="Calibri" w:hAnsi="Times New Roman" w:cs="Times New Roman"/>
              </w:rPr>
            </w:pPr>
            <w:r w:rsidRPr="007853CD">
              <w:rPr>
                <w:rFonts w:ascii="Times New Roman" w:eastAsia="Calibri" w:hAnsi="Times New Roman" w:cs="Times New Roman"/>
              </w:rPr>
              <w:lastRenderedPageBreak/>
              <w:t>Уполномоченное должностное лицо</w:t>
            </w:r>
          </w:p>
        </w:tc>
        <w:tc>
          <w:tcPr>
            <w:tcW w:w="1701" w:type="dxa"/>
          </w:tcPr>
          <w:p w14:paraId="7B118298"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F61BC5" w:rsidRPr="00577B2F" w14:paraId="3A58FC6B" w14:textId="77777777" w:rsidTr="006609EB">
        <w:tc>
          <w:tcPr>
            <w:tcW w:w="751" w:type="dxa"/>
          </w:tcPr>
          <w:p w14:paraId="506E146E"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lastRenderedPageBreak/>
              <w:t>4.</w:t>
            </w:r>
          </w:p>
        </w:tc>
        <w:tc>
          <w:tcPr>
            <w:tcW w:w="2380" w:type="dxa"/>
          </w:tcPr>
          <w:p w14:paraId="2A129754"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Профилактический визит</w:t>
            </w:r>
          </w:p>
        </w:tc>
        <w:tc>
          <w:tcPr>
            <w:tcW w:w="3524" w:type="dxa"/>
          </w:tcPr>
          <w:p w14:paraId="2644436A" w14:textId="77777777"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Обязательный профилактический визит проводится в отношении контролируемых лиц, впервые приступающих к осуществлению деятельности </w:t>
            </w:r>
          </w:p>
          <w:p w14:paraId="23DB0171" w14:textId="77777777"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w:t>
            </w:r>
            <w:r w:rsidRPr="00577B2F">
              <w:rPr>
                <w:rFonts w:ascii="Times New Roman" w:hAnsi="Times New Roman" w:cs="Times New Roman"/>
              </w:rPr>
              <w:lastRenderedPageBreak/>
              <w:t>подписью, в порядке, установленном частью 4 статьи 21 Федерального закона от 31.07.2020 № 248-ФЗ.</w:t>
            </w:r>
          </w:p>
          <w:p w14:paraId="23D30DEA" w14:textId="77777777"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14:paraId="72C996E2" w14:textId="77777777"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3AAE43E1" w14:textId="77777777"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4A6ED83E" w14:textId="77777777"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196AA3A2" w14:textId="77777777"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lastRenderedPageBreak/>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14:paraId="2B1440EA" w14:textId="77777777" w:rsidR="00577B2F" w:rsidRPr="00577B2F" w:rsidRDefault="00577B2F" w:rsidP="006609EB">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00" w:type="dxa"/>
          </w:tcPr>
          <w:p w14:paraId="430B1A4A" w14:textId="7C17D030" w:rsidR="00577B2F" w:rsidRPr="00577B2F" w:rsidRDefault="006609EB" w:rsidP="00F61BC5">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p>
        </w:tc>
        <w:tc>
          <w:tcPr>
            <w:tcW w:w="1701" w:type="dxa"/>
          </w:tcPr>
          <w:p w14:paraId="1BFC5516" w14:textId="77777777"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bl>
    <w:p w14:paraId="02D85D08" w14:textId="77777777" w:rsidR="00577B2F" w:rsidRPr="007853CD" w:rsidRDefault="00577B2F" w:rsidP="00577B2F">
      <w:pPr>
        <w:spacing w:after="0" w:line="240" w:lineRule="auto"/>
        <w:jc w:val="right"/>
        <w:rPr>
          <w:rFonts w:ascii="Times New Roman" w:eastAsia="Times New Roman" w:hAnsi="Times New Roman" w:cs="Times New Roman"/>
          <w:bCs/>
          <w:sz w:val="28"/>
          <w:szCs w:val="28"/>
          <w:lang w:eastAsia="ru-RU"/>
        </w:rPr>
      </w:pPr>
    </w:p>
    <w:sectPr w:rsidR="00577B2F" w:rsidRPr="007853CD" w:rsidSect="00460B34">
      <w:headerReference w:type="default" r:id="rId6"/>
      <w:footerReference w:type="default" r:id="rId7"/>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C72B3" w14:textId="77777777" w:rsidR="00BE1449" w:rsidRDefault="00BE1449" w:rsidP="00853439">
      <w:pPr>
        <w:spacing w:after="0" w:line="240" w:lineRule="auto"/>
      </w:pPr>
      <w:r>
        <w:separator/>
      </w:r>
    </w:p>
  </w:endnote>
  <w:endnote w:type="continuationSeparator" w:id="0">
    <w:p w14:paraId="0C4C6A5E" w14:textId="77777777" w:rsidR="00BE1449" w:rsidRDefault="00BE1449" w:rsidP="008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4274" w14:textId="77777777" w:rsidR="00EB5E65" w:rsidRDefault="00BE1449">
    <w:pPr>
      <w:pStyle w:val="a5"/>
      <w:jc w:val="center"/>
    </w:pPr>
  </w:p>
  <w:p w14:paraId="45076363" w14:textId="77777777" w:rsidR="00EB5E65" w:rsidRDefault="00BE14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A59C" w14:textId="77777777" w:rsidR="00BE1449" w:rsidRDefault="00BE1449" w:rsidP="00853439">
      <w:pPr>
        <w:spacing w:after="0" w:line="240" w:lineRule="auto"/>
      </w:pPr>
      <w:r>
        <w:separator/>
      </w:r>
    </w:p>
  </w:footnote>
  <w:footnote w:type="continuationSeparator" w:id="0">
    <w:p w14:paraId="1C5057E2" w14:textId="77777777" w:rsidR="00BE1449" w:rsidRDefault="00BE1449" w:rsidP="0085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62C3" w14:textId="77777777" w:rsidR="00EB5E65" w:rsidRDefault="00A871F4">
    <w:pPr>
      <w:pStyle w:val="a3"/>
      <w:jc w:val="center"/>
    </w:pPr>
    <w:r>
      <w:fldChar w:fldCharType="begin"/>
    </w:r>
    <w:r>
      <w:instrText>PAGE   \* MERGEFORMAT</w:instrText>
    </w:r>
    <w:r>
      <w:fldChar w:fldCharType="separate"/>
    </w:r>
    <w:r w:rsidR="00C716E8">
      <w:rPr>
        <w:noProof/>
      </w:rPr>
      <w:t>10</w:t>
    </w:r>
    <w:r>
      <w:fldChar w:fldCharType="end"/>
    </w:r>
  </w:p>
  <w:p w14:paraId="2F05C76E" w14:textId="77777777" w:rsidR="00EB5E65" w:rsidRDefault="00BE14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B7"/>
    <w:rsid w:val="00047C48"/>
    <w:rsid w:val="000D16D9"/>
    <w:rsid w:val="00117589"/>
    <w:rsid w:val="001B0BB7"/>
    <w:rsid w:val="00290F12"/>
    <w:rsid w:val="002C3815"/>
    <w:rsid w:val="002D303B"/>
    <w:rsid w:val="002F2966"/>
    <w:rsid w:val="003119E7"/>
    <w:rsid w:val="00322396"/>
    <w:rsid w:val="004A0BDE"/>
    <w:rsid w:val="004B23A5"/>
    <w:rsid w:val="005414D7"/>
    <w:rsid w:val="00567A5C"/>
    <w:rsid w:val="00577B2F"/>
    <w:rsid w:val="005B17E8"/>
    <w:rsid w:val="005E2110"/>
    <w:rsid w:val="006609EB"/>
    <w:rsid w:val="006619D4"/>
    <w:rsid w:val="006621B7"/>
    <w:rsid w:val="006A0204"/>
    <w:rsid w:val="00701455"/>
    <w:rsid w:val="0070719F"/>
    <w:rsid w:val="00720647"/>
    <w:rsid w:val="00751E88"/>
    <w:rsid w:val="007853CD"/>
    <w:rsid w:val="007933BF"/>
    <w:rsid w:val="00853439"/>
    <w:rsid w:val="00885A9A"/>
    <w:rsid w:val="008A296B"/>
    <w:rsid w:val="008A4801"/>
    <w:rsid w:val="008B3F89"/>
    <w:rsid w:val="008C3760"/>
    <w:rsid w:val="0090355C"/>
    <w:rsid w:val="0090513D"/>
    <w:rsid w:val="009D2EB7"/>
    <w:rsid w:val="009F2228"/>
    <w:rsid w:val="00A10010"/>
    <w:rsid w:val="00A159A5"/>
    <w:rsid w:val="00A757F9"/>
    <w:rsid w:val="00A871F4"/>
    <w:rsid w:val="00AE48E3"/>
    <w:rsid w:val="00B10965"/>
    <w:rsid w:val="00B46867"/>
    <w:rsid w:val="00B97F88"/>
    <w:rsid w:val="00BC3D24"/>
    <w:rsid w:val="00BE1449"/>
    <w:rsid w:val="00C30ED5"/>
    <w:rsid w:val="00C716E8"/>
    <w:rsid w:val="00C721E3"/>
    <w:rsid w:val="00C86FC3"/>
    <w:rsid w:val="00CA1E44"/>
    <w:rsid w:val="00CB4EEA"/>
    <w:rsid w:val="00D12636"/>
    <w:rsid w:val="00D64463"/>
    <w:rsid w:val="00DD6DE8"/>
    <w:rsid w:val="00E0378D"/>
    <w:rsid w:val="00E24DDC"/>
    <w:rsid w:val="00E5482B"/>
    <w:rsid w:val="00E70EED"/>
    <w:rsid w:val="00EA3440"/>
    <w:rsid w:val="00EC40DC"/>
    <w:rsid w:val="00F3794C"/>
    <w:rsid w:val="00F61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7F6E"/>
  <w15:docId w15:val="{0E0AE820-7DAD-4002-86FF-5A56792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966"/>
    <w:pPr>
      <w:keepNext/>
      <w:tabs>
        <w:tab w:val="left" w:pos="2985"/>
      </w:tab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39"/>
    <w:rsid w:val="0090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5482B"/>
    <w:rPr>
      <w:b/>
      <w:bCs/>
    </w:rPr>
  </w:style>
  <w:style w:type="character" w:customStyle="1" w:styleId="10">
    <w:name w:val="Заголовок 1 Знак"/>
    <w:basedOn w:val="a0"/>
    <w:link w:val="1"/>
    <w:rsid w:val="002F2966"/>
    <w:rPr>
      <w:rFonts w:ascii="Times New Roman" w:eastAsia="Times New Roman" w:hAnsi="Times New Roman" w:cs="Times New Roman"/>
      <w:b/>
      <w:bCs/>
      <w:sz w:val="32"/>
      <w:szCs w:val="24"/>
      <w:lang w:eastAsia="ru-RU"/>
    </w:rPr>
  </w:style>
  <w:style w:type="character" w:customStyle="1" w:styleId="ac">
    <w:name w:val="Без интервала Знак"/>
    <w:aliases w:val="для таблиц Знак,Без интервала2 Знак,Без интервала21 Знак"/>
    <w:link w:val="ad"/>
    <w:uiPriority w:val="1"/>
    <w:locked/>
    <w:rsid w:val="002F2966"/>
    <w:rPr>
      <w:sz w:val="24"/>
    </w:rPr>
  </w:style>
  <w:style w:type="paragraph" w:styleId="ad">
    <w:name w:val="No Spacing"/>
    <w:aliases w:val="для таблиц,Без интервала2,Без интервала21"/>
    <w:link w:val="ac"/>
    <w:uiPriority w:val="1"/>
    <w:qFormat/>
    <w:rsid w:val="002F2966"/>
    <w:pPr>
      <w:spacing w:after="0" w:line="240" w:lineRule="auto"/>
      <w:jc w:val="both"/>
    </w:pPr>
    <w:rPr>
      <w:sz w:val="24"/>
    </w:rPr>
  </w:style>
  <w:style w:type="character" w:customStyle="1" w:styleId="ConsPlusNormal">
    <w:name w:val="ConsPlusNormal Знак"/>
    <w:link w:val="ConsPlusNormal0"/>
    <w:locked/>
    <w:rsid w:val="002F2966"/>
    <w:rPr>
      <w:sz w:val="28"/>
      <w:szCs w:val="28"/>
    </w:rPr>
  </w:style>
  <w:style w:type="paragraph" w:customStyle="1" w:styleId="ConsPlusNormal0">
    <w:name w:val="ConsPlusNormal"/>
    <w:link w:val="ConsPlusNormal"/>
    <w:qFormat/>
    <w:rsid w:val="002F2966"/>
    <w:pPr>
      <w:autoSpaceDE w:val="0"/>
      <w:autoSpaceDN w:val="0"/>
      <w:adjustRightInd w:val="0"/>
      <w:spacing w:after="0" w:line="240" w:lineRule="auto"/>
    </w:pPr>
    <w:rPr>
      <w:sz w:val="28"/>
      <w:szCs w:val="28"/>
    </w:rPr>
  </w:style>
  <w:style w:type="paragraph" w:styleId="ae">
    <w:name w:val="Normal (Web)"/>
    <w:basedOn w:val="a"/>
    <w:uiPriority w:val="99"/>
    <w:unhideWhenUsed/>
    <w:rsid w:val="00E70E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2582</Words>
  <Characters>14722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Татькова</cp:lastModifiedBy>
  <cp:revision>4</cp:revision>
  <dcterms:created xsi:type="dcterms:W3CDTF">2021-11-12T08:39:00Z</dcterms:created>
  <dcterms:modified xsi:type="dcterms:W3CDTF">2021-11-12T08:39:00Z</dcterms:modified>
</cp:coreProperties>
</file>