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73085D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73085D">
        <w:rPr>
          <w:b/>
          <w:sz w:val="28"/>
          <w:szCs w:val="28"/>
        </w:rPr>
        <w:t>Заключение</w:t>
      </w:r>
    </w:p>
    <w:p w:rsidR="0045699D" w:rsidRPr="0073085D" w:rsidRDefault="006971FC" w:rsidP="00807BA6">
      <w:pPr>
        <w:jc w:val="center"/>
        <w:rPr>
          <w:sz w:val="28"/>
          <w:szCs w:val="28"/>
        </w:rPr>
      </w:pPr>
      <w:r w:rsidRPr="0073085D">
        <w:rPr>
          <w:b/>
          <w:sz w:val="28"/>
          <w:szCs w:val="28"/>
        </w:rPr>
        <w:t>Контрольно-счетной палаты Жирятинского района</w:t>
      </w:r>
      <w:r w:rsidR="0045699D" w:rsidRPr="0073085D">
        <w:rPr>
          <w:b/>
          <w:sz w:val="28"/>
          <w:szCs w:val="28"/>
        </w:rPr>
        <w:t xml:space="preserve"> на годовой отчет об исполнении бюджета</w:t>
      </w:r>
      <w:r w:rsidR="00807BA6" w:rsidRPr="0073085D">
        <w:rPr>
          <w:b/>
          <w:sz w:val="28"/>
          <w:szCs w:val="28"/>
        </w:rPr>
        <w:t xml:space="preserve"> Жирятинско</w:t>
      </w:r>
      <w:r w:rsidR="00FC3EA7">
        <w:rPr>
          <w:b/>
          <w:sz w:val="28"/>
          <w:szCs w:val="28"/>
        </w:rPr>
        <w:t>го</w:t>
      </w:r>
      <w:r w:rsidR="00C04491" w:rsidRPr="0073085D">
        <w:rPr>
          <w:b/>
          <w:sz w:val="28"/>
          <w:szCs w:val="28"/>
        </w:rPr>
        <w:t xml:space="preserve"> сельско</w:t>
      </w:r>
      <w:r w:rsidR="00FC3EA7">
        <w:rPr>
          <w:b/>
          <w:sz w:val="28"/>
          <w:szCs w:val="28"/>
        </w:rPr>
        <w:t>го</w:t>
      </w:r>
      <w:r w:rsidR="003F6966" w:rsidRPr="0073085D">
        <w:rPr>
          <w:b/>
          <w:sz w:val="28"/>
          <w:szCs w:val="28"/>
        </w:rPr>
        <w:t xml:space="preserve"> поселени</w:t>
      </w:r>
      <w:r w:rsidR="00FC3EA7">
        <w:rPr>
          <w:b/>
          <w:sz w:val="28"/>
          <w:szCs w:val="28"/>
        </w:rPr>
        <w:t>я</w:t>
      </w:r>
      <w:r w:rsidR="00FC3EA7" w:rsidRPr="00FC3EA7">
        <w:rPr>
          <w:b/>
          <w:sz w:val="28"/>
          <w:szCs w:val="28"/>
        </w:rPr>
        <w:t xml:space="preserve"> </w:t>
      </w:r>
      <w:r w:rsidR="00FC3EA7" w:rsidRPr="0073085D">
        <w:rPr>
          <w:b/>
          <w:sz w:val="28"/>
          <w:szCs w:val="28"/>
        </w:rPr>
        <w:t>Жирятинско</w:t>
      </w:r>
      <w:r w:rsidR="00FC3EA7">
        <w:rPr>
          <w:b/>
          <w:sz w:val="28"/>
          <w:szCs w:val="28"/>
        </w:rPr>
        <w:t>го</w:t>
      </w:r>
      <w:r w:rsidR="00FC3EA7" w:rsidRPr="0073085D">
        <w:rPr>
          <w:b/>
          <w:sz w:val="28"/>
          <w:szCs w:val="28"/>
        </w:rPr>
        <w:t xml:space="preserve"> муниципального</w:t>
      </w:r>
      <w:r w:rsidR="00C04491" w:rsidRPr="0073085D">
        <w:rPr>
          <w:b/>
          <w:sz w:val="28"/>
          <w:szCs w:val="28"/>
        </w:rPr>
        <w:t xml:space="preserve"> </w:t>
      </w:r>
      <w:r w:rsidR="00FC3EA7">
        <w:rPr>
          <w:b/>
          <w:sz w:val="28"/>
          <w:szCs w:val="28"/>
        </w:rPr>
        <w:t xml:space="preserve">района Брянской области </w:t>
      </w:r>
      <w:r w:rsidR="0009059F" w:rsidRPr="0073085D">
        <w:rPr>
          <w:b/>
          <w:sz w:val="28"/>
          <w:szCs w:val="28"/>
        </w:rPr>
        <w:t>за 20</w:t>
      </w:r>
      <w:r w:rsidR="00FC3EA7">
        <w:rPr>
          <w:b/>
          <w:sz w:val="28"/>
          <w:szCs w:val="28"/>
        </w:rPr>
        <w:t>2</w:t>
      </w:r>
      <w:r w:rsidR="00DF70E0">
        <w:rPr>
          <w:b/>
          <w:sz w:val="28"/>
          <w:szCs w:val="28"/>
        </w:rPr>
        <w:t>2</w:t>
      </w:r>
      <w:r w:rsidR="0045699D" w:rsidRPr="0073085D">
        <w:rPr>
          <w:b/>
          <w:sz w:val="28"/>
          <w:szCs w:val="28"/>
        </w:rPr>
        <w:t xml:space="preserve"> год </w:t>
      </w:r>
    </w:p>
    <w:p w:rsidR="0045699D" w:rsidRPr="0073085D" w:rsidRDefault="0045699D" w:rsidP="0045699D">
      <w:pPr>
        <w:rPr>
          <w:sz w:val="28"/>
          <w:szCs w:val="28"/>
        </w:rPr>
      </w:pPr>
    </w:p>
    <w:p w:rsidR="00E13731" w:rsidRPr="0073085D" w:rsidRDefault="00F02F1F" w:rsidP="0009059F">
      <w:pPr>
        <w:tabs>
          <w:tab w:val="left" w:pos="79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59F" w:rsidRPr="0073085D">
        <w:rPr>
          <w:sz w:val="28"/>
          <w:szCs w:val="28"/>
        </w:rPr>
        <w:t>с.</w:t>
      </w:r>
      <w:r w:rsidR="0009059F" w:rsidRPr="001E5D65">
        <w:rPr>
          <w:sz w:val="28"/>
          <w:szCs w:val="28"/>
        </w:rPr>
        <w:t xml:space="preserve">Жирятино                                                </w:t>
      </w:r>
      <w:r w:rsidR="00DF70E0">
        <w:rPr>
          <w:sz w:val="28"/>
          <w:szCs w:val="28"/>
        </w:rPr>
        <w:t xml:space="preserve">                            28</w:t>
      </w:r>
      <w:r w:rsidR="0073085D" w:rsidRPr="001E5D65">
        <w:rPr>
          <w:sz w:val="28"/>
          <w:szCs w:val="28"/>
        </w:rPr>
        <w:t xml:space="preserve"> </w:t>
      </w:r>
      <w:r w:rsidR="00DF70E0">
        <w:rPr>
          <w:sz w:val="28"/>
          <w:szCs w:val="28"/>
        </w:rPr>
        <w:t>апреля</w:t>
      </w:r>
      <w:r w:rsidR="0073085D" w:rsidRPr="001E5D65">
        <w:rPr>
          <w:sz w:val="28"/>
          <w:szCs w:val="28"/>
        </w:rPr>
        <w:t xml:space="preserve"> 202</w:t>
      </w:r>
      <w:r w:rsidR="00DF70E0">
        <w:rPr>
          <w:sz w:val="28"/>
          <w:szCs w:val="28"/>
        </w:rPr>
        <w:t>3</w:t>
      </w:r>
      <w:r w:rsidR="0009059F" w:rsidRPr="001E5D65">
        <w:rPr>
          <w:sz w:val="28"/>
          <w:szCs w:val="28"/>
        </w:rPr>
        <w:t xml:space="preserve"> года</w:t>
      </w:r>
    </w:p>
    <w:p w:rsidR="0009059F" w:rsidRPr="001016AC" w:rsidRDefault="0009059F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5D04F6" w:rsidRPr="001016AC" w:rsidRDefault="005D04F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  <w:highlight w:val="yellow"/>
        </w:rPr>
      </w:pPr>
    </w:p>
    <w:p w:rsidR="0009059F" w:rsidRPr="00AA6EA7" w:rsidRDefault="0009059F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AA6EA7">
        <w:rPr>
          <w:b/>
          <w:sz w:val="28"/>
          <w:szCs w:val="28"/>
        </w:rPr>
        <w:t>Общие положения</w:t>
      </w:r>
    </w:p>
    <w:p w:rsidR="0009059F" w:rsidRPr="00140A21" w:rsidRDefault="0009059F" w:rsidP="0009059F">
      <w:pPr>
        <w:ind w:firstLine="709"/>
        <w:jc w:val="both"/>
        <w:rPr>
          <w:sz w:val="28"/>
          <w:szCs w:val="28"/>
        </w:rPr>
      </w:pPr>
      <w:r w:rsidRPr="00AA6EA7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F73B1E" w:rsidRPr="00AA6EA7">
        <w:rPr>
          <w:sz w:val="28"/>
          <w:szCs w:val="28"/>
        </w:rPr>
        <w:t xml:space="preserve">годовой </w:t>
      </w:r>
      <w:r w:rsidRPr="00AA6EA7">
        <w:rPr>
          <w:sz w:val="28"/>
          <w:szCs w:val="28"/>
        </w:rPr>
        <w:t>отчет об исполнении бюджета Жирятинс</w:t>
      </w:r>
      <w:r w:rsidR="004D2072" w:rsidRPr="00AA6EA7">
        <w:rPr>
          <w:sz w:val="28"/>
          <w:szCs w:val="28"/>
        </w:rPr>
        <w:t>ко</w:t>
      </w:r>
      <w:r w:rsidR="00AA6EA7" w:rsidRPr="00AA6EA7">
        <w:rPr>
          <w:sz w:val="28"/>
          <w:szCs w:val="28"/>
        </w:rPr>
        <w:t>го</w:t>
      </w:r>
      <w:r w:rsidR="004D2072" w:rsidRPr="00AA6EA7">
        <w:rPr>
          <w:sz w:val="28"/>
          <w:szCs w:val="28"/>
        </w:rPr>
        <w:t xml:space="preserve"> сельско</w:t>
      </w:r>
      <w:r w:rsidR="00AA6EA7" w:rsidRPr="00AA6EA7">
        <w:rPr>
          <w:sz w:val="28"/>
          <w:szCs w:val="28"/>
        </w:rPr>
        <w:t>го</w:t>
      </w:r>
      <w:r w:rsidR="004D2072" w:rsidRPr="00AA6EA7">
        <w:rPr>
          <w:sz w:val="28"/>
          <w:szCs w:val="28"/>
        </w:rPr>
        <w:t xml:space="preserve"> поселени</w:t>
      </w:r>
      <w:r w:rsidR="00AA6EA7" w:rsidRPr="00AA6EA7">
        <w:rPr>
          <w:sz w:val="28"/>
          <w:szCs w:val="28"/>
        </w:rPr>
        <w:t>я Жирятинского муниципального района Брянской области</w:t>
      </w:r>
      <w:r w:rsidR="004D2072" w:rsidRPr="00AA6EA7">
        <w:rPr>
          <w:sz w:val="28"/>
          <w:szCs w:val="28"/>
        </w:rPr>
        <w:t xml:space="preserve"> за 20</w:t>
      </w:r>
      <w:r w:rsidR="00AA6EA7" w:rsidRPr="00AA6EA7">
        <w:rPr>
          <w:sz w:val="28"/>
          <w:szCs w:val="28"/>
        </w:rPr>
        <w:t>2</w:t>
      </w:r>
      <w:r w:rsidR="00DF70E0">
        <w:rPr>
          <w:sz w:val="28"/>
          <w:szCs w:val="28"/>
        </w:rPr>
        <w:t>2</w:t>
      </w:r>
      <w:r w:rsidRPr="00AA6EA7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A61FE7" w:rsidRPr="00AA6EA7">
        <w:rPr>
          <w:sz w:val="28"/>
          <w:szCs w:val="28"/>
        </w:rPr>
        <w:t>а</w:t>
      </w:r>
      <w:r w:rsidRPr="00AA6EA7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D4042" w:rsidRPr="00F4315D">
        <w:rPr>
          <w:sz w:val="28"/>
          <w:szCs w:val="28"/>
        </w:rPr>
        <w:t xml:space="preserve">Положением «О Контрольно-счетной палате Жирятинского района», утвержденного решением Жирятинского районного Совета народных депутатов от </w:t>
      </w:r>
      <w:r w:rsidR="007D4042" w:rsidRPr="00FA3F6D">
        <w:rPr>
          <w:sz w:val="28"/>
          <w:szCs w:val="28"/>
        </w:rPr>
        <w:t>29.09.2021 № 6-151</w:t>
      </w:r>
      <w:r w:rsidRPr="00140A21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B24DD7" w:rsidRPr="00140A2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140A21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B24DD7" w:rsidRPr="00140A2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140A21">
        <w:rPr>
          <w:sz w:val="28"/>
          <w:szCs w:val="28"/>
        </w:rPr>
        <w:t xml:space="preserve"> и его внешней проверки» утвержденного решением Жирятинского сельског</w:t>
      </w:r>
      <w:r w:rsidR="00E22B5F" w:rsidRPr="00140A21">
        <w:rPr>
          <w:sz w:val="28"/>
          <w:szCs w:val="28"/>
        </w:rPr>
        <w:t xml:space="preserve">о Совета народных депутатов от </w:t>
      </w:r>
      <w:r w:rsidR="0062135C" w:rsidRPr="00140A21">
        <w:rPr>
          <w:sz w:val="28"/>
          <w:szCs w:val="28"/>
        </w:rPr>
        <w:t>27.09.2014</w:t>
      </w:r>
      <w:r w:rsidRPr="00140A21">
        <w:rPr>
          <w:sz w:val="28"/>
          <w:szCs w:val="28"/>
        </w:rPr>
        <w:t xml:space="preserve"> № </w:t>
      </w:r>
      <w:r w:rsidR="0062135C" w:rsidRPr="00140A21">
        <w:rPr>
          <w:sz w:val="28"/>
          <w:szCs w:val="28"/>
        </w:rPr>
        <w:t>3-18</w:t>
      </w:r>
      <w:r w:rsidR="00B24DD7" w:rsidRPr="00140A21">
        <w:rPr>
          <w:sz w:val="28"/>
          <w:szCs w:val="28"/>
        </w:rPr>
        <w:t xml:space="preserve">   </w:t>
      </w:r>
      <w:r w:rsidR="00372D86" w:rsidRPr="00140A21">
        <w:rPr>
          <w:sz w:val="28"/>
          <w:szCs w:val="28"/>
        </w:rPr>
        <w:t>(с</w:t>
      </w:r>
      <w:r w:rsidR="00DC7DCE">
        <w:rPr>
          <w:sz w:val="28"/>
          <w:szCs w:val="28"/>
        </w:rPr>
        <w:t xml:space="preserve"> изменениями</w:t>
      </w:r>
      <w:r w:rsidR="00E22B5F" w:rsidRPr="00140A21">
        <w:rPr>
          <w:sz w:val="28"/>
          <w:szCs w:val="28"/>
        </w:rPr>
        <w:t>)</w:t>
      </w:r>
      <w:r w:rsidRPr="00140A21">
        <w:rPr>
          <w:sz w:val="28"/>
          <w:szCs w:val="28"/>
        </w:rPr>
        <w:t>, План</w:t>
      </w:r>
      <w:r w:rsidR="004D2072" w:rsidRPr="00140A21">
        <w:rPr>
          <w:sz w:val="28"/>
          <w:szCs w:val="28"/>
        </w:rPr>
        <w:t>ом</w:t>
      </w:r>
      <w:r w:rsidRPr="00140A21">
        <w:rPr>
          <w:sz w:val="28"/>
          <w:szCs w:val="28"/>
        </w:rPr>
        <w:t xml:space="preserve"> работы Контрольно-счетной п</w:t>
      </w:r>
      <w:r w:rsidR="00BC24D0" w:rsidRPr="00140A21">
        <w:rPr>
          <w:sz w:val="28"/>
          <w:szCs w:val="28"/>
        </w:rPr>
        <w:t>алаты Жирятинского района на 202</w:t>
      </w:r>
      <w:r w:rsidR="00DF70E0">
        <w:rPr>
          <w:sz w:val="28"/>
          <w:szCs w:val="28"/>
        </w:rPr>
        <w:t>3</w:t>
      </w:r>
      <w:r w:rsidRPr="00140A21">
        <w:rPr>
          <w:sz w:val="28"/>
          <w:szCs w:val="28"/>
        </w:rPr>
        <w:t xml:space="preserve"> год, утвержденного приказом председателя Контрольно-счетн</w:t>
      </w:r>
      <w:r w:rsidR="004D2072" w:rsidRPr="00140A21">
        <w:rPr>
          <w:sz w:val="28"/>
          <w:szCs w:val="28"/>
        </w:rPr>
        <w:t>ой палаты Жирятинского района от 2</w:t>
      </w:r>
      <w:r w:rsidR="00F02F1F">
        <w:rPr>
          <w:sz w:val="28"/>
          <w:szCs w:val="28"/>
        </w:rPr>
        <w:t>3</w:t>
      </w:r>
      <w:r w:rsidR="00C174E0" w:rsidRPr="00140A21">
        <w:rPr>
          <w:sz w:val="28"/>
          <w:szCs w:val="28"/>
        </w:rPr>
        <w:t>.12.202</w:t>
      </w:r>
      <w:r w:rsidR="00DF70E0">
        <w:rPr>
          <w:sz w:val="28"/>
          <w:szCs w:val="28"/>
        </w:rPr>
        <w:t>2</w:t>
      </w:r>
      <w:r w:rsidRPr="00140A21">
        <w:rPr>
          <w:sz w:val="28"/>
          <w:szCs w:val="28"/>
        </w:rPr>
        <w:t xml:space="preserve"> № </w:t>
      </w:r>
      <w:r w:rsidR="00F02F1F">
        <w:rPr>
          <w:sz w:val="28"/>
          <w:szCs w:val="28"/>
        </w:rPr>
        <w:t>1</w:t>
      </w:r>
      <w:r w:rsidR="00DF70E0">
        <w:rPr>
          <w:sz w:val="28"/>
          <w:szCs w:val="28"/>
        </w:rPr>
        <w:t>0</w:t>
      </w:r>
      <w:r w:rsidRPr="00140A21">
        <w:rPr>
          <w:sz w:val="28"/>
          <w:szCs w:val="28"/>
        </w:rPr>
        <w:t>.</w:t>
      </w:r>
    </w:p>
    <w:p w:rsidR="000E4902" w:rsidRPr="00140A21" w:rsidRDefault="00C04491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40A21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140A21">
        <w:rPr>
          <w:sz w:val="28"/>
          <w:szCs w:val="28"/>
        </w:rPr>
        <w:t>№ 3-З «О наделении муниципальных образований статусом</w:t>
      </w:r>
      <w:r w:rsidR="00B32AF7" w:rsidRPr="00140A21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140A21">
        <w:rPr>
          <w:sz w:val="28"/>
          <w:szCs w:val="28"/>
        </w:rPr>
        <w:t>,</w:t>
      </w:r>
      <w:r w:rsidR="00B32AF7" w:rsidRPr="00140A21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="00B16106" w:rsidRPr="00140A21">
        <w:rPr>
          <w:sz w:val="28"/>
          <w:szCs w:val="28"/>
        </w:rPr>
        <w:t xml:space="preserve"> Жирятинское</w:t>
      </w:r>
      <w:r w:rsidRPr="00140A21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807BA6" w:rsidRPr="00140A21">
        <w:rPr>
          <w:sz w:val="28"/>
          <w:szCs w:val="28"/>
        </w:rPr>
        <w:t>на основании Устава Жирятинского</w:t>
      </w:r>
      <w:r w:rsidRPr="00140A21">
        <w:rPr>
          <w:sz w:val="28"/>
          <w:szCs w:val="28"/>
        </w:rPr>
        <w:t xml:space="preserve"> сельского поселения</w:t>
      </w:r>
      <w:r w:rsidR="00B16106" w:rsidRPr="00140A21">
        <w:rPr>
          <w:sz w:val="28"/>
          <w:szCs w:val="28"/>
        </w:rPr>
        <w:t>.</w:t>
      </w:r>
    </w:p>
    <w:p w:rsidR="006919FF" w:rsidRPr="003E7CBB" w:rsidRDefault="0028326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E7CBB">
        <w:rPr>
          <w:sz w:val="28"/>
          <w:szCs w:val="28"/>
        </w:rPr>
        <w:t xml:space="preserve">В соответствии с абзацем 3 части 2 статьи 34 Федерального закона от 06.10.2003г. № 131-ФЗ «Об общих принципах организации местного самоуправления в Российской Федерации», </w:t>
      </w:r>
      <w:r w:rsidR="009A286B" w:rsidRPr="003E7CBB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3E7CBB">
        <w:rPr>
          <w:sz w:val="28"/>
          <w:szCs w:val="28"/>
        </w:rPr>
        <w:t xml:space="preserve"> с учетом изменений, внесенных решением Жирятинского сельского Совета народных депутатов от 12.08.2014г. № 2-253 и зарегистрированных 11.09.2014 года управлением Министерства юстиции Российской Федерации по Брянской области </w:t>
      </w:r>
      <w:r w:rsidR="006919FF" w:rsidRPr="003E7CBB">
        <w:rPr>
          <w:sz w:val="28"/>
          <w:szCs w:val="28"/>
        </w:rPr>
        <w:t>исполнени</w:t>
      </w:r>
      <w:r w:rsidRPr="003E7CBB">
        <w:rPr>
          <w:sz w:val="28"/>
          <w:szCs w:val="28"/>
        </w:rPr>
        <w:t>е</w:t>
      </w:r>
      <w:r w:rsidR="006919FF" w:rsidRPr="003E7CBB">
        <w:rPr>
          <w:sz w:val="28"/>
          <w:szCs w:val="28"/>
        </w:rPr>
        <w:t xml:space="preserve"> </w:t>
      </w:r>
      <w:r w:rsidR="006919FF" w:rsidRPr="001E5D65">
        <w:rPr>
          <w:sz w:val="28"/>
          <w:szCs w:val="28"/>
        </w:rPr>
        <w:t xml:space="preserve">полномочий администрации </w:t>
      </w:r>
      <w:r w:rsidR="003E7CBB" w:rsidRPr="001E5D65">
        <w:rPr>
          <w:sz w:val="28"/>
          <w:szCs w:val="28"/>
        </w:rPr>
        <w:t xml:space="preserve">Жирятинского сельского </w:t>
      </w:r>
      <w:r w:rsidR="003E7CBB" w:rsidRPr="001E5D65">
        <w:rPr>
          <w:sz w:val="28"/>
          <w:szCs w:val="28"/>
        </w:rPr>
        <w:lastRenderedPageBreak/>
        <w:t>поселения Жирятинского муниципального района Брянской</w:t>
      </w:r>
      <w:r w:rsidR="003E7CBB" w:rsidRPr="003E7CBB">
        <w:rPr>
          <w:sz w:val="28"/>
          <w:szCs w:val="28"/>
        </w:rPr>
        <w:t xml:space="preserve"> области </w:t>
      </w:r>
      <w:r w:rsidRPr="003E7CBB">
        <w:rPr>
          <w:sz w:val="28"/>
          <w:szCs w:val="28"/>
        </w:rPr>
        <w:t xml:space="preserve">возложено </w:t>
      </w:r>
      <w:r w:rsidR="006919FF" w:rsidRPr="003E7CBB">
        <w:rPr>
          <w:sz w:val="28"/>
          <w:szCs w:val="28"/>
        </w:rPr>
        <w:t xml:space="preserve">на администрацию Жирятинского района. </w:t>
      </w:r>
    </w:p>
    <w:p w:rsidR="0039588D" w:rsidRPr="003E7CBB" w:rsidRDefault="00B729E9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E7CBB">
        <w:rPr>
          <w:sz w:val="28"/>
          <w:szCs w:val="28"/>
        </w:rPr>
        <w:t>Ведение бюджетного</w:t>
      </w:r>
      <w:r w:rsidR="008939FC" w:rsidRPr="003E7CBB">
        <w:rPr>
          <w:sz w:val="28"/>
          <w:szCs w:val="28"/>
        </w:rPr>
        <w:t xml:space="preserve"> учет</w:t>
      </w:r>
      <w:r w:rsidRPr="003E7CBB">
        <w:rPr>
          <w:sz w:val="28"/>
          <w:szCs w:val="28"/>
        </w:rPr>
        <w:t>а</w:t>
      </w:r>
      <w:r w:rsidR="008939FC" w:rsidRPr="003E7CBB">
        <w:rPr>
          <w:sz w:val="28"/>
          <w:szCs w:val="28"/>
        </w:rPr>
        <w:t xml:space="preserve"> осуществляется в соответствии </w:t>
      </w:r>
      <w:r w:rsidRPr="003E7CBB">
        <w:rPr>
          <w:sz w:val="28"/>
          <w:szCs w:val="28"/>
        </w:rPr>
        <w:t>с Пл</w:t>
      </w:r>
      <w:r w:rsidR="00E63DBF" w:rsidRPr="003E7CBB">
        <w:rPr>
          <w:sz w:val="28"/>
          <w:szCs w:val="28"/>
        </w:rPr>
        <w:t>аном счетов бюджетного учета и И</w:t>
      </w:r>
      <w:r w:rsidRPr="003E7CBB">
        <w:rPr>
          <w:sz w:val="28"/>
          <w:szCs w:val="28"/>
        </w:rPr>
        <w:t>нструкции по его применению, утвержденных приказом Мин</w:t>
      </w:r>
      <w:r w:rsidR="00D55480" w:rsidRPr="003E7CBB">
        <w:rPr>
          <w:sz w:val="28"/>
          <w:szCs w:val="28"/>
        </w:rPr>
        <w:t>ф</w:t>
      </w:r>
      <w:r w:rsidRPr="003E7CBB">
        <w:rPr>
          <w:sz w:val="28"/>
          <w:szCs w:val="28"/>
        </w:rPr>
        <w:t>ина</w:t>
      </w:r>
      <w:r w:rsidR="00D55480" w:rsidRPr="003E7CBB">
        <w:rPr>
          <w:sz w:val="28"/>
          <w:szCs w:val="28"/>
        </w:rPr>
        <w:t xml:space="preserve"> России</w:t>
      </w:r>
      <w:r w:rsidRPr="003E7CBB">
        <w:rPr>
          <w:sz w:val="28"/>
          <w:szCs w:val="28"/>
        </w:rPr>
        <w:t xml:space="preserve"> 06 декабря 2010 года № 162н</w:t>
      </w:r>
      <w:r w:rsidR="00C376D4" w:rsidRPr="003E7CBB">
        <w:rPr>
          <w:sz w:val="28"/>
          <w:szCs w:val="28"/>
        </w:rPr>
        <w:t>.</w:t>
      </w:r>
    </w:p>
    <w:p w:rsidR="006837FE" w:rsidRPr="00AA6EA7" w:rsidRDefault="00D55480" w:rsidP="00E13731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AA6EA7">
        <w:rPr>
          <w:sz w:val="28"/>
          <w:szCs w:val="28"/>
          <w:highlight w:val="yellow"/>
        </w:rPr>
        <w:t xml:space="preserve"> </w:t>
      </w:r>
    </w:p>
    <w:p w:rsidR="00FC3126" w:rsidRPr="00B165D9" w:rsidRDefault="00FC3126" w:rsidP="006837FE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B165D9">
        <w:rPr>
          <w:b/>
          <w:sz w:val="28"/>
          <w:szCs w:val="28"/>
        </w:rPr>
        <w:t>Анализ исполнения бюджета</w:t>
      </w:r>
      <w:r w:rsidR="003C08AF" w:rsidRPr="00B165D9">
        <w:rPr>
          <w:b/>
          <w:sz w:val="28"/>
          <w:szCs w:val="28"/>
        </w:rPr>
        <w:t xml:space="preserve"> поселения</w:t>
      </w:r>
    </w:p>
    <w:p w:rsidR="00EC07D4" w:rsidRPr="00EC07D4" w:rsidRDefault="00B32AF7" w:rsidP="00EC07D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C07D4">
        <w:rPr>
          <w:sz w:val="28"/>
          <w:szCs w:val="28"/>
        </w:rPr>
        <w:t xml:space="preserve">Первоначально бюджет </w:t>
      </w:r>
      <w:r w:rsidR="00732864" w:rsidRPr="00EC07D4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FE3370" w:rsidRPr="00EC07D4">
        <w:rPr>
          <w:sz w:val="28"/>
          <w:szCs w:val="28"/>
        </w:rPr>
        <w:t>на 20</w:t>
      </w:r>
      <w:r w:rsidR="00732864" w:rsidRPr="00EC07D4">
        <w:rPr>
          <w:sz w:val="28"/>
          <w:szCs w:val="28"/>
        </w:rPr>
        <w:t>2</w:t>
      </w:r>
      <w:r w:rsidR="00DF70E0" w:rsidRPr="00EC07D4">
        <w:rPr>
          <w:sz w:val="28"/>
          <w:szCs w:val="28"/>
        </w:rPr>
        <w:t>2</w:t>
      </w:r>
      <w:r w:rsidRPr="00EC07D4">
        <w:rPr>
          <w:sz w:val="28"/>
          <w:szCs w:val="28"/>
        </w:rPr>
        <w:t xml:space="preserve"> год утвержден решением </w:t>
      </w:r>
      <w:r w:rsidR="000E4902" w:rsidRPr="00EC07D4">
        <w:rPr>
          <w:sz w:val="28"/>
          <w:szCs w:val="28"/>
        </w:rPr>
        <w:t>Жирятинского</w:t>
      </w:r>
      <w:r w:rsidR="00B729E9" w:rsidRPr="00EC07D4">
        <w:rPr>
          <w:sz w:val="28"/>
          <w:szCs w:val="28"/>
        </w:rPr>
        <w:t xml:space="preserve"> сельского Совета</w:t>
      </w:r>
      <w:r w:rsidRPr="00EC07D4">
        <w:rPr>
          <w:sz w:val="28"/>
          <w:szCs w:val="28"/>
        </w:rPr>
        <w:t xml:space="preserve"> </w:t>
      </w:r>
      <w:r w:rsidR="00E9367A" w:rsidRPr="00EC07D4">
        <w:rPr>
          <w:sz w:val="28"/>
          <w:szCs w:val="28"/>
        </w:rPr>
        <w:t xml:space="preserve">народных депутатов от </w:t>
      </w:r>
      <w:r w:rsidR="00EC07D4" w:rsidRPr="00EC07D4">
        <w:rPr>
          <w:sz w:val="28"/>
          <w:szCs w:val="28"/>
        </w:rPr>
        <w:t>14 декабря 2021 года № 4-68 «О бюджете Жирятинского сельского поселения Жирятинского муниципального района Брянской области на 2022 год и на плановый период 2023 и 2024 годов» по доходам и расходам в сумме 14 828,3 тыс. рублей, без дефицита.</w:t>
      </w:r>
    </w:p>
    <w:p w:rsidR="00EC07D4" w:rsidRPr="00EC07D4" w:rsidRDefault="00C3660F" w:rsidP="00EC07D4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EC07D4">
        <w:rPr>
          <w:sz w:val="28"/>
          <w:szCs w:val="28"/>
        </w:rPr>
        <w:t xml:space="preserve">В ходе исполнения бюджета в течение года </w:t>
      </w:r>
      <w:r w:rsidR="00EC07D4" w:rsidRPr="00EC07D4">
        <w:rPr>
          <w:sz w:val="28"/>
          <w:szCs w:val="28"/>
        </w:rPr>
        <w:t>в бюджет поселения в установленном порядке 2 раза вносились изменения. В окончательной редакции решением Жирятинского сельского Совета народных депутатов от 23.12.2022 г. № 4-84 бюджет утвержден по доходам, включая безвозмездные перечисления, в сумме 14 850,1 тыс. рублей, по расходам в сумме 14 850,1 тыс. рублей, дефицит бюджета в сумме 0,00 рублей.</w:t>
      </w:r>
    </w:p>
    <w:p w:rsidR="00EC07D4" w:rsidRPr="00EC07D4" w:rsidRDefault="00EC07D4" w:rsidP="00EC07D4">
      <w:pPr>
        <w:ind w:firstLine="708"/>
        <w:jc w:val="both"/>
        <w:rPr>
          <w:sz w:val="28"/>
          <w:szCs w:val="28"/>
        </w:rPr>
      </w:pPr>
      <w:r w:rsidRPr="00EC07D4">
        <w:rPr>
          <w:sz w:val="28"/>
          <w:szCs w:val="28"/>
        </w:rPr>
        <w:t>Бюджет поселения за 2022 год исполнен по доходам в сумме 14 177,9 тыс. рублей, или 95,5</w:t>
      </w:r>
      <w:r w:rsidRPr="00EC07D4">
        <w:rPr>
          <w:color w:val="000000"/>
          <w:sz w:val="28"/>
          <w:szCs w:val="28"/>
        </w:rPr>
        <w:t xml:space="preserve"> % </w:t>
      </w:r>
      <w:r w:rsidRPr="00EC07D4">
        <w:rPr>
          <w:sz w:val="28"/>
          <w:szCs w:val="28"/>
        </w:rPr>
        <w:t xml:space="preserve">к уточненному плану, по расходам в сумме 13 984,6 </w:t>
      </w:r>
      <w:r w:rsidRPr="00EC07D4">
        <w:rPr>
          <w:color w:val="000000"/>
          <w:sz w:val="28"/>
          <w:szCs w:val="28"/>
        </w:rPr>
        <w:t>тыс. рублей, или 94,2% утвержденного плана</w:t>
      </w:r>
      <w:r w:rsidRPr="00EC07D4">
        <w:rPr>
          <w:sz w:val="28"/>
          <w:szCs w:val="28"/>
        </w:rPr>
        <w:t>, с профицитом в сумме 193,3 тыс. рублей.</w:t>
      </w:r>
    </w:p>
    <w:p w:rsidR="00000475" w:rsidRPr="000B6F78" w:rsidRDefault="00000475" w:rsidP="00D25403">
      <w:pPr>
        <w:ind w:firstLine="709"/>
        <w:jc w:val="both"/>
        <w:rPr>
          <w:b/>
          <w:sz w:val="28"/>
          <w:szCs w:val="28"/>
        </w:rPr>
      </w:pPr>
      <w:r w:rsidRPr="000B6F78">
        <w:rPr>
          <w:b/>
          <w:sz w:val="28"/>
          <w:szCs w:val="28"/>
        </w:rPr>
        <w:t>Анализ исполнение бюджета поселения по доходам</w:t>
      </w:r>
    </w:p>
    <w:p w:rsidR="00EC07D4" w:rsidRPr="00DF23FC" w:rsidRDefault="00EC07D4" w:rsidP="00EC07D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F23FC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DF23FC">
        <w:rPr>
          <w:sz w:val="28"/>
          <w:szCs w:val="28"/>
        </w:rPr>
        <w:t xml:space="preserve"> год </w:t>
      </w:r>
      <w:r w:rsidRPr="00DF23FC">
        <w:rPr>
          <w:bCs/>
          <w:sz w:val="28"/>
          <w:szCs w:val="28"/>
        </w:rPr>
        <w:t xml:space="preserve">доходная часть </w:t>
      </w:r>
      <w:r w:rsidRPr="00DF23FC">
        <w:rPr>
          <w:sz w:val="28"/>
          <w:szCs w:val="28"/>
        </w:rPr>
        <w:t xml:space="preserve">исполнена в сумме </w:t>
      </w:r>
      <w:r>
        <w:rPr>
          <w:sz w:val="28"/>
          <w:szCs w:val="28"/>
        </w:rPr>
        <w:t>14 177,9</w:t>
      </w:r>
      <w:r w:rsidRPr="00DF23FC">
        <w:rPr>
          <w:sz w:val="28"/>
          <w:szCs w:val="28"/>
        </w:rPr>
        <w:t xml:space="preserve"> тыс. рублей, или</w:t>
      </w:r>
      <w:r>
        <w:rPr>
          <w:sz w:val="28"/>
          <w:szCs w:val="28"/>
        </w:rPr>
        <w:t xml:space="preserve"> </w:t>
      </w:r>
      <w:r w:rsidRPr="007D4042">
        <w:rPr>
          <w:sz w:val="28"/>
          <w:szCs w:val="28"/>
        </w:rPr>
        <w:t>95,5</w:t>
      </w:r>
      <w:r w:rsidRPr="00DF23FC">
        <w:rPr>
          <w:color w:val="000000"/>
          <w:sz w:val="28"/>
          <w:szCs w:val="28"/>
        </w:rPr>
        <w:t xml:space="preserve"> % </w:t>
      </w:r>
      <w:r w:rsidRPr="00DF23FC">
        <w:rPr>
          <w:sz w:val="28"/>
          <w:szCs w:val="28"/>
        </w:rPr>
        <w:t>к утвержденным годовым назначениям. По сравнению с уровнем 20</w:t>
      </w:r>
      <w:r>
        <w:rPr>
          <w:sz w:val="28"/>
          <w:szCs w:val="28"/>
        </w:rPr>
        <w:t>21</w:t>
      </w:r>
      <w:r w:rsidRPr="00DF23FC">
        <w:rPr>
          <w:sz w:val="28"/>
          <w:szCs w:val="28"/>
        </w:rPr>
        <w:t xml:space="preserve"> года доходы </w:t>
      </w:r>
      <w:r>
        <w:rPr>
          <w:sz w:val="28"/>
          <w:szCs w:val="28"/>
        </w:rPr>
        <w:t>уменьшились</w:t>
      </w:r>
      <w:r w:rsidRPr="00DF23FC">
        <w:rPr>
          <w:sz w:val="28"/>
          <w:szCs w:val="28"/>
        </w:rPr>
        <w:t xml:space="preserve"> на </w:t>
      </w:r>
      <w:r>
        <w:rPr>
          <w:sz w:val="28"/>
          <w:szCs w:val="28"/>
        </w:rPr>
        <w:t>9 563,0</w:t>
      </w:r>
      <w:r w:rsidRPr="00DF23FC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40,3</w:t>
      </w:r>
      <w:r w:rsidRPr="00DF23FC">
        <w:rPr>
          <w:sz w:val="28"/>
          <w:szCs w:val="28"/>
        </w:rPr>
        <w:t xml:space="preserve"> процента, что обусловлено </w:t>
      </w:r>
      <w:r w:rsidRPr="0048635E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уменьшением межбюджетных трансфертов, передаваемых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соглашениями.</w:t>
      </w:r>
    </w:p>
    <w:p w:rsidR="009B7042" w:rsidRPr="00BD6C18" w:rsidRDefault="00000475" w:rsidP="009B704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D6C18">
        <w:rPr>
          <w:sz w:val="28"/>
          <w:szCs w:val="28"/>
        </w:rPr>
        <w:t>Поступление налого</w:t>
      </w:r>
      <w:r w:rsidR="00561BB6" w:rsidRPr="00BD6C18">
        <w:rPr>
          <w:sz w:val="28"/>
          <w:szCs w:val="28"/>
        </w:rPr>
        <w:t>вых и неналоговых</w:t>
      </w:r>
      <w:r w:rsidR="001C5933" w:rsidRPr="00BD6C18">
        <w:rPr>
          <w:sz w:val="28"/>
          <w:szCs w:val="28"/>
        </w:rPr>
        <w:t xml:space="preserve"> доходов в 20</w:t>
      </w:r>
      <w:r w:rsidR="009B7042" w:rsidRPr="00BD6C18">
        <w:rPr>
          <w:sz w:val="28"/>
          <w:szCs w:val="28"/>
        </w:rPr>
        <w:t>2</w:t>
      </w:r>
      <w:r w:rsidR="00EC07D4">
        <w:rPr>
          <w:sz w:val="28"/>
          <w:szCs w:val="28"/>
        </w:rPr>
        <w:t>2</w:t>
      </w:r>
      <w:r w:rsidRPr="00BD6C18">
        <w:rPr>
          <w:sz w:val="28"/>
          <w:szCs w:val="28"/>
        </w:rPr>
        <w:t xml:space="preserve"> году составило </w:t>
      </w:r>
      <w:r w:rsidR="009B7042" w:rsidRPr="00BD6C18">
        <w:rPr>
          <w:sz w:val="28"/>
          <w:szCs w:val="28"/>
        </w:rPr>
        <w:t>4</w:t>
      </w:r>
      <w:r w:rsidR="00A97E46">
        <w:rPr>
          <w:sz w:val="28"/>
          <w:szCs w:val="28"/>
        </w:rPr>
        <w:t> 484,3</w:t>
      </w:r>
      <w:r w:rsidR="00A90A6D" w:rsidRPr="00BD6C18">
        <w:rPr>
          <w:sz w:val="28"/>
          <w:szCs w:val="28"/>
        </w:rPr>
        <w:t xml:space="preserve"> </w:t>
      </w:r>
      <w:r w:rsidR="001C5933" w:rsidRPr="00BD6C18">
        <w:rPr>
          <w:sz w:val="28"/>
          <w:szCs w:val="28"/>
        </w:rPr>
        <w:t>тыс.</w:t>
      </w:r>
      <w:r w:rsidRPr="00BD6C18">
        <w:rPr>
          <w:sz w:val="28"/>
          <w:szCs w:val="28"/>
        </w:rPr>
        <w:t xml:space="preserve"> рублей, или </w:t>
      </w:r>
      <w:r w:rsidR="00A97E46">
        <w:rPr>
          <w:sz w:val="28"/>
          <w:szCs w:val="28"/>
        </w:rPr>
        <w:t>85,2</w:t>
      </w:r>
      <w:r w:rsidRPr="00BD6C18">
        <w:rPr>
          <w:sz w:val="28"/>
          <w:szCs w:val="28"/>
        </w:rPr>
        <w:t xml:space="preserve"> % утвержденного бюджета</w:t>
      </w:r>
      <w:r w:rsidR="001C5933" w:rsidRPr="00BD6C18">
        <w:rPr>
          <w:sz w:val="28"/>
          <w:szCs w:val="28"/>
        </w:rPr>
        <w:t>.</w:t>
      </w:r>
      <w:r w:rsidR="003318C0" w:rsidRPr="00BD6C18">
        <w:rPr>
          <w:sz w:val="28"/>
          <w:szCs w:val="28"/>
        </w:rPr>
        <w:t xml:space="preserve"> </w:t>
      </w:r>
      <w:r w:rsidR="009B7042" w:rsidRPr="00BD6C18">
        <w:rPr>
          <w:sz w:val="28"/>
          <w:szCs w:val="28"/>
        </w:rPr>
        <w:t>К уровню 20</w:t>
      </w:r>
      <w:r w:rsidR="00A97E46">
        <w:rPr>
          <w:sz w:val="28"/>
          <w:szCs w:val="28"/>
        </w:rPr>
        <w:t>2</w:t>
      </w:r>
      <w:r w:rsidR="00E210EC">
        <w:rPr>
          <w:sz w:val="28"/>
          <w:szCs w:val="28"/>
          <w:lang w:val="ru-RU"/>
        </w:rPr>
        <w:t>1</w:t>
      </w:r>
      <w:r w:rsidR="009B7042" w:rsidRPr="00BD6C18">
        <w:rPr>
          <w:sz w:val="28"/>
          <w:szCs w:val="28"/>
        </w:rPr>
        <w:t xml:space="preserve"> года наблюдается снижение поступлений по налоговым и неналоговым доходам на сумму </w:t>
      </w:r>
      <w:r w:rsidR="00A97E46">
        <w:rPr>
          <w:sz w:val="28"/>
          <w:szCs w:val="28"/>
        </w:rPr>
        <w:t>93,2</w:t>
      </w:r>
      <w:r w:rsidR="009B7042" w:rsidRPr="00BD6C18">
        <w:rPr>
          <w:sz w:val="28"/>
          <w:szCs w:val="28"/>
        </w:rPr>
        <w:t xml:space="preserve"> тыс. рублей,</w:t>
      </w:r>
      <w:r w:rsidR="00095A04" w:rsidRPr="00BD6C18">
        <w:rPr>
          <w:sz w:val="28"/>
          <w:szCs w:val="28"/>
        </w:rPr>
        <w:t xml:space="preserve"> или на </w:t>
      </w:r>
      <w:r w:rsidR="00A97E46">
        <w:rPr>
          <w:sz w:val="28"/>
          <w:szCs w:val="28"/>
        </w:rPr>
        <w:t>2,03</w:t>
      </w:r>
      <w:r w:rsidR="00095A04" w:rsidRPr="00BD6C18">
        <w:rPr>
          <w:sz w:val="28"/>
          <w:szCs w:val="28"/>
        </w:rPr>
        <w:t xml:space="preserve"> процента.</w:t>
      </w:r>
    </w:p>
    <w:p w:rsidR="000D044E" w:rsidRPr="00B1310B" w:rsidRDefault="004935CE" w:rsidP="000D044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t>Динамика до</w:t>
      </w:r>
      <w:r w:rsidR="00314664" w:rsidRPr="00B1310B">
        <w:rPr>
          <w:sz w:val="28"/>
          <w:szCs w:val="28"/>
        </w:rPr>
        <w:t xml:space="preserve">ходов </w:t>
      </w:r>
      <w:r w:rsidR="00F219B7" w:rsidRPr="00B1310B">
        <w:rPr>
          <w:sz w:val="28"/>
          <w:szCs w:val="28"/>
        </w:rPr>
        <w:t>бюджета поселения</w:t>
      </w:r>
      <w:r w:rsidR="001C5933" w:rsidRPr="00B1310B">
        <w:rPr>
          <w:sz w:val="28"/>
          <w:szCs w:val="28"/>
        </w:rPr>
        <w:t xml:space="preserve"> за 201</w:t>
      </w:r>
      <w:r w:rsidR="00A60941" w:rsidRPr="00B1310B">
        <w:rPr>
          <w:sz w:val="28"/>
          <w:szCs w:val="28"/>
        </w:rPr>
        <w:t>7</w:t>
      </w:r>
      <w:r w:rsidR="00207EF2" w:rsidRPr="00B1310B">
        <w:rPr>
          <w:sz w:val="28"/>
          <w:szCs w:val="28"/>
        </w:rPr>
        <w:t xml:space="preserve"> – 20</w:t>
      </w:r>
      <w:r w:rsidR="00A60941" w:rsidRPr="00B1310B">
        <w:rPr>
          <w:sz w:val="28"/>
          <w:szCs w:val="28"/>
        </w:rPr>
        <w:t>2</w:t>
      </w:r>
      <w:r w:rsidR="007D4042">
        <w:rPr>
          <w:sz w:val="28"/>
          <w:szCs w:val="28"/>
          <w:lang w:val="ru-RU"/>
        </w:rPr>
        <w:t>2</w:t>
      </w:r>
      <w:r w:rsidRPr="00B1310B">
        <w:rPr>
          <w:sz w:val="28"/>
          <w:szCs w:val="28"/>
        </w:rPr>
        <w:t xml:space="preserve"> г</w:t>
      </w:r>
      <w:r w:rsidRPr="00B1310B">
        <w:rPr>
          <w:sz w:val="28"/>
          <w:szCs w:val="28"/>
        </w:rPr>
        <w:t>о</w:t>
      </w:r>
      <w:r w:rsidRPr="00B1310B">
        <w:rPr>
          <w:sz w:val="28"/>
          <w:szCs w:val="28"/>
        </w:rPr>
        <w:t>ды представлена в таблице</w:t>
      </w:r>
      <w:r w:rsidR="004A38DF" w:rsidRPr="00B1310B">
        <w:rPr>
          <w:sz w:val="28"/>
          <w:szCs w:val="28"/>
        </w:rPr>
        <w:t xml:space="preserve"> 1.</w:t>
      </w:r>
      <w:r w:rsidR="000D044E" w:rsidRPr="00B1310B">
        <w:rPr>
          <w:sz w:val="28"/>
          <w:szCs w:val="28"/>
        </w:rPr>
        <w:t xml:space="preserve"> </w:t>
      </w:r>
    </w:p>
    <w:p w:rsidR="00E85D89" w:rsidRDefault="000D044E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B1310B">
        <w:rPr>
          <w:sz w:val="28"/>
          <w:szCs w:val="28"/>
        </w:rPr>
        <w:t>Данные таблицы свидетельствуют, что</w:t>
      </w:r>
      <w:r w:rsidR="00E85D89" w:rsidRPr="00B1310B">
        <w:rPr>
          <w:sz w:val="28"/>
          <w:szCs w:val="28"/>
        </w:rPr>
        <w:t xml:space="preserve"> темпы роста доходов в бюджет поселения нестабильны, и колеблются в сторону у</w:t>
      </w:r>
      <w:r w:rsidR="00F40058" w:rsidRPr="00B1310B">
        <w:rPr>
          <w:sz w:val="28"/>
          <w:szCs w:val="28"/>
        </w:rPr>
        <w:t>м</w:t>
      </w:r>
      <w:r w:rsidR="00E85D89" w:rsidRPr="00B1310B">
        <w:rPr>
          <w:sz w:val="28"/>
          <w:szCs w:val="28"/>
        </w:rPr>
        <w:t>е</w:t>
      </w:r>
      <w:r w:rsidR="00F40058" w:rsidRPr="00B1310B">
        <w:rPr>
          <w:sz w:val="28"/>
          <w:szCs w:val="28"/>
        </w:rPr>
        <w:t>ньш</w:t>
      </w:r>
      <w:r w:rsidR="009B31B4" w:rsidRPr="00B1310B">
        <w:rPr>
          <w:sz w:val="28"/>
          <w:szCs w:val="28"/>
        </w:rPr>
        <w:t>е</w:t>
      </w:r>
      <w:r w:rsidR="00E85D89" w:rsidRPr="00B1310B">
        <w:rPr>
          <w:sz w:val="28"/>
          <w:szCs w:val="28"/>
        </w:rPr>
        <w:t>ния. Так темп роста  201</w:t>
      </w:r>
      <w:r w:rsidR="00F40058" w:rsidRPr="00B1310B">
        <w:rPr>
          <w:sz w:val="28"/>
          <w:szCs w:val="28"/>
        </w:rPr>
        <w:t>9</w:t>
      </w:r>
      <w:r w:rsidR="00E85D89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8</w:t>
      </w:r>
      <w:r w:rsidR="002D6B86" w:rsidRPr="00B1310B">
        <w:rPr>
          <w:sz w:val="28"/>
          <w:szCs w:val="28"/>
        </w:rPr>
        <w:t xml:space="preserve"> году – </w:t>
      </w:r>
      <w:r w:rsidR="00F3799F" w:rsidRPr="00B1310B">
        <w:rPr>
          <w:sz w:val="28"/>
          <w:szCs w:val="28"/>
        </w:rPr>
        <w:t>1</w:t>
      </w:r>
      <w:r w:rsidR="00F40058" w:rsidRPr="00B1310B">
        <w:rPr>
          <w:sz w:val="28"/>
          <w:szCs w:val="28"/>
        </w:rPr>
        <w:t>64</w:t>
      </w:r>
      <w:r w:rsidR="00E85D89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 xml:space="preserve">1 %, </w:t>
      </w:r>
      <w:r w:rsidR="00C50678">
        <w:rPr>
          <w:sz w:val="28"/>
          <w:szCs w:val="28"/>
          <w:lang w:val="ru-RU"/>
        </w:rPr>
        <w:t>в</w:t>
      </w:r>
      <w:r w:rsidR="002D6B86" w:rsidRPr="00B1310B">
        <w:rPr>
          <w:sz w:val="28"/>
          <w:szCs w:val="28"/>
        </w:rPr>
        <w:t xml:space="preserve"> 20</w:t>
      </w:r>
      <w:r w:rsidR="00F40058" w:rsidRPr="00B1310B">
        <w:rPr>
          <w:sz w:val="28"/>
          <w:szCs w:val="28"/>
        </w:rPr>
        <w:t>20</w:t>
      </w:r>
      <w:r w:rsidR="002D6B86" w:rsidRPr="00B1310B">
        <w:rPr>
          <w:sz w:val="28"/>
          <w:szCs w:val="28"/>
        </w:rPr>
        <w:t xml:space="preserve"> году к уровню 201</w:t>
      </w:r>
      <w:r w:rsidR="00F40058" w:rsidRPr="00B1310B">
        <w:rPr>
          <w:sz w:val="28"/>
          <w:szCs w:val="28"/>
        </w:rPr>
        <w:t>9</w:t>
      </w:r>
      <w:r w:rsidR="002D6B86" w:rsidRPr="00B1310B">
        <w:rPr>
          <w:sz w:val="28"/>
          <w:szCs w:val="28"/>
        </w:rPr>
        <w:t xml:space="preserve"> года темп роста у</w:t>
      </w:r>
      <w:r w:rsidR="00F40058" w:rsidRPr="00B1310B">
        <w:rPr>
          <w:sz w:val="28"/>
          <w:szCs w:val="28"/>
        </w:rPr>
        <w:t>м</w:t>
      </w:r>
      <w:r w:rsidR="00054644" w:rsidRPr="00B1310B">
        <w:rPr>
          <w:sz w:val="28"/>
          <w:szCs w:val="28"/>
        </w:rPr>
        <w:t>е</w:t>
      </w:r>
      <w:r w:rsidR="00F40058" w:rsidRPr="00B1310B">
        <w:rPr>
          <w:sz w:val="28"/>
          <w:szCs w:val="28"/>
        </w:rPr>
        <w:t>ньш</w:t>
      </w:r>
      <w:r w:rsidR="002D6B86" w:rsidRPr="00B1310B">
        <w:rPr>
          <w:sz w:val="28"/>
          <w:szCs w:val="28"/>
        </w:rPr>
        <w:t>ился</w:t>
      </w:r>
      <w:r w:rsidR="00F3799F" w:rsidRPr="00B1310B">
        <w:rPr>
          <w:sz w:val="28"/>
          <w:szCs w:val="28"/>
        </w:rPr>
        <w:t xml:space="preserve"> на </w:t>
      </w:r>
      <w:r w:rsidR="00F40058" w:rsidRPr="00B1310B">
        <w:rPr>
          <w:sz w:val="28"/>
          <w:szCs w:val="28"/>
        </w:rPr>
        <w:t>30</w:t>
      </w:r>
      <w:r w:rsidR="00F3799F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9</w:t>
      </w:r>
      <w:r w:rsidR="00F3799F" w:rsidRPr="00B1310B">
        <w:rPr>
          <w:sz w:val="28"/>
          <w:szCs w:val="28"/>
        </w:rPr>
        <w:t xml:space="preserve"> процентных пункта,</w:t>
      </w:r>
      <w:r w:rsidR="002D6B86" w:rsidRPr="00B1310B">
        <w:rPr>
          <w:sz w:val="28"/>
          <w:szCs w:val="28"/>
        </w:rPr>
        <w:t xml:space="preserve"> и составил 1</w:t>
      </w:r>
      <w:r w:rsidR="00F40058" w:rsidRPr="00B1310B">
        <w:rPr>
          <w:sz w:val="28"/>
          <w:szCs w:val="28"/>
        </w:rPr>
        <w:t>33</w:t>
      </w:r>
      <w:r w:rsidR="002D6B86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2</w:t>
      </w:r>
      <w:r w:rsidR="002D6B86" w:rsidRPr="00B1310B">
        <w:rPr>
          <w:sz w:val="28"/>
          <w:szCs w:val="28"/>
        </w:rPr>
        <w:t xml:space="preserve"> %.</w:t>
      </w:r>
      <w:r w:rsidR="000504C3">
        <w:rPr>
          <w:sz w:val="28"/>
          <w:szCs w:val="28"/>
        </w:rPr>
        <w:t xml:space="preserve"> А в 2021 году показатели по всем доходам, представленным в таблице, с</w:t>
      </w:r>
      <w:r w:rsidR="00C50678">
        <w:rPr>
          <w:sz w:val="28"/>
          <w:szCs w:val="28"/>
        </w:rPr>
        <w:t xml:space="preserve">нижены в сравнении с 2020 годом, </w:t>
      </w:r>
      <w:r w:rsidR="00C50678">
        <w:rPr>
          <w:sz w:val="28"/>
          <w:szCs w:val="28"/>
          <w:lang w:val="ru-RU"/>
        </w:rPr>
        <w:t>в 2022 году отмечается снижение по доходам в целом.</w:t>
      </w:r>
    </w:p>
    <w:p w:rsid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C50678" w:rsidRPr="00C50678" w:rsidRDefault="00C50678" w:rsidP="00E85D89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0221FA" w:rsidRDefault="000221FA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1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992"/>
        <w:gridCol w:w="851"/>
        <w:gridCol w:w="236"/>
        <w:gridCol w:w="614"/>
        <w:gridCol w:w="844"/>
        <w:gridCol w:w="7"/>
        <w:gridCol w:w="850"/>
        <w:gridCol w:w="279"/>
        <w:gridCol w:w="236"/>
        <w:gridCol w:w="1270"/>
      </w:tblGrid>
      <w:tr w:rsidR="007D4042" w:rsidRPr="00B1310B" w:rsidTr="007C512C">
        <w:trPr>
          <w:trHeight w:val="166"/>
        </w:trPr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042" w:rsidRPr="009C7574" w:rsidRDefault="007D4042" w:rsidP="007D4042">
            <w:pPr>
              <w:pStyle w:val="2"/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9C7574">
              <w:rPr>
                <w:lang w:val="ru-RU" w:eastAsia="ru-RU"/>
              </w:rPr>
              <w:t xml:space="preserve">                          Таблица 1 - Динамика доходов бюджета поселения за 201</w:t>
            </w:r>
            <w:r>
              <w:rPr>
                <w:lang w:val="ru-RU" w:eastAsia="ru-RU"/>
              </w:rPr>
              <w:t>8</w:t>
            </w:r>
            <w:r w:rsidRPr="009C7574">
              <w:rPr>
                <w:lang w:val="ru-RU" w:eastAsia="ru-RU"/>
              </w:rPr>
              <w:t xml:space="preserve"> – 202</w:t>
            </w:r>
            <w:r>
              <w:rPr>
                <w:lang w:val="ru-RU" w:eastAsia="ru-RU"/>
              </w:rPr>
              <w:t>2</w:t>
            </w:r>
            <w:r w:rsidRPr="009C7574">
              <w:rPr>
                <w:lang w:val="ru-RU" w:eastAsia="ru-RU"/>
              </w:rPr>
              <w:t xml:space="preserve"> г</w:t>
            </w:r>
            <w:r w:rsidRPr="009C7574">
              <w:rPr>
                <w:lang w:val="ru-RU" w:eastAsia="ru-RU"/>
              </w:rPr>
              <w:t>о</w:t>
            </w:r>
            <w:r w:rsidRPr="009C7574">
              <w:rPr>
                <w:lang w:val="ru-RU" w:eastAsia="ru-RU"/>
              </w:rPr>
              <w:t>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4042" w:rsidRPr="009C7574" w:rsidRDefault="007D4042" w:rsidP="00A97E46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042" w:rsidRPr="009C7574" w:rsidRDefault="007D4042" w:rsidP="00A97E46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042" w:rsidRPr="009C7574" w:rsidRDefault="007D4042" w:rsidP="00A97E46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4042" w:rsidRPr="009C7574" w:rsidRDefault="007D4042" w:rsidP="00A97E46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7D4042" w:rsidRPr="009C7574" w:rsidRDefault="007D4042" w:rsidP="00A97E46">
            <w:pPr>
              <w:pStyle w:val="2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7D4042" w:rsidRPr="00AA6EA7" w:rsidTr="007C512C">
        <w:trPr>
          <w:gridAfter w:val="3"/>
          <w:wAfter w:w="1785" w:type="dxa"/>
          <w:trHeight w:val="303"/>
        </w:trPr>
        <w:tc>
          <w:tcPr>
            <w:tcW w:w="993" w:type="dxa"/>
            <w:vMerge w:val="restart"/>
            <w:vAlign w:val="center"/>
          </w:tcPr>
          <w:p w:rsidR="007D4042" w:rsidRPr="009C7574" w:rsidRDefault="007D4042" w:rsidP="00367130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D4042" w:rsidRPr="006E7BD6" w:rsidRDefault="007D4042" w:rsidP="00F9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D6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gridSpan w:val="2"/>
            <w:vAlign w:val="center"/>
          </w:tcPr>
          <w:p w:rsidR="007D4042" w:rsidRPr="006E7BD6" w:rsidRDefault="007D4042" w:rsidP="00F564E0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D6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4042" w:rsidRPr="009C7574" w:rsidRDefault="007D4042" w:rsidP="007C5C1E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C7574">
              <w:rPr>
                <w:b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4042" w:rsidRPr="009C7574" w:rsidRDefault="007D4042" w:rsidP="007C5C1E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9C7574">
              <w:rPr>
                <w:b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D4042" w:rsidRPr="009C7574" w:rsidRDefault="007D4042" w:rsidP="007C5C1E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7C512C" w:rsidRPr="00AA6EA7" w:rsidTr="007C512C">
        <w:trPr>
          <w:gridAfter w:val="3"/>
          <w:wAfter w:w="1785" w:type="dxa"/>
          <w:trHeight w:val="1637"/>
        </w:trPr>
        <w:tc>
          <w:tcPr>
            <w:tcW w:w="993" w:type="dxa"/>
            <w:vMerge/>
          </w:tcPr>
          <w:p w:rsidR="007D4042" w:rsidRPr="009C7574" w:rsidRDefault="007D4042" w:rsidP="00367130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7D4042" w:rsidRPr="006318A3" w:rsidRDefault="007D4042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</w:tcPr>
          <w:p w:rsidR="007D4042" w:rsidRPr="006318A3" w:rsidRDefault="007D4042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Темп роста к пр</w:t>
            </w:r>
            <w:r w:rsidRPr="006318A3">
              <w:rPr>
                <w:sz w:val="20"/>
                <w:szCs w:val="20"/>
              </w:rPr>
              <w:t>е</w:t>
            </w:r>
            <w:r w:rsidRPr="006318A3">
              <w:rPr>
                <w:sz w:val="20"/>
                <w:szCs w:val="20"/>
              </w:rPr>
              <w:t>дыд. году, %</w:t>
            </w:r>
          </w:p>
        </w:tc>
        <w:tc>
          <w:tcPr>
            <w:tcW w:w="850" w:type="dxa"/>
          </w:tcPr>
          <w:p w:rsidR="007D4042" w:rsidRPr="006318A3" w:rsidRDefault="007D4042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</w:tcPr>
          <w:p w:rsidR="007D4042" w:rsidRPr="006318A3" w:rsidRDefault="007D4042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Темп роста к пр</w:t>
            </w:r>
            <w:r w:rsidRPr="006318A3">
              <w:rPr>
                <w:sz w:val="20"/>
                <w:szCs w:val="20"/>
              </w:rPr>
              <w:t>е</w:t>
            </w:r>
            <w:r w:rsidRPr="006318A3">
              <w:rPr>
                <w:sz w:val="20"/>
                <w:szCs w:val="20"/>
              </w:rPr>
              <w:t>дыд. году, %</w:t>
            </w:r>
          </w:p>
        </w:tc>
        <w:tc>
          <w:tcPr>
            <w:tcW w:w="850" w:type="dxa"/>
          </w:tcPr>
          <w:p w:rsidR="007D4042" w:rsidRPr="006318A3" w:rsidRDefault="007D4042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4042" w:rsidRPr="006318A3" w:rsidRDefault="007D4042" w:rsidP="000504C3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Темп роста к пр</w:t>
            </w:r>
            <w:r w:rsidRPr="006318A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дыд. году, 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042" w:rsidRPr="006318A3" w:rsidRDefault="007D4042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D4042" w:rsidRPr="006318A3" w:rsidRDefault="007D4042" w:rsidP="0005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к предыд году,%</w:t>
            </w:r>
          </w:p>
        </w:tc>
        <w:tc>
          <w:tcPr>
            <w:tcW w:w="851" w:type="dxa"/>
            <w:gridSpan w:val="2"/>
          </w:tcPr>
          <w:p w:rsidR="007D4042" w:rsidRDefault="007C512C" w:rsidP="000504C3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042" w:rsidRDefault="007C512C" w:rsidP="0005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к предыд году,%</w:t>
            </w:r>
          </w:p>
        </w:tc>
      </w:tr>
      <w:tr w:rsidR="007C512C" w:rsidRPr="00AA6EA7" w:rsidTr="007C512C">
        <w:trPr>
          <w:gridAfter w:val="3"/>
          <w:wAfter w:w="1785" w:type="dxa"/>
          <w:trHeight w:val="757"/>
        </w:trPr>
        <w:tc>
          <w:tcPr>
            <w:tcW w:w="993" w:type="dxa"/>
            <w:vAlign w:val="center"/>
          </w:tcPr>
          <w:p w:rsidR="007D4042" w:rsidRPr="006E7BD6" w:rsidRDefault="007D4042" w:rsidP="00F564E0">
            <w:pPr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 xml:space="preserve">Доходы всего, </w:t>
            </w:r>
            <w:r w:rsidRPr="006E7BD6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FitText/>
            <w:vAlign w:val="center"/>
          </w:tcPr>
          <w:p w:rsidR="007D4042" w:rsidRPr="006E7BD6" w:rsidRDefault="007D4042" w:rsidP="000504C3">
            <w:pPr>
              <w:jc w:val="center"/>
              <w:rPr>
                <w:sz w:val="20"/>
                <w:szCs w:val="20"/>
              </w:rPr>
            </w:pPr>
            <w:r w:rsidRPr="007C512C">
              <w:rPr>
                <w:spacing w:val="20"/>
                <w:w w:val="67"/>
                <w:sz w:val="20"/>
                <w:szCs w:val="20"/>
              </w:rPr>
              <w:t>11 660,</w:t>
            </w:r>
            <w:r w:rsidRPr="007C512C">
              <w:rPr>
                <w:spacing w:val="6"/>
                <w:w w:val="67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190,7</w:t>
            </w:r>
          </w:p>
        </w:tc>
        <w:tc>
          <w:tcPr>
            <w:tcW w:w="850" w:type="dxa"/>
            <w:tcFitText/>
            <w:vAlign w:val="center"/>
          </w:tcPr>
          <w:p w:rsidR="007D4042" w:rsidRPr="006E7BD6" w:rsidRDefault="007D4042" w:rsidP="000504C3">
            <w:pPr>
              <w:jc w:val="center"/>
              <w:rPr>
                <w:sz w:val="20"/>
                <w:szCs w:val="20"/>
              </w:rPr>
            </w:pPr>
            <w:r w:rsidRPr="007C512C">
              <w:rPr>
                <w:spacing w:val="20"/>
                <w:w w:val="67"/>
                <w:sz w:val="20"/>
                <w:szCs w:val="20"/>
              </w:rPr>
              <w:t>19 132,</w:t>
            </w:r>
            <w:r w:rsidRPr="007C512C">
              <w:rPr>
                <w:spacing w:val="6"/>
                <w:w w:val="67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164,1</w:t>
            </w:r>
          </w:p>
        </w:tc>
        <w:tc>
          <w:tcPr>
            <w:tcW w:w="850" w:type="dxa"/>
            <w:tcFitText/>
            <w:vAlign w:val="center"/>
          </w:tcPr>
          <w:p w:rsidR="007D4042" w:rsidRPr="006E7BD6" w:rsidRDefault="007D4042" w:rsidP="000504C3">
            <w:pPr>
              <w:jc w:val="center"/>
              <w:rPr>
                <w:sz w:val="20"/>
                <w:szCs w:val="20"/>
              </w:rPr>
            </w:pPr>
            <w:r w:rsidRPr="007C512C">
              <w:rPr>
                <w:w w:val="87"/>
                <w:sz w:val="20"/>
                <w:szCs w:val="20"/>
              </w:rPr>
              <w:t>25 493,</w:t>
            </w:r>
            <w:r w:rsidRPr="007C512C">
              <w:rPr>
                <w:spacing w:val="5"/>
                <w:w w:val="87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133,2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23 741,0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93,1</w:t>
            </w:r>
          </w:p>
        </w:tc>
        <w:tc>
          <w:tcPr>
            <w:tcW w:w="851" w:type="dxa"/>
            <w:gridSpan w:val="2"/>
          </w:tcPr>
          <w:p w:rsidR="007D4042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7C512C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14 177,9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042" w:rsidRDefault="007D4042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7C512C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59,7</w:t>
            </w:r>
          </w:p>
        </w:tc>
      </w:tr>
      <w:tr w:rsidR="007C512C" w:rsidRPr="00AA6EA7" w:rsidTr="007C512C">
        <w:trPr>
          <w:gridAfter w:val="3"/>
          <w:wAfter w:w="1785" w:type="dxa"/>
          <w:trHeight w:val="1015"/>
        </w:trPr>
        <w:tc>
          <w:tcPr>
            <w:tcW w:w="993" w:type="dxa"/>
            <w:vAlign w:val="center"/>
          </w:tcPr>
          <w:p w:rsidR="007D4042" w:rsidRPr="006E7BD6" w:rsidRDefault="007D4042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Налоговые и неналоговые доходы,</w:t>
            </w:r>
          </w:p>
          <w:p w:rsidR="007D4042" w:rsidRPr="006E7BD6" w:rsidRDefault="007D4042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 </w:t>
            </w:r>
            <w:r w:rsidRPr="006E7BD6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5 566,4</w:t>
            </w:r>
          </w:p>
        </w:tc>
        <w:tc>
          <w:tcPr>
            <w:tcW w:w="851" w:type="dxa"/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131,1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6 997,0</w:t>
            </w:r>
          </w:p>
        </w:tc>
        <w:tc>
          <w:tcPr>
            <w:tcW w:w="851" w:type="dxa"/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125,7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4 577,5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65,4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4 484,3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98,0</w:t>
            </w:r>
          </w:p>
        </w:tc>
        <w:tc>
          <w:tcPr>
            <w:tcW w:w="851" w:type="dxa"/>
            <w:gridSpan w:val="2"/>
          </w:tcPr>
          <w:p w:rsidR="007D4042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4 990,1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042" w:rsidRDefault="007D4042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7C512C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111,3</w:t>
            </w:r>
          </w:p>
        </w:tc>
      </w:tr>
      <w:tr w:rsidR="007C512C" w:rsidRPr="00AA6EA7" w:rsidTr="007C512C">
        <w:trPr>
          <w:gridAfter w:val="3"/>
          <w:wAfter w:w="1785" w:type="dxa"/>
          <w:trHeight w:val="401"/>
        </w:trPr>
        <w:tc>
          <w:tcPr>
            <w:tcW w:w="993" w:type="dxa"/>
            <w:vAlign w:val="center"/>
          </w:tcPr>
          <w:p w:rsidR="007D4042" w:rsidRPr="006E7BD6" w:rsidRDefault="007D4042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налоговые д</w:t>
            </w:r>
            <w:r w:rsidRPr="006E7BD6">
              <w:rPr>
                <w:sz w:val="22"/>
                <w:szCs w:val="22"/>
              </w:rPr>
              <w:t>о</w:t>
            </w:r>
            <w:r w:rsidRPr="006E7BD6">
              <w:rPr>
                <w:sz w:val="22"/>
                <w:szCs w:val="22"/>
              </w:rPr>
              <w:t>ходы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4 937,3</w:t>
            </w:r>
          </w:p>
        </w:tc>
        <w:tc>
          <w:tcPr>
            <w:tcW w:w="851" w:type="dxa"/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143,7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5 945,5</w:t>
            </w:r>
          </w:p>
        </w:tc>
        <w:tc>
          <w:tcPr>
            <w:tcW w:w="851" w:type="dxa"/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120,4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4 426,8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74,5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4 458,5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97,4</w:t>
            </w:r>
          </w:p>
        </w:tc>
        <w:tc>
          <w:tcPr>
            <w:tcW w:w="851" w:type="dxa"/>
            <w:gridSpan w:val="2"/>
          </w:tcPr>
          <w:p w:rsidR="007D4042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7C512C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042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7C512C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111,3</w:t>
            </w:r>
          </w:p>
        </w:tc>
      </w:tr>
      <w:tr w:rsidR="007C512C" w:rsidRPr="00AA6EA7" w:rsidTr="007C512C">
        <w:trPr>
          <w:gridAfter w:val="3"/>
          <w:wAfter w:w="1785" w:type="dxa"/>
          <w:trHeight w:val="522"/>
        </w:trPr>
        <w:tc>
          <w:tcPr>
            <w:tcW w:w="993" w:type="dxa"/>
            <w:vAlign w:val="center"/>
          </w:tcPr>
          <w:p w:rsidR="007D4042" w:rsidRPr="006E7BD6" w:rsidRDefault="007D4042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629,1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77,7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1 051,5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167,1</w:t>
            </w:r>
          </w:p>
        </w:tc>
        <w:tc>
          <w:tcPr>
            <w:tcW w:w="850" w:type="dxa"/>
            <w:vAlign w:val="center"/>
          </w:tcPr>
          <w:p w:rsidR="007D4042" w:rsidRPr="006E7BD6" w:rsidRDefault="007D4042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150,7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14,3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25,8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17,1</w:t>
            </w:r>
          </w:p>
        </w:tc>
        <w:tc>
          <w:tcPr>
            <w:tcW w:w="851" w:type="dxa"/>
            <w:gridSpan w:val="2"/>
          </w:tcPr>
          <w:p w:rsidR="007D4042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C512C" w:rsidRPr="009C7574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042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Pr="009C7574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7C512C" w:rsidRPr="00AA6EA7" w:rsidTr="007C512C">
        <w:trPr>
          <w:gridAfter w:val="3"/>
          <w:wAfter w:w="1785" w:type="dxa"/>
          <w:trHeight w:val="604"/>
        </w:trPr>
        <w:tc>
          <w:tcPr>
            <w:tcW w:w="993" w:type="dxa"/>
            <w:vAlign w:val="center"/>
          </w:tcPr>
          <w:p w:rsidR="007D4042" w:rsidRPr="006E7BD6" w:rsidRDefault="007D4042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FitText/>
            <w:vAlign w:val="center"/>
          </w:tcPr>
          <w:p w:rsidR="007D4042" w:rsidRPr="006E7BD6" w:rsidRDefault="007D4042" w:rsidP="00F564E0">
            <w:pPr>
              <w:rPr>
                <w:sz w:val="20"/>
                <w:szCs w:val="20"/>
              </w:rPr>
            </w:pPr>
            <w:r w:rsidRPr="007C512C">
              <w:rPr>
                <w:spacing w:val="20"/>
                <w:w w:val="72"/>
                <w:sz w:val="20"/>
                <w:szCs w:val="20"/>
              </w:rPr>
              <w:t xml:space="preserve"> 6 094,</w:t>
            </w:r>
            <w:r w:rsidRPr="007C512C">
              <w:rPr>
                <w:spacing w:val="7"/>
                <w:w w:val="72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325,9</w:t>
            </w:r>
          </w:p>
        </w:tc>
        <w:tc>
          <w:tcPr>
            <w:tcW w:w="850" w:type="dxa"/>
            <w:tcFitText/>
            <w:vAlign w:val="center"/>
          </w:tcPr>
          <w:p w:rsidR="007D4042" w:rsidRPr="006E7BD6" w:rsidRDefault="007D4042" w:rsidP="00F564E0">
            <w:pPr>
              <w:rPr>
                <w:sz w:val="20"/>
                <w:szCs w:val="20"/>
              </w:rPr>
            </w:pPr>
            <w:r w:rsidRPr="007C512C">
              <w:rPr>
                <w:spacing w:val="18"/>
                <w:w w:val="62"/>
                <w:sz w:val="20"/>
                <w:szCs w:val="20"/>
              </w:rPr>
              <w:t xml:space="preserve"> 12 135,</w:t>
            </w:r>
            <w:r w:rsidRPr="007C512C">
              <w:rPr>
                <w:spacing w:val="6"/>
                <w:w w:val="6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199,1</w:t>
            </w:r>
          </w:p>
        </w:tc>
        <w:tc>
          <w:tcPr>
            <w:tcW w:w="850" w:type="dxa"/>
            <w:tcFitText/>
            <w:vAlign w:val="center"/>
          </w:tcPr>
          <w:p w:rsidR="007D4042" w:rsidRPr="006E7BD6" w:rsidRDefault="007D4042" w:rsidP="007C5C1E">
            <w:pPr>
              <w:rPr>
                <w:sz w:val="20"/>
                <w:szCs w:val="20"/>
              </w:rPr>
            </w:pPr>
            <w:r w:rsidRPr="007C512C">
              <w:rPr>
                <w:w w:val="81"/>
                <w:sz w:val="20"/>
                <w:szCs w:val="20"/>
              </w:rPr>
              <w:t xml:space="preserve"> 20 915,</w:t>
            </w:r>
            <w:r w:rsidRPr="007C512C">
              <w:rPr>
                <w:spacing w:val="6"/>
                <w:w w:val="8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172,3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19 256,6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D4042" w:rsidRPr="009C7574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C7574">
              <w:rPr>
                <w:sz w:val="20"/>
                <w:szCs w:val="20"/>
                <w:lang w:val="ru-RU" w:eastAsia="ru-RU"/>
              </w:rPr>
              <w:t>92,1</w:t>
            </w:r>
          </w:p>
        </w:tc>
        <w:tc>
          <w:tcPr>
            <w:tcW w:w="851" w:type="dxa"/>
            <w:gridSpan w:val="2"/>
          </w:tcPr>
          <w:p w:rsidR="007D4042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Pr="009C7574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9 187,9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042" w:rsidRDefault="007D4042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50678" w:rsidRPr="009C7574" w:rsidRDefault="00C50678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47,7</w:t>
            </w:r>
          </w:p>
        </w:tc>
      </w:tr>
    </w:tbl>
    <w:p w:rsidR="000221FA" w:rsidRDefault="000221FA" w:rsidP="006E7BD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61F34" w:rsidRPr="00794F95" w:rsidRDefault="00033424" w:rsidP="00D25403">
      <w:pPr>
        <w:ind w:firstLine="709"/>
        <w:jc w:val="both"/>
        <w:rPr>
          <w:sz w:val="28"/>
          <w:szCs w:val="28"/>
        </w:rPr>
      </w:pPr>
      <w:r w:rsidRPr="00794F95">
        <w:rPr>
          <w:sz w:val="28"/>
          <w:szCs w:val="28"/>
        </w:rPr>
        <w:t>Анализ структуры доходов бюджета</w:t>
      </w:r>
      <w:r w:rsidR="00E4788E" w:rsidRPr="00794F95">
        <w:rPr>
          <w:sz w:val="28"/>
          <w:szCs w:val="28"/>
        </w:rPr>
        <w:t xml:space="preserve"> поселения</w:t>
      </w:r>
      <w:r w:rsidRPr="00794F95">
        <w:rPr>
          <w:sz w:val="28"/>
          <w:szCs w:val="28"/>
        </w:rPr>
        <w:t xml:space="preserve"> показ</w:t>
      </w:r>
      <w:r w:rsidR="009B0022" w:rsidRPr="00794F95">
        <w:rPr>
          <w:sz w:val="28"/>
          <w:szCs w:val="28"/>
        </w:rPr>
        <w:t>ал, что удельный вес налоговых и неналоговых</w:t>
      </w:r>
      <w:r w:rsidRPr="00794F95">
        <w:rPr>
          <w:sz w:val="28"/>
          <w:szCs w:val="28"/>
        </w:rPr>
        <w:t xml:space="preserve"> доходов в доходной части бюджета</w:t>
      </w:r>
      <w:r w:rsidR="00E04819" w:rsidRPr="00794F95">
        <w:rPr>
          <w:sz w:val="28"/>
          <w:szCs w:val="28"/>
        </w:rPr>
        <w:t xml:space="preserve"> поселения</w:t>
      </w:r>
      <w:r w:rsidR="00F42D2A" w:rsidRPr="00794F95">
        <w:rPr>
          <w:sz w:val="28"/>
          <w:szCs w:val="28"/>
        </w:rPr>
        <w:t xml:space="preserve"> в 202</w:t>
      </w:r>
      <w:r w:rsidR="00DF5CF1">
        <w:rPr>
          <w:sz w:val="28"/>
          <w:szCs w:val="28"/>
        </w:rPr>
        <w:t>2</w:t>
      </w:r>
      <w:r w:rsidRPr="00794F95">
        <w:rPr>
          <w:sz w:val="28"/>
          <w:szCs w:val="28"/>
        </w:rPr>
        <w:t xml:space="preserve"> году составил </w:t>
      </w:r>
      <w:r w:rsidR="00DF5CF1">
        <w:rPr>
          <w:sz w:val="28"/>
          <w:szCs w:val="28"/>
        </w:rPr>
        <w:t>35,2</w:t>
      </w:r>
      <w:r w:rsidR="00E04819" w:rsidRPr="00794F95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 xml:space="preserve">%, </w:t>
      </w:r>
      <w:r w:rsidR="00957479" w:rsidRPr="00794F95">
        <w:rPr>
          <w:sz w:val="28"/>
          <w:szCs w:val="28"/>
        </w:rPr>
        <w:t>у</w:t>
      </w:r>
      <w:r w:rsidR="000504C3">
        <w:rPr>
          <w:sz w:val="28"/>
          <w:szCs w:val="28"/>
        </w:rPr>
        <w:t>величение</w:t>
      </w:r>
      <w:r w:rsidR="00F90B23" w:rsidRPr="00794F95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 xml:space="preserve">по сравнению с уровнем </w:t>
      </w:r>
      <w:r w:rsidR="000504C3">
        <w:rPr>
          <w:sz w:val="28"/>
          <w:szCs w:val="28"/>
        </w:rPr>
        <w:t>202</w:t>
      </w:r>
      <w:r w:rsidR="00DF5CF1">
        <w:rPr>
          <w:sz w:val="28"/>
          <w:szCs w:val="28"/>
        </w:rPr>
        <w:t>1</w:t>
      </w:r>
      <w:r w:rsidR="000504C3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>года</w:t>
      </w:r>
      <w:r w:rsidR="00F90B23" w:rsidRPr="00794F95">
        <w:rPr>
          <w:sz w:val="28"/>
          <w:szCs w:val="28"/>
        </w:rPr>
        <w:t xml:space="preserve"> составило </w:t>
      </w:r>
      <w:r w:rsidR="00DF5CF1">
        <w:rPr>
          <w:sz w:val="28"/>
          <w:szCs w:val="28"/>
        </w:rPr>
        <w:t>16,3</w:t>
      </w:r>
      <w:r w:rsidRPr="00794F95">
        <w:rPr>
          <w:sz w:val="28"/>
          <w:szCs w:val="28"/>
        </w:rPr>
        <w:t xml:space="preserve"> процентных пункта</w:t>
      </w:r>
      <w:r w:rsidR="008C1719" w:rsidRPr="00794F95">
        <w:rPr>
          <w:sz w:val="28"/>
          <w:szCs w:val="28"/>
        </w:rPr>
        <w:t>.</w:t>
      </w:r>
    </w:p>
    <w:p w:rsidR="00F40C4A" w:rsidRDefault="00EE4135" w:rsidP="00D25403">
      <w:pPr>
        <w:ind w:firstLine="709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Динамика структуры доходов бюджета</w:t>
      </w:r>
      <w:r w:rsidR="00957479" w:rsidRPr="00C1731E">
        <w:rPr>
          <w:sz w:val="28"/>
          <w:szCs w:val="28"/>
        </w:rPr>
        <w:t xml:space="preserve"> поселения за 201</w:t>
      </w:r>
      <w:r w:rsidR="00C1731E" w:rsidRPr="00C1731E">
        <w:rPr>
          <w:sz w:val="28"/>
          <w:szCs w:val="28"/>
        </w:rPr>
        <w:t>7</w:t>
      </w:r>
      <w:r w:rsidR="00B9163E" w:rsidRPr="00C1731E">
        <w:rPr>
          <w:sz w:val="28"/>
          <w:szCs w:val="28"/>
        </w:rPr>
        <w:t>-20</w:t>
      </w:r>
      <w:r w:rsidR="00C1731E" w:rsidRPr="00C1731E">
        <w:rPr>
          <w:sz w:val="28"/>
          <w:szCs w:val="28"/>
        </w:rPr>
        <w:t>2</w:t>
      </w:r>
      <w:r w:rsidR="00B7660E">
        <w:rPr>
          <w:sz w:val="28"/>
          <w:szCs w:val="28"/>
        </w:rPr>
        <w:t>2</w:t>
      </w:r>
      <w:r w:rsidRPr="00C1731E">
        <w:rPr>
          <w:sz w:val="28"/>
          <w:szCs w:val="28"/>
        </w:rPr>
        <w:t xml:space="preserve"> годы приведена в таблице 2.</w:t>
      </w:r>
    </w:p>
    <w:p w:rsidR="000221FA" w:rsidRPr="00C1731E" w:rsidRDefault="000221FA" w:rsidP="00D25403">
      <w:pPr>
        <w:ind w:firstLine="709"/>
        <w:jc w:val="both"/>
        <w:rPr>
          <w:sz w:val="28"/>
          <w:szCs w:val="28"/>
        </w:rPr>
      </w:pPr>
    </w:p>
    <w:p w:rsidR="00055F1F" w:rsidRPr="00C1731E" w:rsidRDefault="00250A46" w:rsidP="00F02F1F">
      <w:pPr>
        <w:jc w:val="center"/>
      </w:pPr>
      <w:r w:rsidRPr="00C1731E">
        <w:t>Таблица 2 -</w:t>
      </w:r>
      <w:r w:rsidR="008E36A3" w:rsidRPr="00C1731E">
        <w:t xml:space="preserve"> Динамика структуры д</w:t>
      </w:r>
      <w:r w:rsidR="00B9163E" w:rsidRPr="00C1731E">
        <w:t>оходов бюджета поселения за 201</w:t>
      </w:r>
      <w:r w:rsidR="006E7BD6" w:rsidRPr="00C1731E">
        <w:t>7</w:t>
      </w:r>
      <w:r w:rsidR="00F90B23" w:rsidRPr="00C1731E">
        <w:t>-20</w:t>
      </w:r>
      <w:r w:rsidR="006E7BD6" w:rsidRPr="00C1731E">
        <w:t>2</w:t>
      </w:r>
      <w:r w:rsidR="00B7660E">
        <w:t>2</w:t>
      </w:r>
      <w:r w:rsidRPr="00C1731E">
        <w:tab/>
        <w:t>годы (%)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958"/>
        <w:gridCol w:w="945"/>
        <w:gridCol w:w="1066"/>
        <w:gridCol w:w="1066"/>
        <w:gridCol w:w="1066"/>
        <w:gridCol w:w="1021"/>
      </w:tblGrid>
      <w:tr w:rsidR="00B7660E" w:rsidRPr="00C1731E" w:rsidTr="00B7660E">
        <w:trPr>
          <w:jc w:val="center"/>
        </w:trPr>
        <w:tc>
          <w:tcPr>
            <w:tcW w:w="3320" w:type="dxa"/>
          </w:tcPr>
          <w:p w:rsidR="00B7660E" w:rsidRPr="00C1731E" w:rsidRDefault="00B7660E" w:rsidP="009D28FA">
            <w:pPr>
              <w:jc w:val="both"/>
            </w:pPr>
          </w:p>
        </w:tc>
        <w:tc>
          <w:tcPr>
            <w:tcW w:w="976" w:type="dxa"/>
          </w:tcPr>
          <w:p w:rsidR="00B7660E" w:rsidRPr="00C1731E" w:rsidRDefault="00B7660E" w:rsidP="006E7BD6">
            <w:pPr>
              <w:jc w:val="both"/>
              <w:rPr>
                <w:b/>
              </w:rPr>
            </w:pPr>
            <w:r w:rsidRPr="00C1731E">
              <w:rPr>
                <w:b/>
              </w:rPr>
              <w:t>2017 год</w:t>
            </w:r>
          </w:p>
        </w:tc>
        <w:tc>
          <w:tcPr>
            <w:tcW w:w="962" w:type="dxa"/>
          </w:tcPr>
          <w:p w:rsidR="00B7660E" w:rsidRPr="00C1731E" w:rsidRDefault="00B7660E" w:rsidP="006E7BD6">
            <w:pPr>
              <w:jc w:val="both"/>
              <w:rPr>
                <w:b/>
              </w:rPr>
            </w:pPr>
            <w:r w:rsidRPr="00C1731E">
              <w:rPr>
                <w:b/>
              </w:rPr>
              <w:t>2018 год</w:t>
            </w:r>
          </w:p>
        </w:tc>
        <w:tc>
          <w:tcPr>
            <w:tcW w:w="1090" w:type="dxa"/>
          </w:tcPr>
          <w:p w:rsidR="00B7660E" w:rsidRPr="00C1731E" w:rsidRDefault="00B7660E" w:rsidP="00E6377A">
            <w:pPr>
              <w:jc w:val="both"/>
              <w:rPr>
                <w:b/>
              </w:rPr>
            </w:pPr>
            <w:r w:rsidRPr="00C1731E">
              <w:rPr>
                <w:b/>
              </w:rPr>
              <w:t>2019 год</w:t>
            </w:r>
          </w:p>
        </w:tc>
        <w:tc>
          <w:tcPr>
            <w:tcW w:w="1090" w:type="dxa"/>
          </w:tcPr>
          <w:p w:rsidR="00B7660E" w:rsidRPr="00C1731E" w:rsidRDefault="00B7660E" w:rsidP="003B0E56">
            <w:pPr>
              <w:jc w:val="both"/>
              <w:rPr>
                <w:b/>
              </w:rPr>
            </w:pPr>
            <w:r w:rsidRPr="00C1731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1731E">
              <w:rPr>
                <w:b/>
              </w:rPr>
              <w:t xml:space="preserve"> год</w:t>
            </w:r>
          </w:p>
        </w:tc>
        <w:tc>
          <w:tcPr>
            <w:tcW w:w="1090" w:type="dxa"/>
          </w:tcPr>
          <w:p w:rsidR="00B7660E" w:rsidRPr="00C1731E" w:rsidRDefault="00B7660E" w:rsidP="003B0E56">
            <w:pPr>
              <w:jc w:val="both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042" w:type="dxa"/>
          </w:tcPr>
          <w:p w:rsidR="00B7660E" w:rsidRDefault="00B7660E" w:rsidP="003B0E56">
            <w:pPr>
              <w:jc w:val="both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B7660E" w:rsidRPr="00C1731E" w:rsidTr="00B7660E">
        <w:trPr>
          <w:jc w:val="center"/>
        </w:trPr>
        <w:tc>
          <w:tcPr>
            <w:tcW w:w="3320" w:type="dxa"/>
          </w:tcPr>
          <w:p w:rsidR="00B7660E" w:rsidRPr="00C1731E" w:rsidRDefault="00B7660E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B7660E" w:rsidRPr="00C1731E" w:rsidRDefault="00B7660E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B7660E" w:rsidRPr="00C1731E" w:rsidRDefault="00B7660E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B7660E" w:rsidRPr="00C1731E" w:rsidRDefault="00B7660E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B7660E" w:rsidRPr="00C1731E" w:rsidRDefault="00B7660E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B7660E" w:rsidRPr="00C1731E" w:rsidRDefault="00B7660E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B7660E" w:rsidRDefault="00B7660E" w:rsidP="009D28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60E" w:rsidRPr="00C1731E" w:rsidTr="00B7660E">
        <w:trPr>
          <w:jc w:val="center"/>
        </w:trPr>
        <w:tc>
          <w:tcPr>
            <w:tcW w:w="3320" w:type="dxa"/>
          </w:tcPr>
          <w:p w:rsidR="00B7660E" w:rsidRPr="00C1731E" w:rsidRDefault="00B7660E" w:rsidP="00E6377A">
            <w:pPr>
              <w:jc w:val="both"/>
            </w:pPr>
            <w:r w:rsidRPr="00C1731E">
              <w:t xml:space="preserve">Доходы – всего, </w:t>
            </w:r>
          </w:p>
          <w:p w:rsidR="00B7660E" w:rsidRPr="00C1731E" w:rsidRDefault="00B7660E" w:rsidP="00E6377A">
            <w:pPr>
              <w:jc w:val="both"/>
            </w:pPr>
            <w:r w:rsidRPr="00C1731E">
              <w:t>в том числе</w:t>
            </w:r>
          </w:p>
        </w:tc>
        <w:tc>
          <w:tcPr>
            <w:tcW w:w="976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100</w:t>
            </w:r>
          </w:p>
        </w:tc>
        <w:tc>
          <w:tcPr>
            <w:tcW w:w="962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100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100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100</w:t>
            </w:r>
          </w:p>
        </w:tc>
        <w:tc>
          <w:tcPr>
            <w:tcW w:w="1090" w:type="dxa"/>
          </w:tcPr>
          <w:p w:rsidR="00B7660E" w:rsidRDefault="00B7660E" w:rsidP="00E6377A">
            <w:pPr>
              <w:jc w:val="center"/>
            </w:pPr>
          </w:p>
          <w:p w:rsidR="00B7660E" w:rsidRDefault="00B7660E" w:rsidP="00E6377A">
            <w:pPr>
              <w:jc w:val="center"/>
            </w:pPr>
            <w:r>
              <w:t>100</w:t>
            </w:r>
          </w:p>
          <w:p w:rsidR="00B7660E" w:rsidRPr="00C1731E" w:rsidRDefault="00B7660E" w:rsidP="003B0E56"/>
        </w:tc>
        <w:tc>
          <w:tcPr>
            <w:tcW w:w="1042" w:type="dxa"/>
          </w:tcPr>
          <w:p w:rsidR="00B7660E" w:rsidRDefault="00B7660E" w:rsidP="00E6377A">
            <w:pPr>
              <w:jc w:val="center"/>
            </w:pPr>
          </w:p>
          <w:p w:rsidR="00B7660E" w:rsidRDefault="00B7660E" w:rsidP="00E6377A">
            <w:pPr>
              <w:jc w:val="center"/>
            </w:pPr>
            <w:r>
              <w:t>100</w:t>
            </w:r>
          </w:p>
        </w:tc>
      </w:tr>
      <w:tr w:rsidR="00B7660E" w:rsidRPr="00C1731E" w:rsidTr="00B7660E">
        <w:trPr>
          <w:jc w:val="center"/>
        </w:trPr>
        <w:tc>
          <w:tcPr>
            <w:tcW w:w="3320" w:type="dxa"/>
          </w:tcPr>
          <w:p w:rsidR="00B7660E" w:rsidRPr="00C1731E" w:rsidRDefault="00B7660E" w:rsidP="00E6377A">
            <w:pPr>
              <w:jc w:val="both"/>
            </w:pPr>
            <w:r w:rsidRPr="00C1731E">
              <w:t>Налоговые и неналоговые доходы,</w:t>
            </w:r>
          </w:p>
          <w:p w:rsidR="00B7660E" w:rsidRPr="00C1731E" w:rsidRDefault="00B7660E" w:rsidP="00E6377A">
            <w:pPr>
              <w:jc w:val="both"/>
            </w:pPr>
            <w:r w:rsidRPr="00C1731E">
              <w:t>из них</w:t>
            </w:r>
          </w:p>
        </w:tc>
        <w:tc>
          <w:tcPr>
            <w:tcW w:w="976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69,4</w:t>
            </w:r>
          </w:p>
        </w:tc>
        <w:tc>
          <w:tcPr>
            <w:tcW w:w="962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47,7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36,6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4D4733">
            <w:pPr>
              <w:jc w:val="center"/>
            </w:pPr>
            <w:r w:rsidRPr="00C1731E">
              <w:t>18,0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4D4733">
            <w:pPr>
              <w:jc w:val="center"/>
            </w:pPr>
            <w:r>
              <w:t>18,9</w:t>
            </w:r>
          </w:p>
        </w:tc>
        <w:tc>
          <w:tcPr>
            <w:tcW w:w="1042" w:type="dxa"/>
            <w:vAlign w:val="center"/>
          </w:tcPr>
          <w:p w:rsidR="00B7660E" w:rsidRDefault="00B7660E" w:rsidP="004D4733">
            <w:pPr>
              <w:jc w:val="center"/>
            </w:pPr>
            <w:r>
              <w:t>35,2</w:t>
            </w:r>
          </w:p>
        </w:tc>
      </w:tr>
      <w:tr w:rsidR="00B7660E" w:rsidRPr="00C1731E" w:rsidTr="00B7660E">
        <w:trPr>
          <w:trHeight w:val="360"/>
          <w:jc w:val="center"/>
        </w:trPr>
        <w:tc>
          <w:tcPr>
            <w:tcW w:w="3320" w:type="dxa"/>
          </w:tcPr>
          <w:p w:rsidR="00B7660E" w:rsidRPr="00C1731E" w:rsidRDefault="00B7660E" w:rsidP="00E6377A">
            <w:pPr>
              <w:jc w:val="both"/>
            </w:pPr>
            <w:r w:rsidRPr="00C1731E">
              <w:t>- налоговые доходы</w:t>
            </w:r>
          </w:p>
        </w:tc>
        <w:tc>
          <w:tcPr>
            <w:tcW w:w="976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56,2</w:t>
            </w:r>
          </w:p>
        </w:tc>
        <w:tc>
          <w:tcPr>
            <w:tcW w:w="962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42,3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31,1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17,4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>
              <w:t>18,8</w:t>
            </w:r>
          </w:p>
        </w:tc>
        <w:tc>
          <w:tcPr>
            <w:tcW w:w="1042" w:type="dxa"/>
            <w:vAlign w:val="center"/>
          </w:tcPr>
          <w:p w:rsidR="00B7660E" w:rsidRDefault="00B7660E" w:rsidP="00E6377A">
            <w:pPr>
              <w:jc w:val="center"/>
            </w:pPr>
            <w:r>
              <w:t>35,2</w:t>
            </w:r>
          </w:p>
        </w:tc>
      </w:tr>
      <w:tr w:rsidR="00B7660E" w:rsidRPr="00C1731E" w:rsidTr="00B7660E">
        <w:trPr>
          <w:trHeight w:val="369"/>
          <w:jc w:val="center"/>
        </w:trPr>
        <w:tc>
          <w:tcPr>
            <w:tcW w:w="3320" w:type="dxa"/>
          </w:tcPr>
          <w:p w:rsidR="00B7660E" w:rsidRPr="00C1731E" w:rsidRDefault="00B7660E" w:rsidP="00E6377A">
            <w:pPr>
              <w:jc w:val="both"/>
            </w:pPr>
            <w:r w:rsidRPr="00C1731E">
              <w:t>- неналоговые доходы</w:t>
            </w:r>
          </w:p>
        </w:tc>
        <w:tc>
          <w:tcPr>
            <w:tcW w:w="976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13,2</w:t>
            </w:r>
          </w:p>
        </w:tc>
        <w:tc>
          <w:tcPr>
            <w:tcW w:w="962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5,4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5,5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0,6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>
              <w:t>0,1</w:t>
            </w:r>
          </w:p>
        </w:tc>
        <w:tc>
          <w:tcPr>
            <w:tcW w:w="1042" w:type="dxa"/>
            <w:vAlign w:val="center"/>
          </w:tcPr>
          <w:p w:rsidR="00B7660E" w:rsidRDefault="00B7660E" w:rsidP="00E6377A">
            <w:pPr>
              <w:jc w:val="center"/>
            </w:pPr>
            <w:r>
              <w:t>0</w:t>
            </w:r>
          </w:p>
        </w:tc>
      </w:tr>
      <w:tr w:rsidR="00B7660E" w:rsidRPr="00C1731E" w:rsidTr="00B7660E">
        <w:trPr>
          <w:trHeight w:val="299"/>
          <w:jc w:val="center"/>
        </w:trPr>
        <w:tc>
          <w:tcPr>
            <w:tcW w:w="3320" w:type="dxa"/>
          </w:tcPr>
          <w:p w:rsidR="00B7660E" w:rsidRPr="00C1731E" w:rsidRDefault="00B7660E" w:rsidP="00E6377A">
            <w:pPr>
              <w:jc w:val="both"/>
            </w:pPr>
            <w:r w:rsidRPr="00C1731E">
              <w:t>Безвозмездные поступления</w:t>
            </w:r>
          </w:p>
        </w:tc>
        <w:tc>
          <w:tcPr>
            <w:tcW w:w="976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30,6</w:t>
            </w:r>
          </w:p>
        </w:tc>
        <w:tc>
          <w:tcPr>
            <w:tcW w:w="962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52,3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E6377A">
            <w:pPr>
              <w:jc w:val="center"/>
            </w:pPr>
            <w:r w:rsidRPr="00C1731E">
              <w:t>63,4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4D4733">
            <w:pPr>
              <w:jc w:val="center"/>
            </w:pPr>
            <w:r w:rsidRPr="00C1731E">
              <w:t>82,0</w:t>
            </w:r>
          </w:p>
        </w:tc>
        <w:tc>
          <w:tcPr>
            <w:tcW w:w="1090" w:type="dxa"/>
            <w:vAlign w:val="center"/>
          </w:tcPr>
          <w:p w:rsidR="00B7660E" w:rsidRPr="00C1731E" w:rsidRDefault="00B7660E" w:rsidP="004D4733">
            <w:pPr>
              <w:jc w:val="center"/>
            </w:pPr>
            <w:r>
              <w:t>81,1</w:t>
            </w:r>
          </w:p>
        </w:tc>
        <w:tc>
          <w:tcPr>
            <w:tcW w:w="1042" w:type="dxa"/>
            <w:vAlign w:val="center"/>
          </w:tcPr>
          <w:p w:rsidR="00B7660E" w:rsidRDefault="00B7660E" w:rsidP="004D4733">
            <w:pPr>
              <w:jc w:val="center"/>
            </w:pPr>
            <w:r>
              <w:t>64,8</w:t>
            </w:r>
          </w:p>
        </w:tc>
      </w:tr>
    </w:tbl>
    <w:p w:rsidR="00A3408B" w:rsidRPr="009B1130" w:rsidRDefault="00BC4F5A" w:rsidP="00D25403">
      <w:pPr>
        <w:ind w:firstLine="709"/>
        <w:jc w:val="both"/>
        <w:rPr>
          <w:sz w:val="28"/>
          <w:szCs w:val="28"/>
        </w:rPr>
      </w:pPr>
      <w:r w:rsidRPr="009B1130">
        <w:rPr>
          <w:sz w:val="28"/>
          <w:szCs w:val="28"/>
        </w:rPr>
        <w:t>Данные таблицы 2 свидетельствуют</w:t>
      </w:r>
      <w:r w:rsidR="000347C9" w:rsidRPr="009B1130">
        <w:rPr>
          <w:sz w:val="28"/>
          <w:szCs w:val="28"/>
        </w:rPr>
        <w:t xml:space="preserve">, что </w:t>
      </w:r>
      <w:r w:rsidR="00DB2E11" w:rsidRPr="009B1130">
        <w:rPr>
          <w:sz w:val="28"/>
          <w:szCs w:val="28"/>
        </w:rPr>
        <w:t>с</w:t>
      </w:r>
      <w:r w:rsidR="00C2147E" w:rsidRPr="009B1130">
        <w:rPr>
          <w:sz w:val="28"/>
          <w:szCs w:val="28"/>
        </w:rPr>
        <w:t xml:space="preserve"> 201</w:t>
      </w:r>
      <w:r w:rsidR="009B1130" w:rsidRPr="009B1130">
        <w:rPr>
          <w:sz w:val="28"/>
          <w:szCs w:val="28"/>
        </w:rPr>
        <w:t>7</w:t>
      </w:r>
      <w:r w:rsidR="00DB2E11" w:rsidRPr="009B1130">
        <w:rPr>
          <w:sz w:val="28"/>
          <w:szCs w:val="28"/>
        </w:rPr>
        <w:t xml:space="preserve"> года</w:t>
      </w:r>
      <w:r w:rsidR="00B9163E" w:rsidRPr="009B1130">
        <w:rPr>
          <w:sz w:val="28"/>
          <w:szCs w:val="28"/>
        </w:rPr>
        <w:t xml:space="preserve"> и </w:t>
      </w:r>
      <w:r w:rsidR="00DB2E11" w:rsidRPr="009B1130">
        <w:rPr>
          <w:sz w:val="28"/>
          <w:szCs w:val="28"/>
        </w:rPr>
        <w:t xml:space="preserve">до </w:t>
      </w:r>
      <w:r w:rsidR="009B1130" w:rsidRPr="009B1130">
        <w:rPr>
          <w:sz w:val="28"/>
          <w:szCs w:val="28"/>
        </w:rPr>
        <w:t>202</w:t>
      </w:r>
      <w:r w:rsidR="003B0E56">
        <w:rPr>
          <w:sz w:val="28"/>
          <w:szCs w:val="28"/>
        </w:rPr>
        <w:t>0</w:t>
      </w:r>
      <w:r w:rsidR="00DB2E11" w:rsidRPr="009B1130">
        <w:rPr>
          <w:sz w:val="28"/>
          <w:szCs w:val="28"/>
        </w:rPr>
        <w:t xml:space="preserve"> </w:t>
      </w:r>
      <w:r w:rsidR="009B0022" w:rsidRPr="009B1130">
        <w:rPr>
          <w:sz w:val="28"/>
          <w:szCs w:val="28"/>
        </w:rPr>
        <w:t xml:space="preserve">года </w:t>
      </w:r>
      <w:r w:rsidR="000347C9" w:rsidRPr="009B1130">
        <w:rPr>
          <w:sz w:val="28"/>
          <w:szCs w:val="28"/>
        </w:rPr>
        <w:t>наблюдается у</w:t>
      </w:r>
      <w:r w:rsidR="003C21CD" w:rsidRPr="009B1130">
        <w:rPr>
          <w:sz w:val="28"/>
          <w:szCs w:val="28"/>
        </w:rPr>
        <w:t>м</w:t>
      </w:r>
      <w:r w:rsidR="000347C9" w:rsidRPr="009B1130">
        <w:rPr>
          <w:sz w:val="28"/>
          <w:szCs w:val="28"/>
        </w:rPr>
        <w:t>е</w:t>
      </w:r>
      <w:r w:rsidR="003C21CD" w:rsidRPr="009B1130">
        <w:rPr>
          <w:sz w:val="28"/>
          <w:szCs w:val="28"/>
        </w:rPr>
        <w:t>ньш</w:t>
      </w:r>
      <w:r w:rsidR="000347C9" w:rsidRPr="009B1130">
        <w:rPr>
          <w:sz w:val="28"/>
          <w:szCs w:val="28"/>
        </w:rPr>
        <w:t>ение</w:t>
      </w:r>
      <w:r w:rsidR="009B0022" w:rsidRPr="009B1130">
        <w:rPr>
          <w:sz w:val="28"/>
          <w:szCs w:val="28"/>
        </w:rPr>
        <w:t xml:space="preserve"> доли налоговых и неналоговых доходов</w:t>
      </w:r>
      <w:r w:rsidR="000347C9" w:rsidRPr="009B1130">
        <w:rPr>
          <w:sz w:val="28"/>
          <w:szCs w:val="28"/>
        </w:rPr>
        <w:t xml:space="preserve"> и соответственно у</w:t>
      </w:r>
      <w:r w:rsidR="003C21CD" w:rsidRPr="009B1130">
        <w:rPr>
          <w:sz w:val="28"/>
          <w:szCs w:val="28"/>
        </w:rPr>
        <w:t>в</w:t>
      </w:r>
      <w:r w:rsidR="000347C9" w:rsidRPr="009B1130">
        <w:rPr>
          <w:sz w:val="28"/>
          <w:szCs w:val="28"/>
        </w:rPr>
        <w:t>е</w:t>
      </w:r>
      <w:r w:rsidR="003C21CD" w:rsidRPr="009B1130">
        <w:rPr>
          <w:sz w:val="28"/>
          <w:szCs w:val="28"/>
        </w:rPr>
        <w:t>лич</w:t>
      </w:r>
      <w:r w:rsidR="000347C9" w:rsidRPr="009B1130">
        <w:rPr>
          <w:sz w:val="28"/>
          <w:szCs w:val="28"/>
        </w:rPr>
        <w:t>ение</w:t>
      </w:r>
      <w:r w:rsidRPr="009B1130">
        <w:rPr>
          <w:sz w:val="28"/>
          <w:szCs w:val="28"/>
        </w:rPr>
        <w:t xml:space="preserve"> доли бе</w:t>
      </w:r>
      <w:r w:rsidR="000347C9" w:rsidRPr="009B1130">
        <w:rPr>
          <w:sz w:val="28"/>
          <w:szCs w:val="28"/>
        </w:rPr>
        <w:t xml:space="preserve">звозмездных поступлений в бюджет </w:t>
      </w:r>
      <w:r w:rsidR="00E04819" w:rsidRPr="009B1130">
        <w:rPr>
          <w:sz w:val="28"/>
          <w:szCs w:val="28"/>
        </w:rPr>
        <w:t>поселения</w:t>
      </w:r>
      <w:r w:rsidR="000347C9" w:rsidRPr="009B1130">
        <w:rPr>
          <w:sz w:val="28"/>
          <w:szCs w:val="28"/>
        </w:rPr>
        <w:t>.</w:t>
      </w:r>
      <w:r w:rsidR="003B0E56">
        <w:rPr>
          <w:sz w:val="28"/>
          <w:szCs w:val="28"/>
        </w:rPr>
        <w:t xml:space="preserve"> В 2021 году наблюдается небольшой рост доли налоговых и неналоговых доходов и соответственное уменьшение безвозмездных поступлений в сравнении с прошлым периодом.</w:t>
      </w:r>
      <w:r w:rsidR="00B7660E">
        <w:rPr>
          <w:sz w:val="28"/>
          <w:szCs w:val="28"/>
        </w:rPr>
        <w:t xml:space="preserve"> В 2022 году отмечается рост нал</w:t>
      </w:r>
      <w:r w:rsidR="00926FB8">
        <w:rPr>
          <w:sz w:val="28"/>
          <w:szCs w:val="28"/>
        </w:rPr>
        <w:t>оговых доходов</w:t>
      </w:r>
      <w:r w:rsidR="00B7660E">
        <w:rPr>
          <w:sz w:val="28"/>
          <w:szCs w:val="28"/>
        </w:rPr>
        <w:t>, неналоговые доходы в бюджет не поступали.</w:t>
      </w:r>
    </w:p>
    <w:p w:rsidR="00055F1F" w:rsidRPr="00D629D3" w:rsidRDefault="00F90B23" w:rsidP="00D25403">
      <w:pPr>
        <w:ind w:firstLine="709"/>
        <w:jc w:val="both"/>
        <w:rPr>
          <w:sz w:val="28"/>
          <w:szCs w:val="28"/>
        </w:rPr>
      </w:pPr>
      <w:r w:rsidRPr="00D629D3">
        <w:rPr>
          <w:sz w:val="28"/>
          <w:szCs w:val="28"/>
        </w:rPr>
        <w:t>В анализируемом периоде наибольшая доля безвозмездных поступлений достигается в 20</w:t>
      </w:r>
      <w:r w:rsidR="009B1130" w:rsidRPr="00D629D3">
        <w:rPr>
          <w:sz w:val="28"/>
          <w:szCs w:val="28"/>
        </w:rPr>
        <w:t>20 году – 8</w:t>
      </w:r>
      <w:r w:rsidR="003C21CD" w:rsidRPr="00D629D3">
        <w:rPr>
          <w:sz w:val="28"/>
          <w:szCs w:val="28"/>
        </w:rPr>
        <w:t>2</w:t>
      </w:r>
      <w:r w:rsidRPr="00D629D3">
        <w:rPr>
          <w:sz w:val="28"/>
          <w:szCs w:val="28"/>
        </w:rPr>
        <w:t>,</w:t>
      </w:r>
      <w:r w:rsidR="009B1130" w:rsidRPr="00D629D3">
        <w:rPr>
          <w:sz w:val="28"/>
          <w:szCs w:val="28"/>
        </w:rPr>
        <w:t>0</w:t>
      </w:r>
      <w:r w:rsidRPr="00D629D3">
        <w:rPr>
          <w:sz w:val="28"/>
          <w:szCs w:val="28"/>
        </w:rPr>
        <w:t xml:space="preserve"> процента, что связано с увеличением поступлений суб</w:t>
      </w:r>
      <w:r w:rsidR="00C4638D" w:rsidRPr="00D629D3">
        <w:rPr>
          <w:sz w:val="28"/>
          <w:szCs w:val="28"/>
        </w:rPr>
        <w:t>венц</w:t>
      </w:r>
      <w:r w:rsidRPr="00D629D3">
        <w:rPr>
          <w:sz w:val="28"/>
          <w:szCs w:val="28"/>
        </w:rPr>
        <w:t xml:space="preserve">ий и </w:t>
      </w:r>
      <w:r w:rsidR="00C4638D" w:rsidRPr="00D629D3">
        <w:rPr>
          <w:sz w:val="28"/>
          <w:szCs w:val="28"/>
        </w:rPr>
        <w:t>ины</w:t>
      </w:r>
      <w:r w:rsidR="005704E2" w:rsidRPr="00D629D3">
        <w:rPr>
          <w:sz w:val="28"/>
          <w:szCs w:val="28"/>
        </w:rPr>
        <w:t xml:space="preserve">х </w:t>
      </w:r>
      <w:r w:rsidR="00C4638D" w:rsidRPr="00D629D3">
        <w:rPr>
          <w:sz w:val="28"/>
          <w:szCs w:val="28"/>
        </w:rPr>
        <w:t>м</w:t>
      </w:r>
      <w:r w:rsidR="005704E2" w:rsidRPr="00D629D3">
        <w:rPr>
          <w:sz w:val="28"/>
          <w:szCs w:val="28"/>
        </w:rPr>
        <w:t>е</w:t>
      </w:r>
      <w:r w:rsidR="00C4638D" w:rsidRPr="00D629D3">
        <w:rPr>
          <w:sz w:val="28"/>
          <w:szCs w:val="28"/>
        </w:rPr>
        <w:t>жбюдж</w:t>
      </w:r>
      <w:r w:rsidR="005704E2" w:rsidRPr="00D629D3">
        <w:rPr>
          <w:sz w:val="28"/>
          <w:szCs w:val="28"/>
        </w:rPr>
        <w:t>е</w:t>
      </w:r>
      <w:r w:rsidR="00C4638D" w:rsidRPr="00D629D3">
        <w:rPr>
          <w:sz w:val="28"/>
          <w:szCs w:val="28"/>
        </w:rPr>
        <w:t>т</w:t>
      </w:r>
      <w:r w:rsidR="005704E2" w:rsidRPr="00D629D3">
        <w:rPr>
          <w:sz w:val="28"/>
          <w:szCs w:val="28"/>
        </w:rPr>
        <w:t xml:space="preserve">ных </w:t>
      </w:r>
      <w:r w:rsidR="00C4638D" w:rsidRPr="00D629D3">
        <w:rPr>
          <w:sz w:val="28"/>
          <w:szCs w:val="28"/>
        </w:rPr>
        <w:t>трансфертов</w:t>
      </w:r>
      <w:r w:rsidRPr="00D629D3">
        <w:rPr>
          <w:sz w:val="28"/>
          <w:szCs w:val="28"/>
        </w:rPr>
        <w:t xml:space="preserve">. </w:t>
      </w:r>
      <w:r w:rsidR="00294536" w:rsidRPr="00D629D3">
        <w:rPr>
          <w:sz w:val="28"/>
          <w:szCs w:val="28"/>
        </w:rPr>
        <w:t>В 201</w:t>
      </w:r>
      <w:r w:rsidR="00C4638D" w:rsidRPr="00D629D3">
        <w:rPr>
          <w:sz w:val="28"/>
          <w:szCs w:val="28"/>
        </w:rPr>
        <w:t>7</w:t>
      </w:r>
      <w:r w:rsidR="00294536" w:rsidRPr="00D629D3">
        <w:rPr>
          <w:sz w:val="28"/>
          <w:szCs w:val="28"/>
        </w:rPr>
        <w:t xml:space="preserve"> году безвозмездные поступления занимают наименьшую долю в доходах бюджета поселения – </w:t>
      </w:r>
      <w:r w:rsidR="00C4638D" w:rsidRPr="00D629D3">
        <w:rPr>
          <w:sz w:val="28"/>
          <w:szCs w:val="28"/>
        </w:rPr>
        <w:t>30</w:t>
      </w:r>
      <w:r w:rsidR="00294536" w:rsidRPr="00D629D3">
        <w:rPr>
          <w:sz w:val="28"/>
          <w:szCs w:val="28"/>
        </w:rPr>
        <w:t>,</w:t>
      </w:r>
      <w:r w:rsidR="00C4638D" w:rsidRPr="00D629D3">
        <w:rPr>
          <w:sz w:val="28"/>
          <w:szCs w:val="28"/>
        </w:rPr>
        <w:t>6</w:t>
      </w:r>
      <w:r w:rsidR="00294536" w:rsidRPr="00D629D3">
        <w:rPr>
          <w:sz w:val="28"/>
          <w:szCs w:val="28"/>
        </w:rPr>
        <w:t xml:space="preserve"> процента.</w:t>
      </w:r>
      <w:r w:rsidR="0031120E" w:rsidRPr="00D629D3">
        <w:rPr>
          <w:sz w:val="28"/>
          <w:szCs w:val="28"/>
        </w:rPr>
        <w:t xml:space="preserve"> </w:t>
      </w:r>
      <w:r w:rsidR="00F81905" w:rsidRPr="00D629D3">
        <w:rPr>
          <w:sz w:val="28"/>
          <w:szCs w:val="28"/>
        </w:rPr>
        <w:t>В 2021</w:t>
      </w:r>
      <w:r w:rsidR="00926FB8">
        <w:rPr>
          <w:sz w:val="28"/>
          <w:szCs w:val="28"/>
        </w:rPr>
        <w:t xml:space="preserve"> и 2022</w:t>
      </w:r>
      <w:r w:rsidR="00F81905" w:rsidRPr="00D629D3">
        <w:rPr>
          <w:sz w:val="28"/>
          <w:szCs w:val="28"/>
        </w:rPr>
        <w:t xml:space="preserve"> год</w:t>
      </w:r>
      <w:r w:rsidR="00926FB8">
        <w:rPr>
          <w:sz w:val="28"/>
          <w:szCs w:val="28"/>
        </w:rPr>
        <w:t>ах</w:t>
      </w:r>
      <w:r w:rsidR="00F81905" w:rsidRPr="00D629D3">
        <w:rPr>
          <w:sz w:val="28"/>
          <w:szCs w:val="28"/>
        </w:rPr>
        <w:t xml:space="preserve"> отмечается снижение данных поступлений.</w:t>
      </w:r>
    </w:p>
    <w:p w:rsidR="000221FA" w:rsidRPr="00D629D3" w:rsidRDefault="00FA3A48" w:rsidP="003B526B">
      <w:pPr>
        <w:ind w:firstLine="709"/>
        <w:jc w:val="both"/>
        <w:rPr>
          <w:sz w:val="28"/>
          <w:szCs w:val="28"/>
        </w:rPr>
      </w:pPr>
      <w:r w:rsidRPr="00D629D3">
        <w:rPr>
          <w:sz w:val="28"/>
          <w:szCs w:val="28"/>
        </w:rPr>
        <w:t xml:space="preserve">Структура </w:t>
      </w:r>
      <w:r w:rsidR="00A63C6E" w:rsidRPr="00D629D3">
        <w:rPr>
          <w:sz w:val="28"/>
          <w:szCs w:val="28"/>
        </w:rPr>
        <w:t>налоговых и неналоговых доходов</w:t>
      </w:r>
      <w:r w:rsidRPr="00D629D3">
        <w:rPr>
          <w:sz w:val="28"/>
          <w:szCs w:val="28"/>
        </w:rPr>
        <w:t xml:space="preserve"> бюджета</w:t>
      </w:r>
      <w:r w:rsidR="00E04819" w:rsidRPr="00D629D3">
        <w:rPr>
          <w:sz w:val="28"/>
          <w:szCs w:val="28"/>
        </w:rPr>
        <w:t xml:space="preserve"> поселения</w:t>
      </w:r>
      <w:r w:rsidR="00B9163E" w:rsidRPr="00D629D3">
        <w:rPr>
          <w:sz w:val="28"/>
          <w:szCs w:val="28"/>
        </w:rPr>
        <w:t xml:space="preserve"> за 201</w:t>
      </w:r>
      <w:r w:rsidR="00C4638D" w:rsidRPr="00D629D3">
        <w:rPr>
          <w:sz w:val="28"/>
          <w:szCs w:val="28"/>
        </w:rPr>
        <w:t>8</w:t>
      </w:r>
      <w:r w:rsidR="00000475" w:rsidRPr="00D629D3">
        <w:rPr>
          <w:sz w:val="28"/>
          <w:szCs w:val="28"/>
        </w:rPr>
        <w:t>-20</w:t>
      </w:r>
      <w:r w:rsidR="00C4638D" w:rsidRPr="00D629D3">
        <w:rPr>
          <w:sz w:val="28"/>
          <w:szCs w:val="28"/>
        </w:rPr>
        <w:t>2</w:t>
      </w:r>
      <w:r w:rsidR="003B0E56" w:rsidRPr="00D629D3">
        <w:rPr>
          <w:sz w:val="28"/>
          <w:szCs w:val="28"/>
        </w:rPr>
        <w:t>1</w:t>
      </w:r>
      <w:r w:rsidRPr="00D629D3">
        <w:rPr>
          <w:sz w:val="28"/>
          <w:szCs w:val="28"/>
        </w:rPr>
        <w:t xml:space="preserve"> годы представлена в таблице 3.</w:t>
      </w:r>
    </w:p>
    <w:p w:rsidR="00D629D3" w:rsidRPr="00D629D3" w:rsidRDefault="00D629D3" w:rsidP="003B526B">
      <w:pPr>
        <w:ind w:firstLine="709"/>
        <w:jc w:val="both"/>
      </w:pPr>
    </w:p>
    <w:p w:rsidR="00A3408B" w:rsidRPr="00D629D3" w:rsidRDefault="004E0C77" w:rsidP="00F02F1F">
      <w:pPr>
        <w:ind w:firstLine="709"/>
        <w:jc w:val="center"/>
      </w:pPr>
      <w:r w:rsidRPr="00D629D3">
        <w:t>Таблица 3</w:t>
      </w:r>
      <w:r w:rsidR="00E7133A" w:rsidRPr="00D629D3">
        <w:t xml:space="preserve"> – Структура </w:t>
      </w:r>
      <w:r w:rsidR="00F707E8" w:rsidRPr="00D629D3">
        <w:t>налоговых и неналоговых</w:t>
      </w:r>
      <w:r w:rsidR="00E7133A" w:rsidRPr="00D629D3">
        <w:t xml:space="preserve"> доходов бюджета</w:t>
      </w:r>
    </w:p>
    <w:p w:rsidR="00055F1F" w:rsidRPr="00D629D3" w:rsidRDefault="00CA4348" w:rsidP="00F02F1F">
      <w:pPr>
        <w:ind w:firstLine="709"/>
        <w:jc w:val="center"/>
      </w:pPr>
      <w:r w:rsidRPr="00D629D3">
        <w:t>поселения за</w:t>
      </w:r>
      <w:r w:rsidR="00140A76" w:rsidRPr="00D629D3">
        <w:t xml:space="preserve"> 201</w:t>
      </w:r>
      <w:r w:rsidR="00C4638D" w:rsidRPr="00D629D3">
        <w:t>8</w:t>
      </w:r>
      <w:r w:rsidR="00000475" w:rsidRPr="00D629D3">
        <w:t>-20</w:t>
      </w:r>
      <w:r w:rsidR="00C4638D" w:rsidRPr="00D629D3">
        <w:t>2</w:t>
      </w:r>
      <w:r w:rsidR="003B0E56" w:rsidRPr="00D629D3">
        <w:t>1</w:t>
      </w:r>
      <w:r w:rsidRPr="00D629D3">
        <w:t xml:space="preserve"> годы</w:t>
      </w:r>
    </w:p>
    <w:tbl>
      <w:tblPr>
        <w:tblW w:w="5216" w:type="pct"/>
        <w:tblLayout w:type="fixed"/>
        <w:tblLook w:val="0000" w:firstRow="0" w:lastRow="0" w:firstColumn="0" w:lastColumn="0" w:noHBand="0" w:noVBand="0"/>
      </w:tblPr>
      <w:tblGrid>
        <w:gridCol w:w="1660"/>
        <w:gridCol w:w="800"/>
        <w:gridCol w:w="964"/>
        <w:gridCol w:w="1106"/>
        <w:gridCol w:w="968"/>
        <w:gridCol w:w="969"/>
        <w:gridCol w:w="1107"/>
        <w:gridCol w:w="969"/>
        <w:gridCol w:w="969"/>
        <w:gridCol w:w="236"/>
      </w:tblGrid>
      <w:tr w:rsidR="00926FB8" w:rsidRPr="00D629D3" w:rsidTr="00926FB8">
        <w:trPr>
          <w:gridAfter w:val="1"/>
          <w:wAfter w:w="118" w:type="pct"/>
          <w:trHeight w:val="430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50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EF7198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2019 год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F81905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2020 год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913A1A">
            <w:pPr>
              <w:jc w:val="center"/>
              <w:rPr>
                <w:b/>
                <w:bCs/>
              </w:rPr>
            </w:pPr>
          </w:p>
          <w:p w:rsidR="00926FB8" w:rsidRPr="00D629D3" w:rsidRDefault="00926FB8" w:rsidP="00913A1A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2021 год</w:t>
            </w:r>
          </w:p>
          <w:p w:rsidR="00926FB8" w:rsidRPr="00D629D3" w:rsidRDefault="00926FB8" w:rsidP="00913A1A">
            <w:pPr>
              <w:jc w:val="center"/>
              <w:rPr>
                <w:b/>
                <w:bCs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Default="00926FB8" w:rsidP="00913A1A">
            <w:pPr>
              <w:jc w:val="center"/>
              <w:rPr>
                <w:b/>
                <w:bCs/>
              </w:rPr>
            </w:pPr>
          </w:p>
          <w:p w:rsidR="00926FB8" w:rsidRPr="00D629D3" w:rsidRDefault="00926FB8" w:rsidP="00913A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926FB8" w:rsidRPr="00D629D3" w:rsidTr="00926FB8">
        <w:trPr>
          <w:gridAfter w:val="1"/>
          <w:wAfter w:w="118" w:type="pct"/>
          <w:trHeight w:val="856"/>
        </w:trPr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7E3D4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Струк-тура,</w:t>
            </w:r>
          </w:p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Струк-тура,</w:t>
            </w:r>
          </w:p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Структура, %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Структура, %</w:t>
            </w:r>
          </w:p>
        </w:tc>
      </w:tr>
      <w:tr w:rsidR="00926FB8" w:rsidRPr="00D629D3" w:rsidTr="00926FB8">
        <w:trPr>
          <w:gridAfter w:val="1"/>
          <w:wAfter w:w="118" w:type="pct"/>
          <w:trHeight w:hRule="exact" w:val="25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FB8" w:rsidRPr="00D629D3" w:rsidRDefault="00926FB8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FB8" w:rsidRPr="00D629D3" w:rsidRDefault="00926FB8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FB8" w:rsidRPr="00D629D3" w:rsidRDefault="00926FB8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FB8" w:rsidRPr="00D629D3" w:rsidRDefault="00926FB8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FB8" w:rsidRPr="00D629D3" w:rsidRDefault="00926FB8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926FB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926FB8">
            <w:pPr>
              <w:ind w:firstLineChars="100" w:firstLine="20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9</w:t>
            </w:r>
          </w:p>
        </w:tc>
      </w:tr>
      <w:tr w:rsidR="00926FB8" w:rsidRPr="00D629D3" w:rsidTr="00D956E0">
        <w:trPr>
          <w:gridAfter w:val="1"/>
          <w:wAfter w:w="118" w:type="pct"/>
          <w:trHeight w:val="359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5 945,5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4 426,8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4 458,5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99,4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4 990,1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81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883,1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A96DE0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1 035,6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1 052,5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1 198,2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510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20"/>
                <w:szCs w:val="20"/>
              </w:rPr>
            </w:pPr>
            <w:r w:rsidRPr="00D629D3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883,1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A96DE0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1 035,6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22,6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1 052,5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23,5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1 198,2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773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20"/>
                <w:szCs w:val="20"/>
              </w:rPr>
            </w:pPr>
            <w:r w:rsidRPr="00D629D3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A96DE0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4F62E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4F62E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4F62E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781C1C" w:rsidP="004F62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4F62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436"/>
        </w:trPr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20"/>
                <w:szCs w:val="20"/>
              </w:rPr>
            </w:pPr>
            <w:r w:rsidRPr="00D629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14,2</w:t>
            </w:r>
          </w:p>
          <w:p w:rsidR="00926FB8" w:rsidRPr="00D629D3" w:rsidRDefault="00926FB8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0,2</w:t>
            </w:r>
          </w:p>
          <w:p w:rsidR="00926FB8" w:rsidRPr="00D629D3" w:rsidRDefault="00926FB8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39,1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4F62E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4F62E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4F62E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781C1C" w:rsidP="004F6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4F6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926FB8" w:rsidRPr="00D629D3" w:rsidTr="00D956E0">
        <w:trPr>
          <w:gridAfter w:val="1"/>
          <w:wAfter w:w="118" w:type="pct"/>
          <w:trHeight w:val="80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FB8" w:rsidRPr="00D629D3" w:rsidTr="00D956E0">
        <w:trPr>
          <w:gridAfter w:val="1"/>
          <w:wAfter w:w="118" w:type="pct"/>
          <w:trHeight w:hRule="exact" w:val="553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sz w:val="20"/>
                <w:szCs w:val="20"/>
              </w:rPr>
            </w:pPr>
            <w:r w:rsidRPr="00D629D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5 048,2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A96DE0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3 352,1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3 377,2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75,3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3 692,1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87,9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521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20"/>
                <w:szCs w:val="20"/>
              </w:rPr>
            </w:pPr>
            <w:r w:rsidRPr="00D629D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1 630,2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A96DE0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325,6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7,1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748,2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16,7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140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140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26FB8" w:rsidRPr="00D629D3" w:rsidTr="00D956E0">
        <w:trPr>
          <w:gridAfter w:val="1"/>
          <w:wAfter w:w="118" w:type="pct"/>
          <w:trHeight w:val="411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20"/>
                <w:szCs w:val="20"/>
              </w:rPr>
            </w:pPr>
            <w:r w:rsidRPr="00D629D3">
              <w:rPr>
                <w:spacing w:val="-1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3 418,0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48,9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A96DE0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3 026,5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66,1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2 629,0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58,6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140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2 778,3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140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55,7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510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1 051,5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150,7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25,8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hRule="exact" w:val="1681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80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val="405"/>
        </w:trPr>
        <w:tc>
          <w:tcPr>
            <w:tcW w:w="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18"/>
                <w:szCs w:val="18"/>
              </w:rPr>
            </w:pPr>
            <w:r w:rsidRPr="00D629D3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159,8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val="336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891,7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12,7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150,7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85408">
            <w:pPr>
              <w:jc w:val="center"/>
              <w:rPr>
                <w:b/>
              </w:rPr>
            </w:pPr>
            <w:r w:rsidRPr="00D629D3">
              <w:rPr>
                <w:b/>
              </w:rPr>
              <w:t>3,3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85408">
            <w:pPr>
              <w:jc w:val="center"/>
              <w:rPr>
                <w:b/>
              </w:rPr>
            </w:pPr>
            <w:r w:rsidRPr="00D629D3">
              <w:rPr>
                <w:b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85408">
            <w:pPr>
              <w:jc w:val="center"/>
              <w:rPr>
                <w:b/>
              </w:rPr>
            </w:pPr>
            <w:r w:rsidRPr="00D629D3">
              <w:rPr>
                <w:b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8854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854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val="336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891,7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12,7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150,7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3,3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val="336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sz w:val="18"/>
                <w:szCs w:val="18"/>
              </w:rPr>
            </w:pPr>
            <w:r w:rsidRPr="00D629D3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25,8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val="336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sz w:val="18"/>
                <w:szCs w:val="18"/>
              </w:rPr>
            </w:pPr>
            <w:r w:rsidRPr="00D629D3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25,8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BF5787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6FB8" w:rsidRPr="00D629D3" w:rsidTr="00D956E0">
        <w:trPr>
          <w:gridAfter w:val="1"/>
          <w:wAfter w:w="118" w:type="pct"/>
          <w:trHeight w:val="25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FB8" w:rsidRPr="00D629D3" w:rsidRDefault="00926FB8" w:rsidP="00804777">
            <w:pPr>
              <w:rPr>
                <w:b/>
                <w:bCs/>
              </w:rPr>
            </w:pPr>
            <w:r w:rsidRPr="00D629D3">
              <w:rPr>
                <w:b/>
                <w:bCs/>
              </w:rPr>
              <w:t>ИТОГО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6 997,0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6C3ED4">
            <w:pPr>
              <w:jc w:val="center"/>
              <w:rPr>
                <w:b/>
              </w:rPr>
            </w:pPr>
            <w:r w:rsidRPr="00D629D3">
              <w:rPr>
                <w:b/>
              </w:rPr>
              <w:t>4 577,5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D956E0" w:rsidP="00804777">
            <w:pPr>
              <w:jc w:val="center"/>
              <w:rPr>
                <w:b/>
              </w:rPr>
            </w:pPr>
            <w:r>
              <w:rPr>
                <w:b/>
              </w:rPr>
              <w:t>4 484,3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Pr="00D629D3" w:rsidRDefault="00926FB8" w:rsidP="008047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Default="00D956E0" w:rsidP="00804777">
            <w:pPr>
              <w:jc w:val="center"/>
              <w:rPr>
                <w:b/>
              </w:rPr>
            </w:pPr>
            <w:r>
              <w:rPr>
                <w:b/>
              </w:rPr>
              <w:t>4 990,1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FB8" w:rsidRDefault="00D956E0" w:rsidP="008047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26FB8" w:rsidRPr="00D629D3" w:rsidTr="00926FB8">
        <w:trPr>
          <w:trHeight w:val="103"/>
        </w:trPr>
        <w:tc>
          <w:tcPr>
            <w:tcW w:w="3888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926FB8" w:rsidRPr="00D629D3" w:rsidRDefault="00926FB8" w:rsidP="005059EA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FFFFFF"/>
          </w:tcPr>
          <w:p w:rsidR="00926FB8" w:rsidRPr="00D629D3" w:rsidRDefault="00926FB8" w:rsidP="005059EA">
            <w:pPr>
              <w:jc w:val="center"/>
              <w:rPr>
                <w:b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FFFFFF"/>
          </w:tcPr>
          <w:p w:rsidR="00926FB8" w:rsidRPr="00D629D3" w:rsidRDefault="00926FB8" w:rsidP="005059EA">
            <w:pPr>
              <w:jc w:val="center"/>
              <w:rPr>
                <w:b/>
              </w:rPr>
            </w:pPr>
          </w:p>
        </w:tc>
        <w:tc>
          <w:tcPr>
            <w:tcW w:w="118" w:type="pct"/>
            <w:tcBorders>
              <w:top w:val="single" w:sz="4" w:space="0" w:color="auto"/>
            </w:tcBorders>
            <w:shd w:val="clear" w:color="auto" w:fill="FFFFFF"/>
          </w:tcPr>
          <w:p w:rsidR="00926FB8" w:rsidRPr="00D629D3" w:rsidRDefault="00926FB8" w:rsidP="005059EA">
            <w:pPr>
              <w:jc w:val="center"/>
              <w:rPr>
                <w:b/>
              </w:rPr>
            </w:pPr>
          </w:p>
        </w:tc>
      </w:tr>
    </w:tbl>
    <w:p w:rsidR="008458F9" w:rsidRPr="00D629D3" w:rsidRDefault="008458F9" w:rsidP="008458F9">
      <w:pPr>
        <w:ind w:firstLine="709"/>
        <w:jc w:val="both"/>
        <w:rPr>
          <w:sz w:val="28"/>
          <w:szCs w:val="28"/>
        </w:rPr>
      </w:pPr>
      <w:r w:rsidRPr="00D629D3">
        <w:rPr>
          <w:sz w:val="28"/>
          <w:szCs w:val="28"/>
        </w:rPr>
        <w:t xml:space="preserve">Как видно из таблицы, за </w:t>
      </w:r>
      <w:r w:rsidR="00D956E0">
        <w:rPr>
          <w:sz w:val="28"/>
          <w:szCs w:val="28"/>
        </w:rPr>
        <w:t xml:space="preserve">2021 год </w:t>
      </w:r>
      <w:r w:rsidRPr="00D629D3">
        <w:rPr>
          <w:sz w:val="28"/>
          <w:szCs w:val="28"/>
        </w:rPr>
        <w:t>доля налоговых доходов в структуре собственных доходов без учета финансовой помощи</w:t>
      </w:r>
      <w:r w:rsidR="00DB1B61" w:rsidRPr="00D629D3">
        <w:rPr>
          <w:sz w:val="28"/>
          <w:szCs w:val="28"/>
        </w:rPr>
        <w:t>, к уровню 20</w:t>
      </w:r>
      <w:r w:rsidR="00D629D3" w:rsidRPr="00D629D3">
        <w:rPr>
          <w:sz w:val="28"/>
          <w:szCs w:val="28"/>
        </w:rPr>
        <w:t>20</w:t>
      </w:r>
      <w:r w:rsidR="00DB1B61" w:rsidRPr="00D629D3">
        <w:rPr>
          <w:sz w:val="28"/>
          <w:szCs w:val="28"/>
        </w:rPr>
        <w:t xml:space="preserve"> года,</w:t>
      </w:r>
      <w:r w:rsidRPr="00D629D3">
        <w:rPr>
          <w:sz w:val="28"/>
          <w:szCs w:val="28"/>
        </w:rPr>
        <w:t xml:space="preserve"> </w:t>
      </w:r>
      <w:r w:rsidR="006233AB" w:rsidRPr="00D629D3">
        <w:rPr>
          <w:sz w:val="28"/>
          <w:szCs w:val="28"/>
        </w:rPr>
        <w:t>увеличилась</w:t>
      </w:r>
      <w:r w:rsidR="00BD3E4E" w:rsidRPr="00D629D3">
        <w:rPr>
          <w:sz w:val="28"/>
          <w:szCs w:val="28"/>
        </w:rPr>
        <w:t xml:space="preserve"> на </w:t>
      </w:r>
      <w:r w:rsidR="00D629D3" w:rsidRPr="00D629D3">
        <w:rPr>
          <w:sz w:val="28"/>
          <w:szCs w:val="28"/>
        </w:rPr>
        <w:t>2,7</w:t>
      </w:r>
      <w:r w:rsidR="00DB1B61" w:rsidRPr="00D629D3">
        <w:rPr>
          <w:sz w:val="28"/>
          <w:szCs w:val="28"/>
        </w:rPr>
        <w:t xml:space="preserve"> процентных пункта, доля неналоговых доходов - </w:t>
      </w:r>
      <w:r w:rsidR="006233AB" w:rsidRPr="00D629D3">
        <w:rPr>
          <w:sz w:val="28"/>
          <w:szCs w:val="28"/>
        </w:rPr>
        <w:t xml:space="preserve">уменьшилась </w:t>
      </w:r>
      <w:r w:rsidR="00DB1B61" w:rsidRPr="00D629D3">
        <w:rPr>
          <w:sz w:val="28"/>
          <w:szCs w:val="28"/>
        </w:rPr>
        <w:t xml:space="preserve">на </w:t>
      </w:r>
      <w:r w:rsidR="00D629D3" w:rsidRPr="00D629D3">
        <w:rPr>
          <w:sz w:val="28"/>
          <w:szCs w:val="28"/>
        </w:rPr>
        <w:t>2,7</w:t>
      </w:r>
      <w:r w:rsidR="00DB1B61" w:rsidRPr="00D629D3">
        <w:rPr>
          <w:sz w:val="28"/>
          <w:szCs w:val="28"/>
        </w:rPr>
        <w:t xml:space="preserve"> процентных пункта</w:t>
      </w:r>
      <w:r w:rsidRPr="00D629D3">
        <w:rPr>
          <w:sz w:val="28"/>
          <w:szCs w:val="28"/>
        </w:rPr>
        <w:t xml:space="preserve">. </w:t>
      </w:r>
    </w:p>
    <w:p w:rsidR="008458F9" w:rsidRPr="00D629D3" w:rsidRDefault="008458F9" w:rsidP="008458F9">
      <w:pPr>
        <w:ind w:firstLine="709"/>
        <w:jc w:val="both"/>
        <w:rPr>
          <w:sz w:val="28"/>
          <w:szCs w:val="28"/>
          <w:highlight w:val="yellow"/>
        </w:rPr>
      </w:pPr>
      <w:r w:rsidRPr="00D629D3">
        <w:rPr>
          <w:sz w:val="28"/>
          <w:szCs w:val="28"/>
        </w:rPr>
        <w:t xml:space="preserve">Данные таблицы 3 свидетельствуют, что </w:t>
      </w:r>
      <w:r w:rsidR="00525284" w:rsidRPr="00D629D3">
        <w:rPr>
          <w:sz w:val="28"/>
          <w:szCs w:val="28"/>
        </w:rPr>
        <w:t xml:space="preserve">к уровню </w:t>
      </w:r>
      <w:r w:rsidR="00D03562" w:rsidRPr="00D629D3">
        <w:rPr>
          <w:sz w:val="28"/>
          <w:szCs w:val="28"/>
        </w:rPr>
        <w:t>20</w:t>
      </w:r>
      <w:r w:rsidR="00D629D3" w:rsidRPr="00D629D3">
        <w:rPr>
          <w:sz w:val="28"/>
          <w:szCs w:val="28"/>
        </w:rPr>
        <w:t>18</w:t>
      </w:r>
      <w:r w:rsidR="00D03562" w:rsidRPr="00D629D3">
        <w:rPr>
          <w:sz w:val="28"/>
          <w:szCs w:val="28"/>
        </w:rPr>
        <w:t xml:space="preserve"> года и </w:t>
      </w:r>
      <w:r w:rsidR="00525284" w:rsidRPr="00D629D3">
        <w:rPr>
          <w:sz w:val="28"/>
          <w:szCs w:val="28"/>
        </w:rPr>
        <w:t>20</w:t>
      </w:r>
      <w:r w:rsidR="00D629D3" w:rsidRPr="00D629D3">
        <w:rPr>
          <w:sz w:val="28"/>
          <w:szCs w:val="28"/>
        </w:rPr>
        <w:t>19</w:t>
      </w:r>
      <w:r w:rsidR="00525284" w:rsidRPr="00D629D3">
        <w:rPr>
          <w:sz w:val="28"/>
          <w:szCs w:val="28"/>
        </w:rPr>
        <w:t xml:space="preserve"> года </w:t>
      </w:r>
      <w:r w:rsidRPr="00D629D3">
        <w:rPr>
          <w:sz w:val="28"/>
          <w:szCs w:val="28"/>
        </w:rPr>
        <w:t xml:space="preserve">рост </w:t>
      </w:r>
      <w:r w:rsidR="00B06318" w:rsidRPr="00D629D3">
        <w:rPr>
          <w:sz w:val="28"/>
          <w:szCs w:val="28"/>
        </w:rPr>
        <w:t xml:space="preserve">собственных доходов в бюджет сельского поселения </w:t>
      </w:r>
      <w:r w:rsidR="001B6638" w:rsidRPr="00D629D3">
        <w:rPr>
          <w:sz w:val="28"/>
          <w:szCs w:val="28"/>
        </w:rPr>
        <w:t>в 202</w:t>
      </w:r>
      <w:r w:rsidR="00D629D3" w:rsidRPr="00D629D3">
        <w:rPr>
          <w:sz w:val="28"/>
          <w:szCs w:val="28"/>
        </w:rPr>
        <w:t>0</w:t>
      </w:r>
      <w:r w:rsidRPr="00D629D3">
        <w:rPr>
          <w:sz w:val="28"/>
          <w:szCs w:val="28"/>
        </w:rPr>
        <w:t xml:space="preserve"> году связан с у</w:t>
      </w:r>
      <w:r w:rsidR="001B6638" w:rsidRPr="00D629D3">
        <w:rPr>
          <w:sz w:val="28"/>
          <w:szCs w:val="28"/>
        </w:rPr>
        <w:t>м</w:t>
      </w:r>
      <w:r w:rsidRPr="00D629D3">
        <w:rPr>
          <w:sz w:val="28"/>
          <w:szCs w:val="28"/>
        </w:rPr>
        <w:t>е</w:t>
      </w:r>
      <w:r w:rsidR="001B6638" w:rsidRPr="00D629D3">
        <w:rPr>
          <w:sz w:val="28"/>
          <w:szCs w:val="28"/>
        </w:rPr>
        <w:t>ньш</w:t>
      </w:r>
      <w:r w:rsidRPr="00D629D3">
        <w:rPr>
          <w:sz w:val="28"/>
          <w:szCs w:val="28"/>
        </w:rPr>
        <w:t xml:space="preserve">ением </w:t>
      </w:r>
      <w:r w:rsidR="00B93427" w:rsidRPr="00D629D3">
        <w:rPr>
          <w:sz w:val="28"/>
          <w:szCs w:val="28"/>
        </w:rPr>
        <w:t xml:space="preserve">поступлений </w:t>
      </w:r>
      <w:r w:rsidR="00B06318" w:rsidRPr="00D629D3">
        <w:rPr>
          <w:sz w:val="28"/>
          <w:szCs w:val="28"/>
        </w:rPr>
        <w:t>налоговых</w:t>
      </w:r>
      <w:r w:rsidR="00216CE3" w:rsidRPr="00D629D3">
        <w:rPr>
          <w:sz w:val="28"/>
          <w:szCs w:val="28"/>
        </w:rPr>
        <w:t xml:space="preserve"> и неналоговых</w:t>
      </w:r>
      <w:r w:rsidR="00B06318" w:rsidRPr="00D629D3">
        <w:rPr>
          <w:sz w:val="28"/>
          <w:szCs w:val="28"/>
        </w:rPr>
        <w:t xml:space="preserve"> доходов</w:t>
      </w:r>
      <w:r w:rsidR="00216CE3" w:rsidRPr="00D629D3">
        <w:rPr>
          <w:sz w:val="28"/>
          <w:szCs w:val="28"/>
        </w:rPr>
        <w:t>.</w:t>
      </w:r>
      <w:r w:rsidR="00B06318" w:rsidRPr="00D629D3">
        <w:rPr>
          <w:sz w:val="28"/>
          <w:szCs w:val="28"/>
        </w:rPr>
        <w:t xml:space="preserve"> </w:t>
      </w:r>
      <w:r w:rsidR="001B6638" w:rsidRPr="00D629D3">
        <w:rPr>
          <w:sz w:val="28"/>
          <w:szCs w:val="28"/>
        </w:rPr>
        <w:t>В 202</w:t>
      </w:r>
      <w:r w:rsidR="00D629D3" w:rsidRPr="00D629D3">
        <w:rPr>
          <w:sz w:val="28"/>
          <w:szCs w:val="28"/>
        </w:rPr>
        <w:t>1</w:t>
      </w:r>
      <w:r w:rsidR="00216CE3" w:rsidRPr="00D629D3">
        <w:rPr>
          <w:sz w:val="28"/>
          <w:szCs w:val="28"/>
        </w:rPr>
        <w:t xml:space="preserve"> году </w:t>
      </w:r>
      <w:r w:rsidR="00525284" w:rsidRPr="00D629D3">
        <w:rPr>
          <w:sz w:val="28"/>
          <w:szCs w:val="28"/>
        </w:rPr>
        <w:t xml:space="preserve">наблюдается </w:t>
      </w:r>
      <w:r w:rsidR="001B6638" w:rsidRPr="00D629D3">
        <w:rPr>
          <w:sz w:val="28"/>
          <w:szCs w:val="28"/>
        </w:rPr>
        <w:t xml:space="preserve">значительное </w:t>
      </w:r>
      <w:r w:rsidR="00EA7519">
        <w:rPr>
          <w:sz w:val="28"/>
          <w:szCs w:val="28"/>
        </w:rPr>
        <w:t>снижение неналоговых доходов, а в 2022 году неналоговые доходы не поступали в бюджет.</w:t>
      </w:r>
    </w:p>
    <w:p w:rsidR="00BA160F" w:rsidRPr="00F81905" w:rsidRDefault="00BA160F" w:rsidP="00CA7313">
      <w:pPr>
        <w:jc w:val="both"/>
        <w:rPr>
          <w:sz w:val="28"/>
          <w:szCs w:val="28"/>
          <w:highlight w:val="yellow"/>
        </w:rPr>
      </w:pPr>
    </w:p>
    <w:p w:rsidR="002265E3" w:rsidRPr="00907508" w:rsidRDefault="00C63BFA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В 202</w:t>
      </w:r>
      <w:r w:rsidR="00EA7519">
        <w:rPr>
          <w:sz w:val="28"/>
          <w:szCs w:val="28"/>
        </w:rPr>
        <w:t>2</w:t>
      </w:r>
      <w:r w:rsidR="002265E3" w:rsidRPr="00907508">
        <w:rPr>
          <w:sz w:val="28"/>
          <w:szCs w:val="28"/>
        </w:rPr>
        <w:t xml:space="preserve"> году объем поступивших </w:t>
      </w:r>
      <w:r w:rsidR="002265E3" w:rsidRPr="00907508">
        <w:rPr>
          <w:b/>
          <w:i/>
          <w:sz w:val="28"/>
          <w:szCs w:val="28"/>
        </w:rPr>
        <w:t>налоговых платежей</w:t>
      </w:r>
      <w:r w:rsidR="002265E3" w:rsidRPr="00907508">
        <w:rPr>
          <w:sz w:val="28"/>
          <w:szCs w:val="28"/>
        </w:rPr>
        <w:t xml:space="preserve"> в бюджет поселения составил </w:t>
      </w:r>
      <w:r w:rsidR="00D629D3" w:rsidRPr="00907508">
        <w:rPr>
          <w:sz w:val="28"/>
          <w:szCs w:val="28"/>
        </w:rPr>
        <w:t>4</w:t>
      </w:r>
      <w:r w:rsidR="00EA7519">
        <w:rPr>
          <w:sz w:val="28"/>
          <w:szCs w:val="28"/>
        </w:rPr>
        <w:t> 990,1</w:t>
      </w:r>
      <w:r w:rsidR="002265E3" w:rsidRPr="00907508">
        <w:rPr>
          <w:sz w:val="28"/>
          <w:szCs w:val="28"/>
        </w:rPr>
        <w:t xml:space="preserve"> тыс. рублей, плановые показатели исполнены на </w:t>
      </w:r>
      <w:r w:rsidR="00D629D3" w:rsidRPr="00907508">
        <w:rPr>
          <w:sz w:val="28"/>
          <w:szCs w:val="28"/>
        </w:rPr>
        <w:t>8</w:t>
      </w:r>
      <w:r w:rsidR="00C66EC6">
        <w:rPr>
          <w:sz w:val="28"/>
          <w:szCs w:val="28"/>
        </w:rPr>
        <w:t>8,6</w:t>
      </w:r>
      <w:r w:rsidR="002265E3" w:rsidRPr="00907508">
        <w:rPr>
          <w:sz w:val="28"/>
          <w:szCs w:val="28"/>
        </w:rPr>
        <w:t xml:space="preserve"> процента. Темп </w:t>
      </w:r>
      <w:r w:rsidR="00D629D3" w:rsidRPr="00907508">
        <w:rPr>
          <w:sz w:val="28"/>
          <w:szCs w:val="28"/>
        </w:rPr>
        <w:t>роста</w:t>
      </w:r>
      <w:r w:rsidR="002265E3" w:rsidRPr="00907508">
        <w:rPr>
          <w:sz w:val="28"/>
          <w:szCs w:val="28"/>
        </w:rPr>
        <w:t xml:space="preserve"> к предыдущ</w:t>
      </w:r>
      <w:r w:rsidR="008A1695" w:rsidRPr="00907508">
        <w:rPr>
          <w:sz w:val="28"/>
          <w:szCs w:val="28"/>
        </w:rPr>
        <w:t xml:space="preserve">ему отчетному периоду составил </w:t>
      </w:r>
      <w:r w:rsidR="00D629D3" w:rsidRPr="00907508">
        <w:rPr>
          <w:sz w:val="28"/>
          <w:szCs w:val="28"/>
        </w:rPr>
        <w:t>1</w:t>
      </w:r>
      <w:r w:rsidR="00C66EC6">
        <w:rPr>
          <w:sz w:val="28"/>
          <w:szCs w:val="28"/>
        </w:rPr>
        <w:t>11,3</w:t>
      </w:r>
      <w:r w:rsidR="002265E3" w:rsidRPr="00907508">
        <w:rPr>
          <w:sz w:val="28"/>
          <w:szCs w:val="28"/>
        </w:rPr>
        <w:t xml:space="preserve"> процента. </w:t>
      </w:r>
    </w:p>
    <w:p w:rsidR="003219EB" w:rsidRPr="00907508" w:rsidRDefault="00EB11AE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Доля налоговых доходов в доходной части бюджета поселения в 20</w:t>
      </w:r>
      <w:r w:rsidR="00BA3CC6" w:rsidRPr="00907508">
        <w:rPr>
          <w:sz w:val="28"/>
          <w:szCs w:val="28"/>
        </w:rPr>
        <w:t>2</w:t>
      </w:r>
      <w:r w:rsidR="00E210EC">
        <w:rPr>
          <w:sz w:val="28"/>
          <w:szCs w:val="28"/>
        </w:rPr>
        <w:t>2</w:t>
      </w:r>
      <w:r w:rsidR="00970FE2" w:rsidRPr="00907508">
        <w:rPr>
          <w:sz w:val="28"/>
          <w:szCs w:val="28"/>
        </w:rPr>
        <w:t xml:space="preserve"> году составила </w:t>
      </w:r>
      <w:r w:rsidR="00C66EC6">
        <w:rPr>
          <w:sz w:val="28"/>
          <w:szCs w:val="28"/>
        </w:rPr>
        <w:t>35,2</w:t>
      </w:r>
      <w:r w:rsidR="00565974" w:rsidRPr="00907508">
        <w:rPr>
          <w:sz w:val="28"/>
          <w:szCs w:val="28"/>
        </w:rPr>
        <w:t xml:space="preserve"> </w:t>
      </w:r>
      <w:r w:rsidRPr="00907508">
        <w:rPr>
          <w:sz w:val="28"/>
          <w:szCs w:val="28"/>
        </w:rPr>
        <w:t>%, у</w:t>
      </w:r>
      <w:r w:rsidR="00F24932" w:rsidRPr="00907508">
        <w:rPr>
          <w:sz w:val="28"/>
          <w:szCs w:val="28"/>
        </w:rPr>
        <w:t>величе</w:t>
      </w:r>
      <w:r w:rsidRPr="00907508">
        <w:rPr>
          <w:sz w:val="28"/>
          <w:szCs w:val="28"/>
        </w:rPr>
        <w:t>ние по сравнению с уровнем прошлого года составило</w:t>
      </w:r>
      <w:r w:rsidR="003219EB" w:rsidRPr="00907508">
        <w:rPr>
          <w:sz w:val="28"/>
          <w:szCs w:val="28"/>
        </w:rPr>
        <w:t xml:space="preserve"> </w:t>
      </w:r>
      <w:r w:rsidR="00C66EC6">
        <w:rPr>
          <w:sz w:val="28"/>
          <w:szCs w:val="28"/>
        </w:rPr>
        <w:t>16</w:t>
      </w:r>
      <w:r w:rsidR="00F24932" w:rsidRPr="00907508">
        <w:rPr>
          <w:sz w:val="28"/>
          <w:szCs w:val="28"/>
        </w:rPr>
        <w:t>,4</w:t>
      </w:r>
      <w:r w:rsidRPr="00907508">
        <w:rPr>
          <w:sz w:val="28"/>
          <w:szCs w:val="28"/>
        </w:rPr>
        <w:t xml:space="preserve"> </w:t>
      </w:r>
      <w:r w:rsidR="003219EB" w:rsidRPr="00907508">
        <w:rPr>
          <w:sz w:val="28"/>
          <w:szCs w:val="28"/>
        </w:rPr>
        <w:t>%</w:t>
      </w:r>
      <w:r w:rsidRPr="00907508">
        <w:rPr>
          <w:sz w:val="28"/>
          <w:szCs w:val="28"/>
        </w:rPr>
        <w:t>.</w:t>
      </w:r>
      <w:r w:rsidR="003219EB" w:rsidRPr="00907508">
        <w:rPr>
          <w:sz w:val="28"/>
          <w:szCs w:val="28"/>
        </w:rPr>
        <w:t xml:space="preserve"> </w:t>
      </w:r>
      <w:r w:rsidR="002265E3" w:rsidRPr="00907508">
        <w:rPr>
          <w:sz w:val="28"/>
          <w:szCs w:val="28"/>
        </w:rPr>
        <w:t xml:space="preserve">В структуре налоговых и неналоговых доходов налоговые доходы составляют </w:t>
      </w:r>
      <w:r w:rsidR="00C66EC6">
        <w:rPr>
          <w:sz w:val="28"/>
          <w:szCs w:val="28"/>
        </w:rPr>
        <w:t>100,0</w:t>
      </w:r>
      <w:r w:rsidR="00565974" w:rsidRPr="00907508">
        <w:rPr>
          <w:sz w:val="28"/>
          <w:szCs w:val="28"/>
        </w:rPr>
        <w:t xml:space="preserve"> </w:t>
      </w:r>
      <w:r w:rsidR="003219EB" w:rsidRPr="00907508">
        <w:rPr>
          <w:sz w:val="28"/>
          <w:szCs w:val="28"/>
        </w:rPr>
        <w:t>процент</w:t>
      </w:r>
      <w:r w:rsidR="00C66EC6">
        <w:rPr>
          <w:sz w:val="28"/>
          <w:szCs w:val="28"/>
        </w:rPr>
        <w:t>ов</w:t>
      </w:r>
      <w:r w:rsidR="003219EB" w:rsidRPr="00907508">
        <w:rPr>
          <w:sz w:val="28"/>
          <w:szCs w:val="28"/>
        </w:rPr>
        <w:t xml:space="preserve">, что </w:t>
      </w:r>
      <w:r w:rsidR="00554F46" w:rsidRPr="00907508">
        <w:rPr>
          <w:sz w:val="28"/>
          <w:szCs w:val="28"/>
        </w:rPr>
        <w:t>выш</w:t>
      </w:r>
      <w:r w:rsidR="002265E3" w:rsidRPr="00907508">
        <w:rPr>
          <w:sz w:val="28"/>
          <w:szCs w:val="28"/>
        </w:rPr>
        <w:t>е уровня 20</w:t>
      </w:r>
      <w:r w:rsidR="00F24932" w:rsidRPr="00907508">
        <w:rPr>
          <w:sz w:val="28"/>
          <w:szCs w:val="28"/>
        </w:rPr>
        <w:t>2</w:t>
      </w:r>
      <w:r w:rsidR="00C66EC6">
        <w:rPr>
          <w:sz w:val="28"/>
          <w:szCs w:val="28"/>
        </w:rPr>
        <w:t>1</w:t>
      </w:r>
      <w:r w:rsidR="002265E3" w:rsidRPr="00907508">
        <w:rPr>
          <w:sz w:val="28"/>
          <w:szCs w:val="28"/>
        </w:rPr>
        <w:t xml:space="preserve"> года на </w:t>
      </w:r>
      <w:r w:rsidR="00C66EC6">
        <w:rPr>
          <w:sz w:val="28"/>
          <w:szCs w:val="28"/>
        </w:rPr>
        <w:t>0,6%</w:t>
      </w:r>
      <w:r w:rsidR="003219EB" w:rsidRPr="00907508">
        <w:rPr>
          <w:sz w:val="28"/>
          <w:szCs w:val="28"/>
        </w:rPr>
        <w:t>.</w:t>
      </w:r>
    </w:p>
    <w:p w:rsidR="00D57EF5" w:rsidRPr="00907508" w:rsidRDefault="00D57EF5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Основной объем налоговых</w:t>
      </w:r>
      <w:r w:rsidR="00795273" w:rsidRPr="00907508">
        <w:rPr>
          <w:sz w:val="28"/>
          <w:szCs w:val="28"/>
        </w:rPr>
        <w:t xml:space="preserve"> доходов бюджета поселения в 202</w:t>
      </w:r>
      <w:r w:rsidR="00C66EC6"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году обеспечен поступле</w:t>
      </w:r>
      <w:r w:rsidR="00946671" w:rsidRPr="00907508">
        <w:rPr>
          <w:sz w:val="28"/>
          <w:szCs w:val="28"/>
        </w:rPr>
        <w:t xml:space="preserve">нием земельного налога в сумме </w:t>
      </w:r>
      <w:r w:rsidR="00F24932" w:rsidRPr="00907508">
        <w:rPr>
          <w:sz w:val="28"/>
          <w:szCs w:val="28"/>
        </w:rPr>
        <w:t>2</w:t>
      </w:r>
      <w:r w:rsidR="00C66EC6">
        <w:rPr>
          <w:sz w:val="28"/>
          <w:szCs w:val="28"/>
        </w:rPr>
        <w:t> 778,3</w:t>
      </w:r>
      <w:r w:rsidR="00795273" w:rsidRPr="00907508">
        <w:rPr>
          <w:sz w:val="28"/>
          <w:szCs w:val="28"/>
        </w:rPr>
        <w:t xml:space="preserve"> тыс. рублей, или </w:t>
      </w:r>
      <w:r w:rsidR="00F24932" w:rsidRPr="00907508">
        <w:rPr>
          <w:sz w:val="28"/>
          <w:szCs w:val="28"/>
        </w:rPr>
        <w:t>5</w:t>
      </w:r>
      <w:r w:rsidR="00C66EC6">
        <w:rPr>
          <w:sz w:val="28"/>
          <w:szCs w:val="28"/>
        </w:rPr>
        <w:t>5,7</w:t>
      </w:r>
      <w:r w:rsidR="002328B0" w:rsidRPr="00907508">
        <w:rPr>
          <w:sz w:val="28"/>
          <w:szCs w:val="28"/>
        </w:rPr>
        <w:t xml:space="preserve"> %;</w:t>
      </w:r>
      <w:r w:rsidRPr="00907508">
        <w:rPr>
          <w:sz w:val="28"/>
          <w:szCs w:val="28"/>
        </w:rPr>
        <w:t xml:space="preserve"> </w:t>
      </w:r>
      <w:r w:rsidR="00795273" w:rsidRPr="00907508">
        <w:rPr>
          <w:sz w:val="28"/>
          <w:szCs w:val="28"/>
        </w:rPr>
        <w:t xml:space="preserve">налога на доходы физических лиц </w:t>
      </w:r>
      <w:r w:rsidR="004E100A" w:rsidRPr="00907508">
        <w:rPr>
          <w:sz w:val="28"/>
          <w:szCs w:val="28"/>
        </w:rPr>
        <w:t xml:space="preserve">в сумме </w:t>
      </w:r>
      <w:r w:rsidR="00F24932" w:rsidRPr="00907508">
        <w:rPr>
          <w:sz w:val="28"/>
          <w:szCs w:val="28"/>
        </w:rPr>
        <w:t>1</w:t>
      </w:r>
      <w:r w:rsidR="00C66EC6">
        <w:rPr>
          <w:sz w:val="28"/>
          <w:szCs w:val="28"/>
        </w:rPr>
        <w:t> 198,2</w:t>
      </w:r>
      <w:r w:rsidR="004E100A" w:rsidRPr="00907508">
        <w:rPr>
          <w:sz w:val="28"/>
          <w:szCs w:val="28"/>
        </w:rPr>
        <w:t xml:space="preserve"> тыс. рублей, или 2</w:t>
      </w:r>
      <w:r w:rsidR="00C66EC6">
        <w:rPr>
          <w:sz w:val="28"/>
          <w:szCs w:val="28"/>
        </w:rPr>
        <w:t>4,0</w:t>
      </w:r>
      <w:r w:rsidR="002328B0" w:rsidRPr="00907508">
        <w:rPr>
          <w:sz w:val="28"/>
          <w:szCs w:val="28"/>
        </w:rPr>
        <w:t xml:space="preserve"> %;</w:t>
      </w:r>
      <w:r w:rsidR="004E100A" w:rsidRPr="00907508">
        <w:rPr>
          <w:sz w:val="28"/>
          <w:szCs w:val="28"/>
        </w:rPr>
        <w:t xml:space="preserve"> </w:t>
      </w:r>
      <w:r w:rsidRPr="00907508">
        <w:rPr>
          <w:sz w:val="28"/>
          <w:szCs w:val="28"/>
        </w:rPr>
        <w:t xml:space="preserve">а также </w:t>
      </w:r>
      <w:r w:rsidR="00795273" w:rsidRPr="00907508">
        <w:rPr>
          <w:sz w:val="28"/>
          <w:szCs w:val="28"/>
        </w:rPr>
        <w:t>налога на имущество физических лиц</w:t>
      </w:r>
      <w:r w:rsidRPr="00907508">
        <w:rPr>
          <w:sz w:val="28"/>
          <w:szCs w:val="28"/>
        </w:rPr>
        <w:t xml:space="preserve"> в сумме </w:t>
      </w:r>
      <w:r w:rsidR="00C66EC6">
        <w:rPr>
          <w:sz w:val="28"/>
          <w:szCs w:val="28"/>
        </w:rPr>
        <w:t>913,8</w:t>
      </w:r>
      <w:r w:rsidRPr="00907508">
        <w:rPr>
          <w:sz w:val="28"/>
          <w:szCs w:val="28"/>
        </w:rPr>
        <w:t xml:space="preserve"> тыс. рублей, или </w:t>
      </w:r>
      <w:r w:rsidR="00F24932" w:rsidRPr="00907508">
        <w:rPr>
          <w:sz w:val="28"/>
          <w:szCs w:val="28"/>
        </w:rPr>
        <w:t>18</w:t>
      </w:r>
      <w:r w:rsidR="00F66378">
        <w:rPr>
          <w:sz w:val="28"/>
          <w:szCs w:val="28"/>
        </w:rPr>
        <w:t>,3</w:t>
      </w:r>
      <w:r w:rsidRPr="00907508">
        <w:rPr>
          <w:sz w:val="28"/>
          <w:szCs w:val="28"/>
        </w:rPr>
        <w:t xml:space="preserve"> % общего объема нал</w:t>
      </w:r>
      <w:r w:rsidR="000B297F" w:rsidRPr="00907508">
        <w:rPr>
          <w:sz w:val="28"/>
          <w:szCs w:val="28"/>
        </w:rPr>
        <w:t xml:space="preserve">оговых доходов. Всего сумма </w:t>
      </w:r>
      <w:r w:rsidR="004E100A" w:rsidRPr="00907508">
        <w:rPr>
          <w:sz w:val="28"/>
          <w:szCs w:val="28"/>
        </w:rPr>
        <w:t>тре</w:t>
      </w:r>
      <w:r w:rsidR="000B297F" w:rsidRPr="00907508">
        <w:rPr>
          <w:sz w:val="28"/>
          <w:szCs w:val="28"/>
        </w:rPr>
        <w:t xml:space="preserve">х доходов – </w:t>
      </w:r>
      <w:r w:rsidR="00F24932" w:rsidRPr="00907508">
        <w:rPr>
          <w:sz w:val="28"/>
          <w:szCs w:val="28"/>
        </w:rPr>
        <w:t>4</w:t>
      </w:r>
      <w:r w:rsidR="00F66378">
        <w:rPr>
          <w:sz w:val="28"/>
          <w:szCs w:val="28"/>
        </w:rPr>
        <w:t> 890,3</w:t>
      </w:r>
      <w:r w:rsidR="000B297F" w:rsidRPr="00907508">
        <w:rPr>
          <w:sz w:val="28"/>
          <w:szCs w:val="28"/>
        </w:rPr>
        <w:t xml:space="preserve"> тыс. рублей, что составляет </w:t>
      </w:r>
      <w:r w:rsidR="00862908" w:rsidRPr="00907508">
        <w:rPr>
          <w:sz w:val="28"/>
          <w:szCs w:val="28"/>
        </w:rPr>
        <w:t>9</w:t>
      </w:r>
      <w:r w:rsidR="00F66378">
        <w:rPr>
          <w:sz w:val="28"/>
          <w:szCs w:val="28"/>
        </w:rPr>
        <w:t>8,0</w:t>
      </w:r>
      <w:r w:rsidRPr="00907508">
        <w:rPr>
          <w:sz w:val="28"/>
          <w:szCs w:val="28"/>
        </w:rPr>
        <w:t xml:space="preserve"> процента общего объема налоговых доходов.</w:t>
      </w:r>
    </w:p>
    <w:p w:rsidR="002265E3" w:rsidRPr="00907508" w:rsidRDefault="002265E3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Поступление налогов на имущество в целом составило </w:t>
      </w:r>
      <w:r w:rsidR="00AE52C3" w:rsidRPr="00907508">
        <w:rPr>
          <w:sz w:val="28"/>
          <w:szCs w:val="28"/>
        </w:rPr>
        <w:t>3</w:t>
      </w:r>
      <w:r w:rsidR="00F66378">
        <w:rPr>
          <w:sz w:val="28"/>
          <w:szCs w:val="28"/>
        </w:rPr>
        <w:t> 692,1</w:t>
      </w:r>
      <w:r w:rsidR="00147A7E" w:rsidRPr="00907508">
        <w:rPr>
          <w:sz w:val="28"/>
          <w:szCs w:val="28"/>
        </w:rPr>
        <w:t xml:space="preserve"> </w:t>
      </w:r>
      <w:r w:rsidR="00F66378">
        <w:rPr>
          <w:sz w:val="28"/>
          <w:szCs w:val="28"/>
        </w:rPr>
        <w:t>тыс. рублей</w:t>
      </w:r>
      <w:r w:rsidRPr="00907508">
        <w:rPr>
          <w:sz w:val="28"/>
          <w:szCs w:val="28"/>
        </w:rPr>
        <w:t>. Основн</w:t>
      </w:r>
      <w:r w:rsidR="004A50B6" w:rsidRPr="00907508">
        <w:rPr>
          <w:sz w:val="28"/>
          <w:szCs w:val="28"/>
        </w:rPr>
        <w:t xml:space="preserve">ой объем налогов на имущество </w:t>
      </w:r>
      <w:r w:rsidRPr="00907508">
        <w:rPr>
          <w:sz w:val="28"/>
          <w:szCs w:val="28"/>
        </w:rPr>
        <w:t>обеспечен поступлением земельного налога</w:t>
      </w:r>
      <w:r w:rsidR="002218FD" w:rsidRPr="00907508">
        <w:rPr>
          <w:sz w:val="28"/>
          <w:szCs w:val="28"/>
        </w:rPr>
        <w:t xml:space="preserve"> (</w:t>
      </w:r>
      <w:r w:rsidR="001B5E9D" w:rsidRPr="00907508">
        <w:rPr>
          <w:sz w:val="28"/>
          <w:szCs w:val="28"/>
        </w:rPr>
        <w:t>2</w:t>
      </w:r>
      <w:r w:rsidR="00F66378">
        <w:rPr>
          <w:sz w:val="28"/>
          <w:szCs w:val="28"/>
        </w:rPr>
        <w:t> 778,3</w:t>
      </w:r>
      <w:r w:rsidR="002218FD" w:rsidRPr="00907508">
        <w:rPr>
          <w:sz w:val="28"/>
          <w:szCs w:val="28"/>
        </w:rPr>
        <w:t xml:space="preserve"> тыс. рублей)</w:t>
      </w:r>
      <w:r w:rsidRPr="00907508">
        <w:rPr>
          <w:sz w:val="28"/>
          <w:szCs w:val="28"/>
        </w:rPr>
        <w:t>.</w:t>
      </w:r>
      <w:r w:rsidR="001A469D" w:rsidRPr="00907508">
        <w:rPr>
          <w:sz w:val="28"/>
          <w:szCs w:val="28"/>
        </w:rPr>
        <w:t xml:space="preserve"> К уровню прошлого года по земельному налогу наблюдается </w:t>
      </w:r>
      <w:r w:rsidR="00BA0A5B" w:rsidRPr="00907508">
        <w:rPr>
          <w:sz w:val="28"/>
          <w:szCs w:val="28"/>
        </w:rPr>
        <w:t>у</w:t>
      </w:r>
      <w:r w:rsidR="00F66378">
        <w:rPr>
          <w:sz w:val="28"/>
          <w:szCs w:val="28"/>
        </w:rPr>
        <w:t>величе</w:t>
      </w:r>
      <w:r w:rsidR="00BA0A5B" w:rsidRPr="00907508">
        <w:rPr>
          <w:sz w:val="28"/>
          <w:szCs w:val="28"/>
        </w:rPr>
        <w:t>н</w:t>
      </w:r>
      <w:r w:rsidR="001A469D" w:rsidRPr="00907508">
        <w:rPr>
          <w:sz w:val="28"/>
          <w:szCs w:val="28"/>
        </w:rPr>
        <w:t xml:space="preserve">ие на сумму </w:t>
      </w:r>
      <w:r w:rsidR="00F66378">
        <w:rPr>
          <w:sz w:val="28"/>
          <w:szCs w:val="28"/>
        </w:rPr>
        <w:t>149,3</w:t>
      </w:r>
      <w:r w:rsidR="001A469D" w:rsidRPr="00907508">
        <w:rPr>
          <w:sz w:val="28"/>
          <w:szCs w:val="28"/>
        </w:rPr>
        <w:t xml:space="preserve"> тыс. рублей. </w:t>
      </w:r>
      <w:r w:rsidRPr="00907508">
        <w:rPr>
          <w:sz w:val="28"/>
          <w:szCs w:val="28"/>
        </w:rPr>
        <w:t>Поступления налога на имущество физических ли</w:t>
      </w:r>
      <w:r w:rsidR="00263F9B" w:rsidRPr="00907508">
        <w:rPr>
          <w:sz w:val="28"/>
          <w:szCs w:val="28"/>
        </w:rPr>
        <w:t xml:space="preserve">ц в бюджет поселения составили </w:t>
      </w:r>
      <w:r w:rsidR="00F66378">
        <w:rPr>
          <w:sz w:val="28"/>
          <w:szCs w:val="28"/>
        </w:rPr>
        <w:t>913,8</w:t>
      </w:r>
      <w:r w:rsidRPr="00907508">
        <w:rPr>
          <w:sz w:val="28"/>
          <w:szCs w:val="28"/>
        </w:rPr>
        <w:t xml:space="preserve"> тыс. рублей. </w:t>
      </w:r>
      <w:r w:rsidR="001658B0" w:rsidRPr="00907508">
        <w:rPr>
          <w:sz w:val="28"/>
          <w:szCs w:val="28"/>
        </w:rPr>
        <w:t>У</w:t>
      </w:r>
      <w:r w:rsidR="001B5E9D" w:rsidRPr="00907508">
        <w:rPr>
          <w:sz w:val="28"/>
          <w:szCs w:val="28"/>
        </w:rPr>
        <w:t>величе</w:t>
      </w:r>
      <w:r w:rsidRPr="00907508">
        <w:rPr>
          <w:sz w:val="28"/>
          <w:szCs w:val="28"/>
        </w:rPr>
        <w:t xml:space="preserve">ние поступлений налога на имущество физических лиц в бюджет поселения </w:t>
      </w:r>
      <w:r w:rsidR="00F4522C" w:rsidRPr="00907508">
        <w:rPr>
          <w:sz w:val="28"/>
          <w:szCs w:val="28"/>
        </w:rPr>
        <w:t xml:space="preserve">в </w:t>
      </w:r>
      <w:r w:rsidR="003C192A" w:rsidRPr="00907508">
        <w:rPr>
          <w:sz w:val="28"/>
          <w:szCs w:val="28"/>
        </w:rPr>
        <w:t>202</w:t>
      </w:r>
      <w:r w:rsidR="00F66378"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</w:t>
      </w:r>
      <w:r w:rsidR="00F4522C" w:rsidRPr="00907508">
        <w:rPr>
          <w:sz w:val="28"/>
          <w:szCs w:val="28"/>
        </w:rPr>
        <w:t>у,</w:t>
      </w:r>
      <w:r w:rsidRPr="00907508">
        <w:rPr>
          <w:sz w:val="28"/>
          <w:szCs w:val="28"/>
        </w:rPr>
        <w:t xml:space="preserve"> по сравнению с предыдущим отчетным периодом</w:t>
      </w:r>
      <w:r w:rsidR="00F4522C" w:rsidRPr="00907508">
        <w:rPr>
          <w:sz w:val="28"/>
          <w:szCs w:val="28"/>
        </w:rPr>
        <w:t>,</w:t>
      </w:r>
      <w:r w:rsidRPr="00907508">
        <w:rPr>
          <w:sz w:val="28"/>
          <w:szCs w:val="28"/>
        </w:rPr>
        <w:t xml:space="preserve"> составило </w:t>
      </w:r>
      <w:r w:rsidR="00F66378">
        <w:rPr>
          <w:sz w:val="28"/>
          <w:szCs w:val="28"/>
        </w:rPr>
        <w:t>165,6</w:t>
      </w:r>
      <w:r w:rsidR="001B5E9D" w:rsidRPr="00907508">
        <w:rPr>
          <w:sz w:val="28"/>
          <w:szCs w:val="28"/>
        </w:rPr>
        <w:t xml:space="preserve"> </w:t>
      </w:r>
      <w:r w:rsidRPr="00907508">
        <w:rPr>
          <w:sz w:val="28"/>
          <w:szCs w:val="28"/>
        </w:rPr>
        <w:t>тыс. рублей</w:t>
      </w:r>
      <w:r w:rsidR="00F4522C" w:rsidRPr="00907508">
        <w:rPr>
          <w:sz w:val="28"/>
          <w:szCs w:val="28"/>
        </w:rPr>
        <w:t xml:space="preserve">, или </w:t>
      </w:r>
      <w:r w:rsidR="001B5E9D" w:rsidRPr="00907508">
        <w:rPr>
          <w:sz w:val="28"/>
          <w:szCs w:val="28"/>
        </w:rPr>
        <w:t xml:space="preserve">на </w:t>
      </w:r>
      <w:r w:rsidR="00B64401">
        <w:rPr>
          <w:sz w:val="28"/>
          <w:szCs w:val="28"/>
        </w:rPr>
        <w:t>22,1</w:t>
      </w:r>
      <w:r w:rsidR="001B5E9D" w:rsidRPr="00907508">
        <w:rPr>
          <w:sz w:val="28"/>
          <w:szCs w:val="28"/>
        </w:rPr>
        <w:t>%</w:t>
      </w:r>
      <w:r w:rsidRPr="00907508">
        <w:rPr>
          <w:sz w:val="28"/>
          <w:szCs w:val="28"/>
        </w:rPr>
        <w:t>.</w:t>
      </w:r>
      <w:r w:rsidR="005D5701" w:rsidRPr="00907508">
        <w:rPr>
          <w:sz w:val="28"/>
          <w:szCs w:val="28"/>
        </w:rPr>
        <w:t xml:space="preserve"> </w:t>
      </w:r>
    </w:p>
    <w:p w:rsidR="002265E3" w:rsidRPr="00907508" w:rsidRDefault="002265E3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Единый сельскохозяйственный налог поступил в бюджет поселения в сумме </w:t>
      </w:r>
      <w:r w:rsidR="00B64401">
        <w:rPr>
          <w:sz w:val="28"/>
          <w:szCs w:val="28"/>
        </w:rPr>
        <w:t>99,8</w:t>
      </w:r>
      <w:r w:rsidRPr="00907508">
        <w:rPr>
          <w:sz w:val="28"/>
          <w:szCs w:val="28"/>
        </w:rPr>
        <w:t xml:space="preserve"> тыс. рублей</w:t>
      </w:r>
      <w:r w:rsidR="00B46C9F" w:rsidRPr="00907508">
        <w:rPr>
          <w:sz w:val="28"/>
          <w:szCs w:val="28"/>
        </w:rPr>
        <w:t>.</w:t>
      </w:r>
      <w:r w:rsidRPr="00907508">
        <w:rPr>
          <w:sz w:val="28"/>
          <w:szCs w:val="28"/>
        </w:rPr>
        <w:t xml:space="preserve"> Поступления </w:t>
      </w:r>
      <w:r w:rsidR="00922566" w:rsidRPr="00907508">
        <w:rPr>
          <w:sz w:val="28"/>
          <w:szCs w:val="28"/>
        </w:rPr>
        <w:t xml:space="preserve">единого сельскохозяйственного </w:t>
      </w:r>
      <w:r w:rsidRPr="00907508">
        <w:rPr>
          <w:sz w:val="28"/>
          <w:szCs w:val="28"/>
        </w:rPr>
        <w:t>налога к уровню 20</w:t>
      </w:r>
      <w:r w:rsidR="001B5E9D" w:rsidRPr="00907508">
        <w:rPr>
          <w:sz w:val="28"/>
          <w:szCs w:val="28"/>
        </w:rPr>
        <w:t>2</w:t>
      </w:r>
      <w:r w:rsidR="00B64401"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года у</w:t>
      </w:r>
      <w:r w:rsidR="00B64401">
        <w:rPr>
          <w:sz w:val="28"/>
          <w:szCs w:val="28"/>
        </w:rPr>
        <w:t>величил</w:t>
      </w:r>
      <w:r w:rsidR="001B1203" w:rsidRPr="00907508">
        <w:rPr>
          <w:sz w:val="28"/>
          <w:szCs w:val="28"/>
        </w:rPr>
        <w:t>с</w:t>
      </w:r>
      <w:r w:rsidR="00B64401">
        <w:rPr>
          <w:sz w:val="28"/>
          <w:szCs w:val="28"/>
        </w:rPr>
        <w:t>я</w:t>
      </w:r>
      <w:r w:rsidR="001B1203" w:rsidRPr="00907508">
        <w:rPr>
          <w:sz w:val="28"/>
          <w:szCs w:val="28"/>
        </w:rPr>
        <w:t xml:space="preserve"> на </w:t>
      </w:r>
      <w:r w:rsidR="00B64401">
        <w:rPr>
          <w:sz w:val="28"/>
          <w:szCs w:val="28"/>
        </w:rPr>
        <w:t>68,4</w:t>
      </w:r>
      <w:r w:rsidRPr="00907508">
        <w:rPr>
          <w:sz w:val="28"/>
          <w:szCs w:val="28"/>
        </w:rPr>
        <w:t xml:space="preserve"> тыс. рублей.</w:t>
      </w:r>
    </w:p>
    <w:p w:rsidR="00D060C2" w:rsidRPr="00907508" w:rsidRDefault="00D060C2" w:rsidP="00D060C2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По налогу на доходы физических лиц плановые показатели исполнены на </w:t>
      </w:r>
      <w:r w:rsidR="001B5E9D" w:rsidRPr="00907508">
        <w:rPr>
          <w:sz w:val="28"/>
          <w:szCs w:val="28"/>
        </w:rPr>
        <w:t>10</w:t>
      </w:r>
      <w:r w:rsidR="00B64401">
        <w:rPr>
          <w:sz w:val="28"/>
          <w:szCs w:val="28"/>
        </w:rPr>
        <w:t>4,2</w:t>
      </w:r>
      <w:r w:rsidRPr="00907508">
        <w:rPr>
          <w:sz w:val="28"/>
          <w:szCs w:val="28"/>
        </w:rPr>
        <w:t xml:space="preserve"> процента. К уровню 20</w:t>
      </w:r>
      <w:r w:rsidR="001B5E9D" w:rsidRPr="00907508">
        <w:rPr>
          <w:sz w:val="28"/>
          <w:szCs w:val="28"/>
        </w:rPr>
        <w:t>2</w:t>
      </w:r>
      <w:r w:rsidR="00B64401"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года наблюдается увеличение поступлений по налогу на доходы физических лиц на </w:t>
      </w:r>
      <w:r w:rsidR="002E2A5A">
        <w:rPr>
          <w:sz w:val="28"/>
          <w:szCs w:val="28"/>
        </w:rPr>
        <w:t>145,7</w:t>
      </w:r>
      <w:r w:rsidRPr="00907508">
        <w:rPr>
          <w:sz w:val="28"/>
          <w:szCs w:val="28"/>
        </w:rPr>
        <w:t xml:space="preserve"> тыс. рублей, или на </w:t>
      </w:r>
      <w:r w:rsidR="002E2A5A">
        <w:rPr>
          <w:sz w:val="28"/>
          <w:szCs w:val="28"/>
        </w:rPr>
        <w:t>13,8</w:t>
      </w:r>
      <w:r w:rsidRPr="00907508">
        <w:rPr>
          <w:sz w:val="28"/>
          <w:szCs w:val="28"/>
        </w:rPr>
        <w:t xml:space="preserve"> %.</w:t>
      </w:r>
    </w:p>
    <w:p w:rsidR="000C6CC6" w:rsidRPr="00F81905" w:rsidRDefault="000C6CC6" w:rsidP="000C6CC6">
      <w:pPr>
        <w:ind w:firstLine="709"/>
        <w:jc w:val="both"/>
        <w:rPr>
          <w:sz w:val="28"/>
          <w:szCs w:val="28"/>
          <w:highlight w:val="yellow"/>
        </w:rPr>
      </w:pPr>
      <w:r w:rsidRPr="00907508">
        <w:rPr>
          <w:sz w:val="28"/>
          <w:szCs w:val="28"/>
        </w:rPr>
        <w:t>За 202</w:t>
      </w:r>
      <w:r w:rsidR="002E2A5A">
        <w:rPr>
          <w:sz w:val="28"/>
          <w:szCs w:val="28"/>
        </w:rPr>
        <w:t>2</w:t>
      </w:r>
      <w:r w:rsidR="008B563E" w:rsidRPr="00907508">
        <w:rPr>
          <w:sz w:val="28"/>
          <w:szCs w:val="28"/>
        </w:rPr>
        <w:t xml:space="preserve"> год в бюджет поселения </w:t>
      </w:r>
      <w:r w:rsidR="008B563E" w:rsidRPr="00907508">
        <w:rPr>
          <w:b/>
          <w:i/>
          <w:sz w:val="28"/>
          <w:szCs w:val="28"/>
        </w:rPr>
        <w:t>неналоговых доходов</w:t>
      </w:r>
      <w:r w:rsidRPr="00907508">
        <w:rPr>
          <w:sz w:val="28"/>
          <w:szCs w:val="28"/>
        </w:rPr>
        <w:t xml:space="preserve"> </w:t>
      </w:r>
      <w:r w:rsidR="002E2A5A">
        <w:rPr>
          <w:sz w:val="28"/>
          <w:szCs w:val="28"/>
        </w:rPr>
        <w:t xml:space="preserve">не </w:t>
      </w:r>
      <w:r w:rsidRPr="00907508">
        <w:rPr>
          <w:sz w:val="28"/>
          <w:szCs w:val="28"/>
        </w:rPr>
        <w:t>поступ</w:t>
      </w:r>
      <w:r w:rsidR="002E2A5A">
        <w:rPr>
          <w:sz w:val="28"/>
          <w:szCs w:val="28"/>
        </w:rPr>
        <w:t>ало</w:t>
      </w:r>
      <w:r w:rsidR="008B563E" w:rsidRPr="00907508">
        <w:rPr>
          <w:sz w:val="28"/>
          <w:szCs w:val="28"/>
        </w:rPr>
        <w:t xml:space="preserve">. </w:t>
      </w:r>
    </w:p>
    <w:p w:rsidR="008B563E" w:rsidRPr="003463FB" w:rsidRDefault="008B563E" w:rsidP="008B563E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>Согласно Пояснительной записке к отчету об исп</w:t>
      </w:r>
      <w:r w:rsidR="00F51D67" w:rsidRPr="003463FB">
        <w:rPr>
          <w:sz w:val="28"/>
          <w:szCs w:val="28"/>
        </w:rPr>
        <w:t>олнении бюджета поселения за 202</w:t>
      </w:r>
      <w:r w:rsidR="002E2A5A">
        <w:rPr>
          <w:sz w:val="28"/>
          <w:szCs w:val="28"/>
        </w:rPr>
        <w:t>2</w:t>
      </w:r>
      <w:r w:rsidRPr="003463FB">
        <w:rPr>
          <w:sz w:val="28"/>
          <w:szCs w:val="28"/>
        </w:rPr>
        <w:t xml:space="preserve"> год недоимка по </w:t>
      </w:r>
      <w:r w:rsidR="00F51D67" w:rsidRPr="003463FB">
        <w:rPr>
          <w:sz w:val="28"/>
          <w:szCs w:val="28"/>
        </w:rPr>
        <w:t>местным налогам на 1 января 202</w:t>
      </w:r>
      <w:r w:rsidR="002E2A5A">
        <w:rPr>
          <w:sz w:val="28"/>
          <w:szCs w:val="28"/>
        </w:rPr>
        <w:t>3</w:t>
      </w:r>
      <w:r w:rsidRPr="003463FB">
        <w:rPr>
          <w:sz w:val="28"/>
          <w:szCs w:val="28"/>
        </w:rPr>
        <w:t xml:space="preserve"> года (данные из отчета о начислении поступлении и задолженности по налогам и сборам 4НМ (65н) составила </w:t>
      </w:r>
      <w:r w:rsidR="003463FB" w:rsidRPr="003463FB">
        <w:rPr>
          <w:sz w:val="28"/>
          <w:szCs w:val="28"/>
        </w:rPr>
        <w:t>1</w:t>
      </w:r>
      <w:r w:rsidR="002E2A5A">
        <w:rPr>
          <w:sz w:val="28"/>
          <w:szCs w:val="28"/>
        </w:rPr>
        <w:t> 778,6</w:t>
      </w:r>
      <w:r w:rsidRPr="003463FB">
        <w:rPr>
          <w:sz w:val="28"/>
          <w:szCs w:val="28"/>
        </w:rPr>
        <w:t xml:space="preserve"> тыс. рублей, </w:t>
      </w:r>
      <w:r w:rsidR="00E83A12" w:rsidRPr="003463FB">
        <w:rPr>
          <w:sz w:val="28"/>
          <w:szCs w:val="28"/>
        </w:rPr>
        <w:t xml:space="preserve">в том числе: земельный налог – </w:t>
      </w:r>
      <w:r w:rsidR="002E2A5A">
        <w:rPr>
          <w:sz w:val="28"/>
          <w:szCs w:val="28"/>
        </w:rPr>
        <w:t>375,9</w:t>
      </w:r>
      <w:r w:rsidRPr="003463FB">
        <w:rPr>
          <w:sz w:val="28"/>
          <w:szCs w:val="28"/>
        </w:rPr>
        <w:t xml:space="preserve"> тыс. рублей, налог на имущество физических лиц – </w:t>
      </w:r>
      <w:r w:rsidR="002E2A5A">
        <w:rPr>
          <w:sz w:val="28"/>
          <w:szCs w:val="28"/>
        </w:rPr>
        <w:t>161,1</w:t>
      </w:r>
      <w:r w:rsidRPr="003463FB">
        <w:rPr>
          <w:sz w:val="28"/>
          <w:szCs w:val="28"/>
        </w:rPr>
        <w:t xml:space="preserve"> тыс. р</w:t>
      </w:r>
      <w:r w:rsidR="00F51D67" w:rsidRPr="003463FB">
        <w:rPr>
          <w:sz w:val="28"/>
          <w:szCs w:val="28"/>
        </w:rPr>
        <w:t>ублей</w:t>
      </w:r>
      <w:r w:rsidR="00E83A12" w:rsidRPr="003463FB">
        <w:rPr>
          <w:sz w:val="28"/>
          <w:szCs w:val="28"/>
        </w:rPr>
        <w:t xml:space="preserve">, транспортный налог – </w:t>
      </w:r>
      <w:r w:rsidR="002E2A5A">
        <w:rPr>
          <w:sz w:val="28"/>
          <w:szCs w:val="28"/>
        </w:rPr>
        <w:t>787,4</w:t>
      </w:r>
      <w:r w:rsidR="00E83A12" w:rsidRPr="003463FB">
        <w:rPr>
          <w:sz w:val="28"/>
          <w:szCs w:val="28"/>
        </w:rPr>
        <w:t xml:space="preserve"> тыс. рублей, налог на доходы физических лиц – </w:t>
      </w:r>
      <w:r w:rsidR="002E2A5A">
        <w:rPr>
          <w:sz w:val="28"/>
          <w:szCs w:val="28"/>
        </w:rPr>
        <w:t>259,9</w:t>
      </w:r>
      <w:r w:rsidR="00E83A12" w:rsidRPr="003463FB">
        <w:rPr>
          <w:sz w:val="28"/>
          <w:szCs w:val="28"/>
        </w:rPr>
        <w:t xml:space="preserve"> тыс. рублей</w:t>
      </w:r>
      <w:r w:rsidR="003463FB" w:rsidRPr="003463FB">
        <w:rPr>
          <w:sz w:val="28"/>
          <w:szCs w:val="28"/>
        </w:rPr>
        <w:t xml:space="preserve">, налог на прибыль – </w:t>
      </w:r>
      <w:r w:rsidR="002E2A5A">
        <w:rPr>
          <w:sz w:val="28"/>
          <w:szCs w:val="28"/>
        </w:rPr>
        <w:t>138,1</w:t>
      </w:r>
      <w:r w:rsidR="003463FB" w:rsidRPr="003463FB">
        <w:rPr>
          <w:sz w:val="28"/>
          <w:szCs w:val="28"/>
        </w:rPr>
        <w:t xml:space="preserve"> тыс. рублей, налоги на совокупный доход – </w:t>
      </w:r>
      <w:r w:rsidR="002E2A5A">
        <w:rPr>
          <w:sz w:val="28"/>
          <w:szCs w:val="28"/>
        </w:rPr>
        <w:t>56,3</w:t>
      </w:r>
      <w:r w:rsidR="003463FB" w:rsidRPr="003463FB">
        <w:rPr>
          <w:sz w:val="28"/>
          <w:szCs w:val="28"/>
        </w:rPr>
        <w:t xml:space="preserve"> тыс. рублей.</w:t>
      </w:r>
      <w:r w:rsidR="00F51D67" w:rsidRPr="003463FB">
        <w:rPr>
          <w:sz w:val="28"/>
          <w:szCs w:val="28"/>
        </w:rPr>
        <w:t xml:space="preserve"> По сравнению с 01.01.202</w:t>
      </w:r>
      <w:r w:rsidR="002E2A5A">
        <w:rPr>
          <w:sz w:val="28"/>
          <w:szCs w:val="28"/>
        </w:rPr>
        <w:t>2</w:t>
      </w:r>
      <w:r w:rsidRPr="003463FB">
        <w:rPr>
          <w:sz w:val="28"/>
          <w:szCs w:val="28"/>
        </w:rPr>
        <w:t xml:space="preserve"> г.  (</w:t>
      </w:r>
      <w:r w:rsidR="003463FB" w:rsidRPr="003463FB">
        <w:rPr>
          <w:sz w:val="28"/>
          <w:szCs w:val="28"/>
        </w:rPr>
        <w:t>1</w:t>
      </w:r>
      <w:r w:rsidR="002E2A5A">
        <w:rPr>
          <w:sz w:val="28"/>
          <w:szCs w:val="28"/>
        </w:rPr>
        <w:t> 618,7</w:t>
      </w:r>
      <w:r w:rsidRPr="003463FB">
        <w:rPr>
          <w:sz w:val="28"/>
          <w:szCs w:val="28"/>
        </w:rPr>
        <w:t xml:space="preserve"> </w:t>
      </w:r>
      <w:r w:rsidR="00E83A12" w:rsidRPr="003463FB">
        <w:rPr>
          <w:sz w:val="28"/>
          <w:szCs w:val="28"/>
        </w:rPr>
        <w:t xml:space="preserve">тыс. рублей) недоимка </w:t>
      </w:r>
      <w:r w:rsidR="002E2A5A">
        <w:rPr>
          <w:sz w:val="28"/>
          <w:szCs w:val="28"/>
        </w:rPr>
        <w:t>увеличил</w:t>
      </w:r>
      <w:r w:rsidR="00E83A12" w:rsidRPr="003463FB">
        <w:rPr>
          <w:sz w:val="28"/>
          <w:szCs w:val="28"/>
        </w:rPr>
        <w:t xml:space="preserve">ась на </w:t>
      </w:r>
      <w:r w:rsidR="003463FB" w:rsidRPr="003463FB">
        <w:rPr>
          <w:sz w:val="28"/>
          <w:szCs w:val="28"/>
        </w:rPr>
        <w:t>1</w:t>
      </w:r>
      <w:r w:rsidR="002E2A5A">
        <w:rPr>
          <w:sz w:val="28"/>
          <w:szCs w:val="28"/>
        </w:rPr>
        <w:t>59,9</w:t>
      </w:r>
      <w:r w:rsidRPr="003463FB">
        <w:rPr>
          <w:sz w:val="28"/>
          <w:szCs w:val="28"/>
        </w:rPr>
        <w:t xml:space="preserve"> тыс. рублей.</w:t>
      </w:r>
    </w:p>
    <w:p w:rsidR="008B563E" w:rsidRPr="00F81905" w:rsidRDefault="008B563E" w:rsidP="004B76E7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20524" w:rsidRPr="005846AB" w:rsidRDefault="00020524" w:rsidP="004B76E7">
      <w:pPr>
        <w:ind w:firstLine="709"/>
        <w:jc w:val="both"/>
        <w:rPr>
          <w:sz w:val="28"/>
          <w:szCs w:val="28"/>
        </w:rPr>
      </w:pPr>
      <w:r w:rsidRPr="005846AB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5846AB">
        <w:rPr>
          <w:sz w:val="28"/>
          <w:szCs w:val="28"/>
        </w:rPr>
        <w:t xml:space="preserve"> в 20</w:t>
      </w:r>
      <w:r w:rsidR="00395DD1" w:rsidRPr="005846AB">
        <w:rPr>
          <w:sz w:val="28"/>
          <w:szCs w:val="28"/>
        </w:rPr>
        <w:t>2</w:t>
      </w:r>
      <w:r w:rsidR="002E2A5A">
        <w:rPr>
          <w:sz w:val="28"/>
          <w:szCs w:val="28"/>
        </w:rPr>
        <w:t>2</w:t>
      </w:r>
      <w:r w:rsidR="00F33FA6" w:rsidRPr="005846AB">
        <w:rPr>
          <w:sz w:val="28"/>
          <w:szCs w:val="28"/>
        </w:rPr>
        <w:t xml:space="preserve"> году </w:t>
      </w:r>
      <w:r w:rsidR="003463FB" w:rsidRPr="005846AB">
        <w:rPr>
          <w:sz w:val="28"/>
          <w:szCs w:val="28"/>
        </w:rPr>
        <w:t>были исполнены в о</w:t>
      </w:r>
      <w:r w:rsidR="00F33FA6" w:rsidRPr="005846AB">
        <w:rPr>
          <w:sz w:val="28"/>
          <w:szCs w:val="28"/>
        </w:rPr>
        <w:t xml:space="preserve">бъеме </w:t>
      </w:r>
      <w:r w:rsidR="002E2A5A">
        <w:rPr>
          <w:sz w:val="28"/>
          <w:szCs w:val="28"/>
        </w:rPr>
        <w:t>9 187,9</w:t>
      </w:r>
      <w:r w:rsidR="00441648" w:rsidRPr="005846AB">
        <w:rPr>
          <w:sz w:val="28"/>
          <w:szCs w:val="28"/>
        </w:rPr>
        <w:t xml:space="preserve"> тыс.</w:t>
      </w:r>
      <w:r w:rsidR="00F33FA6" w:rsidRPr="005846AB">
        <w:rPr>
          <w:sz w:val="28"/>
          <w:szCs w:val="28"/>
        </w:rPr>
        <w:t xml:space="preserve"> рублей</w:t>
      </w:r>
      <w:r w:rsidR="00E86737" w:rsidRPr="005846AB">
        <w:rPr>
          <w:sz w:val="28"/>
          <w:szCs w:val="28"/>
        </w:rPr>
        <w:t xml:space="preserve"> (</w:t>
      </w:r>
      <w:r w:rsidR="002E2A5A">
        <w:rPr>
          <w:sz w:val="28"/>
          <w:szCs w:val="28"/>
        </w:rPr>
        <w:t>99,7</w:t>
      </w:r>
      <w:r w:rsidR="00E86737" w:rsidRPr="005846AB">
        <w:rPr>
          <w:sz w:val="28"/>
          <w:szCs w:val="28"/>
        </w:rPr>
        <w:t xml:space="preserve">% исполнения) и составили </w:t>
      </w:r>
      <w:r w:rsidR="002E2A5A">
        <w:rPr>
          <w:sz w:val="28"/>
          <w:szCs w:val="28"/>
        </w:rPr>
        <w:t>64,8</w:t>
      </w:r>
      <w:r w:rsidR="00E86737" w:rsidRPr="005846AB">
        <w:rPr>
          <w:sz w:val="28"/>
          <w:szCs w:val="28"/>
        </w:rPr>
        <w:t>%</w:t>
      </w:r>
      <w:r w:rsidR="00F33FA6" w:rsidRPr="005846AB">
        <w:rPr>
          <w:sz w:val="28"/>
          <w:szCs w:val="28"/>
        </w:rPr>
        <w:t>.</w:t>
      </w:r>
    </w:p>
    <w:p w:rsidR="002C0951" w:rsidRPr="005846AB" w:rsidRDefault="00CF38F0" w:rsidP="00CF38F0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>По сравнению с предыдущим отчетным периодом общий объем безвозмездных поступлений у</w:t>
      </w:r>
      <w:r w:rsidR="00E86737" w:rsidRPr="005846AB">
        <w:rPr>
          <w:sz w:val="28"/>
          <w:szCs w:val="28"/>
        </w:rPr>
        <w:t>меньши</w:t>
      </w:r>
      <w:r w:rsidRPr="005846AB">
        <w:rPr>
          <w:sz w:val="28"/>
          <w:szCs w:val="28"/>
        </w:rPr>
        <w:t xml:space="preserve">лся на </w:t>
      </w:r>
      <w:r w:rsidR="002E2A5A">
        <w:rPr>
          <w:sz w:val="28"/>
          <w:szCs w:val="28"/>
        </w:rPr>
        <w:t>10 068,8</w:t>
      </w:r>
      <w:r w:rsidR="00161568" w:rsidRPr="005846AB">
        <w:rPr>
          <w:sz w:val="28"/>
          <w:szCs w:val="28"/>
        </w:rPr>
        <w:t xml:space="preserve"> тыс. рублей</w:t>
      </w:r>
      <w:r w:rsidR="00F74A98" w:rsidRPr="005846AB">
        <w:rPr>
          <w:sz w:val="28"/>
          <w:szCs w:val="28"/>
        </w:rPr>
        <w:t xml:space="preserve"> или на </w:t>
      </w:r>
      <w:r w:rsidR="004A56A1">
        <w:rPr>
          <w:sz w:val="28"/>
          <w:szCs w:val="28"/>
        </w:rPr>
        <w:t>52,3</w:t>
      </w:r>
      <w:r w:rsidR="00F74A98" w:rsidRPr="005846AB">
        <w:rPr>
          <w:sz w:val="28"/>
          <w:szCs w:val="28"/>
        </w:rPr>
        <w:t>%</w:t>
      </w:r>
      <w:r w:rsidRPr="005846AB">
        <w:rPr>
          <w:sz w:val="28"/>
          <w:szCs w:val="28"/>
        </w:rPr>
        <w:t xml:space="preserve">. </w:t>
      </w:r>
    </w:p>
    <w:p w:rsidR="00F74A98" w:rsidRPr="005846AB" w:rsidRDefault="0007310A" w:rsidP="00F15F0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Структура безвозмездных поступлений сложилась следующим образом: субсидии составили </w:t>
      </w:r>
      <w:r w:rsidR="004A56A1">
        <w:rPr>
          <w:sz w:val="28"/>
          <w:szCs w:val="28"/>
        </w:rPr>
        <w:t>13,4</w:t>
      </w:r>
      <w:r w:rsidRPr="005846AB">
        <w:rPr>
          <w:sz w:val="28"/>
          <w:szCs w:val="28"/>
        </w:rPr>
        <w:t xml:space="preserve">%, субвенции составили </w:t>
      </w:r>
      <w:r w:rsidR="004A56A1">
        <w:rPr>
          <w:sz w:val="28"/>
          <w:szCs w:val="28"/>
        </w:rPr>
        <w:t>2,6</w:t>
      </w:r>
      <w:r w:rsidRPr="005846AB">
        <w:rPr>
          <w:sz w:val="28"/>
          <w:szCs w:val="28"/>
        </w:rPr>
        <w:t>%, и</w:t>
      </w:r>
      <w:r w:rsidR="00342ED7" w:rsidRPr="005846AB">
        <w:rPr>
          <w:sz w:val="28"/>
          <w:szCs w:val="28"/>
        </w:rPr>
        <w:t xml:space="preserve">ные межбюджетные трансферты – </w:t>
      </w:r>
      <w:r w:rsidR="004A56A1">
        <w:rPr>
          <w:sz w:val="28"/>
          <w:szCs w:val="28"/>
        </w:rPr>
        <w:t>84,0</w:t>
      </w:r>
      <w:r w:rsidR="00F74A98" w:rsidRPr="005846AB">
        <w:rPr>
          <w:sz w:val="28"/>
          <w:szCs w:val="28"/>
        </w:rPr>
        <w:t xml:space="preserve">%. </w:t>
      </w:r>
    </w:p>
    <w:p w:rsidR="004A56A1" w:rsidRPr="004A56A1" w:rsidRDefault="004A56A1" w:rsidP="004A56A1">
      <w:pPr>
        <w:ind w:firstLine="708"/>
        <w:jc w:val="both"/>
        <w:rPr>
          <w:sz w:val="28"/>
          <w:szCs w:val="28"/>
        </w:rPr>
      </w:pPr>
      <w:r w:rsidRPr="004A56A1">
        <w:rPr>
          <w:sz w:val="28"/>
          <w:szCs w:val="28"/>
        </w:rPr>
        <w:t xml:space="preserve">В 2022 году поступление </w:t>
      </w:r>
      <w:r w:rsidRPr="004A56A1">
        <w:rPr>
          <w:i/>
          <w:sz w:val="28"/>
          <w:szCs w:val="28"/>
        </w:rPr>
        <w:t xml:space="preserve">субсидий </w:t>
      </w:r>
      <w:r w:rsidRPr="004A56A1">
        <w:rPr>
          <w:sz w:val="28"/>
          <w:szCs w:val="28"/>
        </w:rPr>
        <w:t>в бюджет поселения составило         1 243,2 тыс. рублей, или 100,0 % плановых назначений, в том числе</w:t>
      </w:r>
    </w:p>
    <w:p w:rsidR="004A56A1" w:rsidRPr="004A56A1" w:rsidRDefault="004A56A1" w:rsidP="004A56A1">
      <w:pPr>
        <w:jc w:val="both"/>
        <w:rPr>
          <w:sz w:val="28"/>
          <w:szCs w:val="28"/>
        </w:rPr>
      </w:pPr>
      <w:r w:rsidRPr="004A56A1">
        <w:rPr>
          <w:sz w:val="28"/>
          <w:szCs w:val="28"/>
        </w:rPr>
        <w:t>- субсидии бюджетам сельских поселений на реализацию программ формирования современной городской среды в сумме 1 242,2 тыс. рублей;</w:t>
      </w:r>
    </w:p>
    <w:p w:rsidR="004A56A1" w:rsidRPr="004A56A1" w:rsidRDefault="004A56A1" w:rsidP="004A56A1">
      <w:pPr>
        <w:jc w:val="both"/>
        <w:rPr>
          <w:sz w:val="28"/>
          <w:szCs w:val="28"/>
        </w:rPr>
      </w:pPr>
      <w:r w:rsidRPr="004A56A1">
        <w:rPr>
          <w:sz w:val="28"/>
          <w:szCs w:val="28"/>
        </w:rPr>
        <w:t xml:space="preserve">По сравнению с 2021 годом объем субсидий в отчетном периоде уменьшился на 2 415,8 тыс. рублей, или на 66,0 процента. </w:t>
      </w:r>
    </w:p>
    <w:p w:rsidR="004A56A1" w:rsidRPr="004A56A1" w:rsidRDefault="004A56A1" w:rsidP="004A56A1">
      <w:pPr>
        <w:ind w:firstLine="708"/>
        <w:jc w:val="both"/>
        <w:rPr>
          <w:sz w:val="28"/>
          <w:szCs w:val="28"/>
        </w:rPr>
      </w:pPr>
      <w:r w:rsidRPr="004A56A1">
        <w:rPr>
          <w:sz w:val="28"/>
          <w:szCs w:val="28"/>
        </w:rPr>
        <w:t xml:space="preserve">Поступление </w:t>
      </w:r>
      <w:r w:rsidRPr="004A56A1">
        <w:rPr>
          <w:i/>
          <w:sz w:val="28"/>
          <w:szCs w:val="28"/>
        </w:rPr>
        <w:t xml:space="preserve">субвенций </w:t>
      </w:r>
      <w:r w:rsidRPr="004A56A1">
        <w:rPr>
          <w:sz w:val="28"/>
          <w:szCs w:val="28"/>
        </w:rPr>
        <w:t>в бюджет поселения составило 251,5 тыс. рублей, или 100,0 % плановых назначений, в том числе субвенции бюджетам сельских поселений на осуществление первичного воинского учета на территориях, где отсутствуют военные комиссариаты. Темп роста к уровню 2021 года составил 110,6 процента.</w:t>
      </w:r>
    </w:p>
    <w:p w:rsidR="004A56A1" w:rsidRPr="004A56A1" w:rsidRDefault="004A56A1" w:rsidP="004A56A1">
      <w:pPr>
        <w:ind w:firstLine="708"/>
        <w:jc w:val="both"/>
        <w:rPr>
          <w:sz w:val="28"/>
          <w:szCs w:val="28"/>
        </w:rPr>
      </w:pPr>
      <w:r w:rsidRPr="004A56A1">
        <w:rPr>
          <w:sz w:val="28"/>
          <w:szCs w:val="28"/>
        </w:rPr>
        <w:t>Иные межбюджетные трансферты (прочие межбюджетные трансферты, передаваемые бюджетам сельских поселений) в 2022 году составили 7 718,8 тыс. рублей, или 99,99 % выполнения плановых показателей, из них:</w:t>
      </w:r>
    </w:p>
    <w:p w:rsidR="004A56A1" w:rsidRPr="004A56A1" w:rsidRDefault="004A56A1" w:rsidP="004A56A1">
      <w:pPr>
        <w:jc w:val="both"/>
        <w:rPr>
          <w:sz w:val="28"/>
          <w:szCs w:val="28"/>
        </w:rPr>
      </w:pPr>
      <w:r w:rsidRPr="004A56A1">
        <w:rPr>
          <w:sz w:val="28"/>
          <w:szCs w:val="28"/>
        </w:rPr>
        <w:t xml:space="preserve">- </w:t>
      </w:r>
      <w:r w:rsidRPr="004A56A1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4A56A1">
        <w:rPr>
          <w:sz w:val="28"/>
          <w:szCs w:val="28"/>
        </w:rPr>
        <w:t>в сумме 7 488,8 тыс. рублей (дорожное хозяйство (дорожные фонды);</w:t>
      </w:r>
    </w:p>
    <w:p w:rsidR="004A56A1" w:rsidRPr="004A56A1" w:rsidRDefault="004A56A1" w:rsidP="004A56A1">
      <w:pPr>
        <w:jc w:val="both"/>
        <w:rPr>
          <w:i/>
          <w:sz w:val="28"/>
          <w:szCs w:val="28"/>
        </w:rPr>
      </w:pPr>
      <w:r w:rsidRPr="004A56A1">
        <w:rPr>
          <w:i/>
          <w:sz w:val="28"/>
          <w:szCs w:val="28"/>
        </w:rPr>
        <w:t>- прочие межбюджетные трансферты, передаваемые бюджетам в сумме 230,0 тыс. рублей.</w:t>
      </w:r>
    </w:p>
    <w:p w:rsidR="004A56A1" w:rsidRPr="004A56A1" w:rsidRDefault="004A56A1" w:rsidP="004A56A1">
      <w:pPr>
        <w:ind w:firstLine="708"/>
        <w:jc w:val="both"/>
        <w:rPr>
          <w:sz w:val="28"/>
          <w:szCs w:val="28"/>
        </w:rPr>
      </w:pPr>
      <w:r w:rsidRPr="004A56A1">
        <w:rPr>
          <w:sz w:val="28"/>
          <w:szCs w:val="28"/>
        </w:rPr>
        <w:t>Прочие безвозмездные поступления в бюджеты сельских поселений в сумме 0,8 тыс. рублей – это средства заинтересованных лиц при реализации программ современной городской среды.</w:t>
      </w:r>
    </w:p>
    <w:p w:rsidR="004A56A1" w:rsidRPr="004A56A1" w:rsidRDefault="004A56A1" w:rsidP="004A56A1">
      <w:pPr>
        <w:ind w:firstLine="708"/>
        <w:jc w:val="both"/>
        <w:rPr>
          <w:sz w:val="28"/>
          <w:szCs w:val="28"/>
        </w:rPr>
      </w:pPr>
      <w:r w:rsidRPr="004A56A1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(- 26,5) тыс. рублей</w:t>
      </w:r>
    </w:p>
    <w:p w:rsidR="00B83182" w:rsidRPr="005846AB" w:rsidRDefault="002F36A7" w:rsidP="00A86091">
      <w:pPr>
        <w:ind w:firstLine="709"/>
        <w:jc w:val="both"/>
        <w:rPr>
          <w:b/>
          <w:sz w:val="28"/>
          <w:szCs w:val="28"/>
        </w:rPr>
      </w:pPr>
      <w:r w:rsidRPr="005846AB">
        <w:rPr>
          <w:b/>
          <w:sz w:val="28"/>
          <w:szCs w:val="28"/>
        </w:rPr>
        <w:t>Анализ и</w:t>
      </w:r>
      <w:r w:rsidR="00B83182" w:rsidRPr="005846AB">
        <w:rPr>
          <w:b/>
          <w:sz w:val="28"/>
          <w:szCs w:val="28"/>
        </w:rPr>
        <w:t>сполнени</w:t>
      </w:r>
      <w:r w:rsidRPr="005846AB">
        <w:rPr>
          <w:b/>
          <w:sz w:val="28"/>
          <w:szCs w:val="28"/>
        </w:rPr>
        <w:t>я</w:t>
      </w:r>
      <w:r w:rsidR="00B83182" w:rsidRPr="005846AB">
        <w:rPr>
          <w:b/>
          <w:sz w:val="28"/>
          <w:szCs w:val="28"/>
        </w:rPr>
        <w:t xml:space="preserve"> бюджета </w:t>
      </w:r>
      <w:r w:rsidR="0046360A" w:rsidRPr="005846AB">
        <w:rPr>
          <w:b/>
          <w:sz w:val="28"/>
          <w:szCs w:val="28"/>
        </w:rPr>
        <w:t xml:space="preserve">поселения </w:t>
      </w:r>
      <w:r w:rsidR="00B83182" w:rsidRPr="005846AB">
        <w:rPr>
          <w:b/>
          <w:sz w:val="28"/>
          <w:szCs w:val="28"/>
        </w:rPr>
        <w:t>по расходам</w:t>
      </w:r>
    </w:p>
    <w:p w:rsidR="004A56A1" w:rsidRPr="004A56A1" w:rsidRDefault="004A56A1" w:rsidP="004A56A1">
      <w:pPr>
        <w:ind w:firstLine="708"/>
        <w:jc w:val="both"/>
        <w:rPr>
          <w:sz w:val="28"/>
          <w:szCs w:val="28"/>
        </w:rPr>
      </w:pPr>
      <w:r w:rsidRPr="004A56A1">
        <w:rPr>
          <w:sz w:val="28"/>
          <w:szCs w:val="28"/>
        </w:rPr>
        <w:t>Расходная часть бюджета Жирятинского сельского поселения Жирятинского муниципального района Брянской области исполнена в сумме 13 984,6 тыс. рублей, что составляет 94,2 % плановых назначений. К уровню 2021 года расходы уменьшились на 44,1 процента или на 11 010,3 тыс. рублей, в основном за счет уменьшения субсидии из областного бюджета на ремонт автомобильных дорог.</w:t>
      </w:r>
    </w:p>
    <w:p w:rsidR="004A56A1" w:rsidRPr="004A56A1" w:rsidRDefault="004A56A1" w:rsidP="004A56A1">
      <w:pPr>
        <w:widowControl w:val="0"/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A56A1">
        <w:rPr>
          <w:sz w:val="28"/>
          <w:szCs w:val="28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B83182" w:rsidRPr="003E13F1" w:rsidRDefault="00B83182" w:rsidP="00B83182">
      <w:pPr>
        <w:ind w:firstLine="709"/>
        <w:jc w:val="both"/>
        <w:rPr>
          <w:sz w:val="28"/>
          <w:szCs w:val="28"/>
        </w:rPr>
      </w:pPr>
      <w:r w:rsidRPr="003E13F1">
        <w:rPr>
          <w:sz w:val="28"/>
          <w:szCs w:val="28"/>
        </w:rPr>
        <w:t xml:space="preserve">Динамика исполнения расходной части </w:t>
      </w:r>
      <w:r w:rsidR="00E15E8F" w:rsidRPr="003E13F1">
        <w:rPr>
          <w:sz w:val="28"/>
          <w:szCs w:val="28"/>
        </w:rPr>
        <w:t>б</w:t>
      </w:r>
      <w:r w:rsidRPr="003E13F1">
        <w:rPr>
          <w:sz w:val="28"/>
          <w:szCs w:val="28"/>
        </w:rPr>
        <w:t>юджета</w:t>
      </w:r>
      <w:r w:rsidR="00E15E8F" w:rsidRPr="003E13F1">
        <w:rPr>
          <w:sz w:val="28"/>
          <w:szCs w:val="28"/>
        </w:rPr>
        <w:t xml:space="preserve"> поселения</w:t>
      </w:r>
      <w:r w:rsidR="00C65140" w:rsidRPr="003E13F1">
        <w:rPr>
          <w:sz w:val="28"/>
          <w:szCs w:val="28"/>
        </w:rPr>
        <w:t xml:space="preserve"> за 201</w:t>
      </w:r>
      <w:r w:rsidR="00574702" w:rsidRPr="003E13F1">
        <w:rPr>
          <w:sz w:val="28"/>
          <w:szCs w:val="28"/>
        </w:rPr>
        <w:t>2</w:t>
      </w:r>
      <w:r w:rsidR="001D4FF4" w:rsidRPr="003E13F1">
        <w:rPr>
          <w:sz w:val="28"/>
          <w:szCs w:val="28"/>
        </w:rPr>
        <w:t>-202</w:t>
      </w:r>
      <w:r w:rsidR="004A56A1">
        <w:rPr>
          <w:sz w:val="28"/>
          <w:szCs w:val="28"/>
        </w:rPr>
        <w:t>2</w:t>
      </w:r>
      <w:r w:rsidRPr="003E13F1">
        <w:rPr>
          <w:sz w:val="28"/>
          <w:szCs w:val="28"/>
        </w:rPr>
        <w:t xml:space="preserve"> годы представлена в таблице </w:t>
      </w:r>
      <w:r w:rsidR="005846AB" w:rsidRPr="003E13F1">
        <w:rPr>
          <w:sz w:val="28"/>
          <w:szCs w:val="28"/>
        </w:rPr>
        <w:t>4</w:t>
      </w:r>
      <w:r w:rsidRPr="003E13F1">
        <w:rPr>
          <w:sz w:val="28"/>
          <w:szCs w:val="28"/>
        </w:rPr>
        <w:t>.</w:t>
      </w:r>
    </w:p>
    <w:p w:rsidR="00B83182" w:rsidRPr="003E13F1" w:rsidRDefault="00B83182" w:rsidP="00F40952">
      <w:pPr>
        <w:ind w:firstLine="709"/>
        <w:jc w:val="center"/>
      </w:pPr>
      <w:r w:rsidRPr="003E13F1">
        <w:t xml:space="preserve">Таблица </w:t>
      </w:r>
      <w:r w:rsidR="005846AB" w:rsidRPr="003E13F1">
        <w:t>4</w:t>
      </w:r>
      <w:r w:rsidRPr="003E13F1">
        <w:t xml:space="preserve"> – Динамика исполнения расходной части </w:t>
      </w:r>
      <w:r w:rsidR="0046360A" w:rsidRPr="003E13F1">
        <w:t>бюджета</w:t>
      </w:r>
    </w:p>
    <w:p w:rsidR="00684763" w:rsidRPr="003E13F1" w:rsidRDefault="0046360A" w:rsidP="00F40952">
      <w:pPr>
        <w:tabs>
          <w:tab w:val="left" w:pos="2319"/>
        </w:tabs>
        <w:ind w:firstLine="709"/>
        <w:jc w:val="center"/>
      </w:pPr>
      <w:r w:rsidRPr="003E13F1">
        <w:t>поселения</w:t>
      </w:r>
      <w:r w:rsidR="00C65140" w:rsidRPr="003E13F1">
        <w:t xml:space="preserve"> за 201</w:t>
      </w:r>
      <w:r w:rsidR="00574702" w:rsidRPr="003E13F1">
        <w:t>2</w:t>
      </w:r>
      <w:r w:rsidR="004F3C2E" w:rsidRPr="003E13F1">
        <w:t>-20</w:t>
      </w:r>
      <w:r w:rsidR="001D4FF4" w:rsidRPr="003E13F1">
        <w:t>2</w:t>
      </w:r>
      <w:r w:rsidR="004A56A1">
        <w:t>2</w:t>
      </w:r>
      <w:r w:rsidR="00B83182" w:rsidRPr="003E13F1"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29"/>
        <w:gridCol w:w="2348"/>
        <w:gridCol w:w="2364"/>
      </w:tblGrid>
      <w:tr w:rsidR="00B83182" w:rsidRPr="003E13F1">
        <w:trPr>
          <w:trHeight w:val="780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 xml:space="preserve">Расходы, </w:t>
            </w:r>
            <w:r w:rsidR="00C67EB8" w:rsidRPr="003E13F1">
              <w:rPr>
                <w:sz w:val="28"/>
                <w:szCs w:val="28"/>
              </w:rPr>
              <w:t>тыс.</w:t>
            </w:r>
            <w:r w:rsidRPr="003E13F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4A56A1" w:rsidRPr="003E13F1" w:rsidTr="003E13F1">
        <w:trPr>
          <w:trHeight w:val="393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A1" w:rsidRPr="003E13F1" w:rsidRDefault="004A56A1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A1" w:rsidRPr="003E13F1" w:rsidRDefault="004A56A1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13 984,6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A1" w:rsidRPr="003E13F1" w:rsidRDefault="00BB3AA1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A1" w:rsidRPr="003E13F1" w:rsidRDefault="00BB3AA1" w:rsidP="009D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3E13F1" w:rsidRPr="003E13F1" w:rsidTr="003E13F1">
        <w:trPr>
          <w:trHeight w:val="393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24 994,8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95,9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94,15</w:t>
            </w:r>
          </w:p>
        </w:tc>
      </w:tr>
      <w:tr w:rsidR="00C67EB8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26 5</w:t>
            </w:r>
            <w:r w:rsidR="00574702" w:rsidRPr="003E13F1">
              <w:rPr>
                <w:sz w:val="28"/>
                <w:szCs w:val="28"/>
              </w:rPr>
              <w:t>4</w:t>
            </w:r>
            <w:r w:rsidRPr="003E13F1">
              <w:rPr>
                <w:sz w:val="28"/>
                <w:szCs w:val="28"/>
              </w:rPr>
              <w:t>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2A509C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</w:t>
            </w:r>
            <w:r w:rsidR="001D4FF4" w:rsidRPr="003E13F1">
              <w:rPr>
                <w:sz w:val="28"/>
                <w:szCs w:val="28"/>
              </w:rPr>
              <w:t>6</w:t>
            </w:r>
            <w:r w:rsidRPr="003E13F1">
              <w:rPr>
                <w:sz w:val="28"/>
                <w:szCs w:val="28"/>
              </w:rPr>
              <w:t>,</w:t>
            </w:r>
            <w:r w:rsidR="001D4FF4" w:rsidRPr="003E13F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757CEB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</w:t>
            </w:r>
            <w:r w:rsidR="001D4FF4" w:rsidRPr="003E13F1">
              <w:rPr>
                <w:sz w:val="28"/>
                <w:szCs w:val="28"/>
              </w:rPr>
              <w:t>47</w:t>
            </w:r>
            <w:r w:rsidR="002A509C" w:rsidRPr="003E13F1">
              <w:rPr>
                <w:sz w:val="28"/>
                <w:szCs w:val="28"/>
              </w:rPr>
              <w:t>,</w:t>
            </w:r>
            <w:r w:rsidR="001D4FF4" w:rsidRPr="003E13F1">
              <w:rPr>
                <w:sz w:val="28"/>
                <w:szCs w:val="28"/>
              </w:rPr>
              <w:t>0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18 061,4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159,2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11 342,8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161,1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7 042,1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153,4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4 591,3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101,8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4 510,7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39,5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11 419,0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79,3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59,5</w:t>
            </w:r>
          </w:p>
        </w:tc>
      </w:tr>
      <w:tr w:rsidR="001D4FF4" w:rsidRPr="003E13F1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19 204,1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79,1</w:t>
            </w:r>
          </w:p>
        </w:tc>
      </w:tr>
      <w:tr w:rsidR="001D4FF4" w:rsidRPr="003E13F1">
        <w:trPr>
          <w:trHeight w:val="1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24 278,3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390,7</w:t>
            </w:r>
          </w:p>
        </w:tc>
      </w:tr>
    </w:tbl>
    <w:p w:rsidR="006C7BFE" w:rsidRPr="00F81905" w:rsidRDefault="006C7BFE" w:rsidP="00B83182">
      <w:pPr>
        <w:ind w:firstLine="709"/>
        <w:jc w:val="both"/>
        <w:rPr>
          <w:sz w:val="28"/>
          <w:szCs w:val="28"/>
          <w:highlight w:val="yellow"/>
        </w:rPr>
      </w:pPr>
    </w:p>
    <w:p w:rsidR="005E610B" w:rsidRPr="00017A74" w:rsidRDefault="005E610B" w:rsidP="005E610B">
      <w:pPr>
        <w:ind w:firstLine="709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Как видно из таблицы, </w:t>
      </w:r>
      <w:r w:rsidR="00944003" w:rsidRPr="00017A74">
        <w:rPr>
          <w:sz w:val="28"/>
          <w:szCs w:val="28"/>
        </w:rPr>
        <w:t>в</w:t>
      </w:r>
      <w:r w:rsidR="0006676D" w:rsidRPr="00017A74">
        <w:rPr>
          <w:sz w:val="28"/>
          <w:szCs w:val="28"/>
        </w:rPr>
        <w:t xml:space="preserve"> </w:t>
      </w:r>
      <w:r w:rsidR="004F3C2E" w:rsidRPr="00017A74">
        <w:rPr>
          <w:sz w:val="28"/>
          <w:szCs w:val="28"/>
        </w:rPr>
        <w:t>2012</w:t>
      </w:r>
      <w:r w:rsidR="00944003" w:rsidRPr="00017A74">
        <w:rPr>
          <w:sz w:val="28"/>
          <w:szCs w:val="28"/>
        </w:rPr>
        <w:t>,</w:t>
      </w:r>
      <w:r w:rsidR="003E13F1" w:rsidRPr="00017A74">
        <w:rPr>
          <w:sz w:val="28"/>
          <w:szCs w:val="28"/>
        </w:rPr>
        <w:t xml:space="preserve"> </w:t>
      </w:r>
      <w:r w:rsidR="00944003" w:rsidRPr="00017A74">
        <w:rPr>
          <w:sz w:val="28"/>
          <w:szCs w:val="28"/>
        </w:rPr>
        <w:t>2016</w:t>
      </w:r>
      <w:r w:rsidR="009C214A" w:rsidRPr="00017A74">
        <w:rPr>
          <w:sz w:val="28"/>
          <w:szCs w:val="28"/>
        </w:rPr>
        <w:t>,</w:t>
      </w:r>
      <w:r w:rsidR="003E13F1" w:rsidRPr="00017A74">
        <w:rPr>
          <w:sz w:val="28"/>
          <w:szCs w:val="28"/>
        </w:rPr>
        <w:t xml:space="preserve"> </w:t>
      </w:r>
      <w:r w:rsidR="009C214A" w:rsidRPr="00017A74">
        <w:rPr>
          <w:sz w:val="28"/>
          <w:szCs w:val="28"/>
        </w:rPr>
        <w:t>2017</w:t>
      </w:r>
      <w:r w:rsidR="003E13F1" w:rsidRPr="00017A74">
        <w:rPr>
          <w:sz w:val="28"/>
          <w:szCs w:val="28"/>
        </w:rPr>
        <w:t xml:space="preserve"> и</w:t>
      </w:r>
      <w:r w:rsidR="00944003" w:rsidRPr="00017A74">
        <w:rPr>
          <w:sz w:val="28"/>
          <w:szCs w:val="28"/>
        </w:rPr>
        <w:t xml:space="preserve"> 201</w:t>
      </w:r>
      <w:r w:rsidR="009C214A" w:rsidRPr="00017A74">
        <w:rPr>
          <w:sz w:val="28"/>
          <w:szCs w:val="28"/>
        </w:rPr>
        <w:t>8</w:t>
      </w:r>
      <w:r w:rsidR="003E13F1" w:rsidRPr="00017A74">
        <w:rPr>
          <w:sz w:val="28"/>
          <w:szCs w:val="28"/>
        </w:rPr>
        <w:t xml:space="preserve"> </w:t>
      </w:r>
      <w:r w:rsidR="004F3C2E" w:rsidRPr="00017A74">
        <w:rPr>
          <w:sz w:val="28"/>
          <w:szCs w:val="28"/>
        </w:rPr>
        <w:t>годах отмечалось увеличение темпов роста расходной ча</w:t>
      </w:r>
      <w:r w:rsidR="00C65140" w:rsidRPr="00017A74">
        <w:rPr>
          <w:sz w:val="28"/>
          <w:szCs w:val="28"/>
        </w:rPr>
        <w:t>сти бюджета поселения</w:t>
      </w:r>
      <w:r w:rsidR="003E3AD9" w:rsidRPr="00017A74">
        <w:rPr>
          <w:sz w:val="28"/>
          <w:szCs w:val="28"/>
        </w:rPr>
        <w:t xml:space="preserve"> к уровню предыдущего года</w:t>
      </w:r>
      <w:r w:rsidR="00C65140" w:rsidRPr="00017A74">
        <w:rPr>
          <w:sz w:val="28"/>
          <w:szCs w:val="28"/>
        </w:rPr>
        <w:t xml:space="preserve"> - </w:t>
      </w:r>
      <w:r w:rsidR="004F3C2E" w:rsidRPr="00017A74">
        <w:rPr>
          <w:sz w:val="28"/>
          <w:szCs w:val="28"/>
        </w:rPr>
        <w:t>390,7%</w:t>
      </w:r>
      <w:r w:rsidR="00944003" w:rsidRPr="00017A74">
        <w:rPr>
          <w:sz w:val="28"/>
          <w:szCs w:val="28"/>
        </w:rPr>
        <w:t>,</w:t>
      </w:r>
      <w:r w:rsidR="003E13F1" w:rsidRPr="00017A74">
        <w:rPr>
          <w:sz w:val="28"/>
          <w:szCs w:val="28"/>
        </w:rPr>
        <w:t xml:space="preserve"> </w:t>
      </w:r>
      <w:r w:rsidR="00944003" w:rsidRPr="00017A74">
        <w:rPr>
          <w:sz w:val="28"/>
          <w:szCs w:val="28"/>
        </w:rPr>
        <w:t>101,8%</w:t>
      </w:r>
      <w:r w:rsidR="009C214A" w:rsidRPr="00017A74">
        <w:rPr>
          <w:sz w:val="28"/>
          <w:szCs w:val="28"/>
        </w:rPr>
        <w:t>, 153,4%</w:t>
      </w:r>
      <w:r w:rsidR="003E13F1" w:rsidRPr="00017A74">
        <w:rPr>
          <w:sz w:val="28"/>
          <w:szCs w:val="28"/>
        </w:rPr>
        <w:t>,</w:t>
      </w:r>
      <w:r w:rsidR="00944003" w:rsidRPr="00017A74">
        <w:rPr>
          <w:sz w:val="28"/>
          <w:szCs w:val="28"/>
        </w:rPr>
        <w:t xml:space="preserve"> 1</w:t>
      </w:r>
      <w:r w:rsidR="009C214A" w:rsidRPr="00017A74">
        <w:rPr>
          <w:sz w:val="28"/>
          <w:szCs w:val="28"/>
        </w:rPr>
        <w:t>61</w:t>
      </w:r>
      <w:r w:rsidR="0006676D" w:rsidRPr="00017A74">
        <w:rPr>
          <w:sz w:val="28"/>
          <w:szCs w:val="28"/>
        </w:rPr>
        <w:t>,</w:t>
      </w:r>
      <w:r w:rsidR="009C214A" w:rsidRPr="00017A74">
        <w:rPr>
          <w:sz w:val="28"/>
          <w:szCs w:val="28"/>
        </w:rPr>
        <w:t>1</w:t>
      </w:r>
      <w:r w:rsidR="0006676D" w:rsidRPr="00017A74">
        <w:rPr>
          <w:sz w:val="28"/>
          <w:szCs w:val="28"/>
        </w:rPr>
        <w:t>%</w:t>
      </w:r>
      <w:r w:rsidR="003E13F1" w:rsidRPr="00017A74">
        <w:rPr>
          <w:sz w:val="28"/>
          <w:szCs w:val="28"/>
        </w:rPr>
        <w:t xml:space="preserve"> и </w:t>
      </w:r>
      <w:r w:rsidR="009B6F33" w:rsidRPr="00017A74">
        <w:rPr>
          <w:sz w:val="28"/>
          <w:szCs w:val="28"/>
        </w:rPr>
        <w:t xml:space="preserve">соответственно. В </w:t>
      </w:r>
      <w:r w:rsidR="004F3C2E" w:rsidRPr="00017A74">
        <w:rPr>
          <w:sz w:val="28"/>
          <w:szCs w:val="28"/>
        </w:rPr>
        <w:t>2013</w:t>
      </w:r>
      <w:r w:rsidRPr="00017A74">
        <w:rPr>
          <w:sz w:val="28"/>
          <w:szCs w:val="28"/>
        </w:rPr>
        <w:t>, 2014</w:t>
      </w:r>
      <w:r w:rsidR="00037855" w:rsidRPr="00017A74">
        <w:rPr>
          <w:sz w:val="28"/>
          <w:szCs w:val="28"/>
        </w:rPr>
        <w:t>, 2015</w:t>
      </w:r>
      <w:r w:rsidR="003E3AD9" w:rsidRPr="00017A74">
        <w:rPr>
          <w:sz w:val="28"/>
          <w:szCs w:val="28"/>
        </w:rPr>
        <w:t>, 2019 и 2020</w:t>
      </w:r>
      <w:r w:rsidR="004F3C2E" w:rsidRPr="00017A74">
        <w:rPr>
          <w:sz w:val="28"/>
          <w:szCs w:val="28"/>
        </w:rPr>
        <w:t xml:space="preserve"> годах</w:t>
      </w:r>
      <w:r w:rsidR="00C252DD" w:rsidRPr="00017A74">
        <w:rPr>
          <w:sz w:val="28"/>
          <w:szCs w:val="28"/>
        </w:rPr>
        <w:t xml:space="preserve"> отмечается снижение темпов роста расходной части бюджета поселения</w:t>
      </w:r>
      <w:r w:rsidR="003E3AD9" w:rsidRPr="00017A74">
        <w:rPr>
          <w:sz w:val="28"/>
          <w:szCs w:val="28"/>
        </w:rPr>
        <w:t xml:space="preserve"> к уровню предыдущего года</w:t>
      </w:r>
      <w:r w:rsidR="00C252DD" w:rsidRPr="00017A74">
        <w:rPr>
          <w:sz w:val="28"/>
          <w:szCs w:val="28"/>
        </w:rPr>
        <w:t xml:space="preserve"> –79,1%</w:t>
      </w:r>
      <w:r w:rsidRPr="00017A74">
        <w:rPr>
          <w:sz w:val="28"/>
          <w:szCs w:val="28"/>
        </w:rPr>
        <w:t>, 59,5%</w:t>
      </w:r>
      <w:r w:rsidR="00037855" w:rsidRPr="00017A74">
        <w:rPr>
          <w:sz w:val="28"/>
          <w:szCs w:val="28"/>
        </w:rPr>
        <w:t>, 39,5%</w:t>
      </w:r>
      <w:r w:rsidR="003E3AD9" w:rsidRPr="00017A74">
        <w:rPr>
          <w:sz w:val="28"/>
          <w:szCs w:val="28"/>
        </w:rPr>
        <w:t xml:space="preserve">, </w:t>
      </w:r>
      <w:r w:rsidR="00037855" w:rsidRPr="00017A74">
        <w:rPr>
          <w:sz w:val="28"/>
          <w:szCs w:val="28"/>
        </w:rPr>
        <w:t>15</w:t>
      </w:r>
      <w:r w:rsidR="00C65140" w:rsidRPr="00017A74">
        <w:rPr>
          <w:sz w:val="28"/>
          <w:szCs w:val="28"/>
        </w:rPr>
        <w:t>9,</w:t>
      </w:r>
      <w:r w:rsidR="00037855" w:rsidRPr="00017A74">
        <w:rPr>
          <w:sz w:val="28"/>
          <w:szCs w:val="28"/>
        </w:rPr>
        <w:t>2</w:t>
      </w:r>
      <w:r w:rsidRPr="00017A74">
        <w:rPr>
          <w:sz w:val="28"/>
          <w:szCs w:val="28"/>
        </w:rPr>
        <w:t>%</w:t>
      </w:r>
      <w:r w:rsidR="003E3AD9" w:rsidRPr="00017A74">
        <w:rPr>
          <w:sz w:val="28"/>
          <w:szCs w:val="28"/>
        </w:rPr>
        <w:t xml:space="preserve"> и 147,0%</w:t>
      </w:r>
      <w:r w:rsidR="00C252DD" w:rsidRPr="00017A74">
        <w:rPr>
          <w:sz w:val="28"/>
          <w:szCs w:val="28"/>
        </w:rPr>
        <w:t xml:space="preserve"> соответственно.</w:t>
      </w:r>
      <w:r w:rsidR="003E13F1" w:rsidRPr="00017A74">
        <w:rPr>
          <w:sz w:val="28"/>
          <w:szCs w:val="28"/>
        </w:rPr>
        <w:t xml:space="preserve"> А в 2021 </w:t>
      </w:r>
      <w:r w:rsidR="00BB3AA1">
        <w:rPr>
          <w:sz w:val="28"/>
          <w:szCs w:val="28"/>
        </w:rPr>
        <w:t xml:space="preserve">и в 2022 </w:t>
      </w:r>
      <w:r w:rsidR="003E13F1" w:rsidRPr="00017A74">
        <w:rPr>
          <w:sz w:val="28"/>
          <w:szCs w:val="28"/>
        </w:rPr>
        <w:t>год</w:t>
      </w:r>
      <w:r w:rsidR="00BB3AA1">
        <w:rPr>
          <w:sz w:val="28"/>
          <w:szCs w:val="28"/>
        </w:rPr>
        <w:t>ах</w:t>
      </w:r>
      <w:r w:rsidR="003E13F1" w:rsidRPr="00017A74">
        <w:rPr>
          <w:sz w:val="28"/>
          <w:szCs w:val="28"/>
        </w:rPr>
        <w:t xml:space="preserve"> произошло резкое снижение темпа роста.</w:t>
      </w:r>
      <w:r w:rsidR="00C252DD" w:rsidRPr="00017A74">
        <w:rPr>
          <w:sz w:val="28"/>
          <w:szCs w:val="28"/>
        </w:rPr>
        <w:t xml:space="preserve"> </w:t>
      </w:r>
    </w:p>
    <w:p w:rsidR="00F231FF" w:rsidRPr="00017A74" w:rsidRDefault="00C252DD" w:rsidP="00B83182">
      <w:pPr>
        <w:ind w:firstLine="709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Следует отметить, что за отчетный период процент исполнения по кассовым расходам </w:t>
      </w:r>
      <w:r w:rsidR="003E13F1" w:rsidRPr="00017A74">
        <w:rPr>
          <w:sz w:val="28"/>
          <w:szCs w:val="28"/>
        </w:rPr>
        <w:t>снизился в сравнении с предыдущим периодом</w:t>
      </w:r>
      <w:r w:rsidR="00F231FF" w:rsidRPr="00017A74">
        <w:rPr>
          <w:sz w:val="28"/>
          <w:szCs w:val="28"/>
        </w:rPr>
        <w:t>.</w:t>
      </w:r>
    </w:p>
    <w:p w:rsidR="00611CAB" w:rsidRPr="00017A74" w:rsidRDefault="00F231FF" w:rsidP="00B83182">
      <w:pPr>
        <w:ind w:firstLine="709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 </w:t>
      </w:r>
      <w:r w:rsidR="00611CAB" w:rsidRPr="00017A74">
        <w:rPr>
          <w:sz w:val="28"/>
          <w:szCs w:val="28"/>
        </w:rPr>
        <w:t>Анализ</w:t>
      </w:r>
      <w:r w:rsidR="00E15E8F" w:rsidRPr="00017A74">
        <w:rPr>
          <w:sz w:val="28"/>
          <w:szCs w:val="28"/>
        </w:rPr>
        <w:t xml:space="preserve"> исполнения расходов </w:t>
      </w:r>
      <w:r w:rsidR="00611CAB" w:rsidRPr="00017A74">
        <w:rPr>
          <w:sz w:val="28"/>
          <w:szCs w:val="28"/>
        </w:rPr>
        <w:t>бюджета</w:t>
      </w:r>
      <w:r w:rsidR="00E15E8F" w:rsidRPr="00017A74">
        <w:rPr>
          <w:sz w:val="28"/>
          <w:szCs w:val="28"/>
        </w:rPr>
        <w:t xml:space="preserve"> поселения</w:t>
      </w:r>
      <w:r w:rsidR="00611CAB" w:rsidRPr="00017A74">
        <w:rPr>
          <w:sz w:val="28"/>
          <w:szCs w:val="28"/>
        </w:rPr>
        <w:t xml:space="preserve"> </w:t>
      </w:r>
      <w:r w:rsidR="0073679B" w:rsidRPr="00017A74">
        <w:rPr>
          <w:sz w:val="28"/>
          <w:szCs w:val="28"/>
        </w:rPr>
        <w:t>в разрезе</w:t>
      </w:r>
      <w:r w:rsidR="00611CAB" w:rsidRPr="00017A74">
        <w:rPr>
          <w:sz w:val="28"/>
          <w:szCs w:val="28"/>
        </w:rPr>
        <w:t xml:space="preserve"> раздел</w:t>
      </w:r>
      <w:r w:rsidR="0073679B" w:rsidRPr="00017A74">
        <w:rPr>
          <w:sz w:val="28"/>
          <w:szCs w:val="28"/>
        </w:rPr>
        <w:t>ов</w:t>
      </w:r>
      <w:r w:rsidR="00611CAB" w:rsidRPr="00017A74">
        <w:rPr>
          <w:sz w:val="28"/>
          <w:szCs w:val="28"/>
        </w:rPr>
        <w:t xml:space="preserve"> классификации расходов представлен в таблице </w:t>
      </w:r>
      <w:r w:rsidR="00F40952">
        <w:rPr>
          <w:sz w:val="28"/>
          <w:szCs w:val="28"/>
        </w:rPr>
        <w:t>5</w:t>
      </w:r>
      <w:r w:rsidR="00611CAB" w:rsidRPr="00017A74">
        <w:rPr>
          <w:sz w:val="28"/>
          <w:szCs w:val="28"/>
        </w:rPr>
        <w:t>.</w:t>
      </w:r>
    </w:p>
    <w:p w:rsidR="00233F86" w:rsidRPr="00017A74" w:rsidRDefault="00233F86" w:rsidP="00AF6B70">
      <w:pPr>
        <w:sectPr w:rsidR="00233F86" w:rsidRPr="00017A74" w:rsidSect="007317CA">
          <w:headerReference w:type="even" r:id="rId8"/>
          <w:headerReference w:type="default" r:id="rId9"/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017A74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017A74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017A74">
              <w:rPr>
                <w:sz w:val="28"/>
                <w:szCs w:val="28"/>
              </w:rPr>
              <w:t xml:space="preserve">Таблица </w:t>
            </w:r>
            <w:r w:rsidR="00F40952">
              <w:rPr>
                <w:sz w:val="28"/>
                <w:szCs w:val="28"/>
              </w:rPr>
              <w:t>5</w:t>
            </w:r>
            <w:r w:rsidRPr="00017A74">
              <w:rPr>
                <w:sz w:val="28"/>
                <w:szCs w:val="28"/>
              </w:rPr>
              <w:t xml:space="preserve"> – Анализ исполнения расходов </w:t>
            </w:r>
            <w:r w:rsidR="00F91865" w:rsidRPr="00017A74">
              <w:rPr>
                <w:sz w:val="28"/>
                <w:szCs w:val="28"/>
              </w:rPr>
              <w:t>бюджета поселения</w:t>
            </w:r>
            <w:r w:rsidR="00D302F1" w:rsidRPr="00017A74">
              <w:rPr>
                <w:sz w:val="28"/>
                <w:szCs w:val="28"/>
              </w:rPr>
              <w:t xml:space="preserve"> в 202</w:t>
            </w:r>
            <w:r w:rsidR="00BB3AA1">
              <w:rPr>
                <w:sz w:val="28"/>
                <w:szCs w:val="28"/>
              </w:rPr>
              <w:t>2</w:t>
            </w:r>
            <w:r w:rsidRPr="00017A74">
              <w:rPr>
                <w:sz w:val="28"/>
                <w:szCs w:val="28"/>
              </w:rPr>
              <w:t xml:space="preserve"> году</w:t>
            </w:r>
            <w:r w:rsidR="00826BCF" w:rsidRPr="00017A74">
              <w:rPr>
                <w:sz w:val="28"/>
                <w:szCs w:val="28"/>
              </w:rPr>
              <w:t xml:space="preserve"> в разрезе разделов</w:t>
            </w:r>
            <w:r w:rsidRPr="00017A74">
              <w:rPr>
                <w:sz w:val="28"/>
                <w:szCs w:val="28"/>
              </w:rPr>
              <w:t xml:space="preserve"> классификации расходов</w:t>
            </w:r>
            <w:r w:rsidR="00826BCF" w:rsidRPr="00017A74">
              <w:rPr>
                <w:sz w:val="28"/>
                <w:szCs w:val="28"/>
              </w:rPr>
              <w:t xml:space="preserve"> </w:t>
            </w:r>
          </w:p>
          <w:p w:rsidR="00470BC2" w:rsidRPr="00017A74" w:rsidRDefault="00470BC2" w:rsidP="009D28FA">
            <w:pPr>
              <w:tabs>
                <w:tab w:val="left" w:pos="1328"/>
              </w:tabs>
            </w:pPr>
          </w:p>
        </w:tc>
      </w:tr>
      <w:tr w:rsidR="00621549" w:rsidRPr="00017A74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017A74" w:rsidRDefault="00621549" w:rsidP="009D28FA">
            <w:pPr>
              <w:jc w:val="both"/>
            </w:pPr>
          </w:p>
          <w:p w:rsidR="00621549" w:rsidRPr="00017A74" w:rsidRDefault="00621549" w:rsidP="009D28FA">
            <w:pPr>
              <w:jc w:val="both"/>
            </w:pPr>
            <w:r w:rsidRPr="00017A74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017A74" w:rsidRDefault="00826BCF" w:rsidP="00BB3AA1">
            <w:pPr>
              <w:jc w:val="center"/>
            </w:pPr>
            <w:r w:rsidRPr="00017A74">
              <w:t>20</w:t>
            </w:r>
            <w:r w:rsidR="00F231FF" w:rsidRPr="00017A74">
              <w:t>2</w:t>
            </w:r>
            <w:r w:rsidR="00BB3AA1">
              <w:t>1</w:t>
            </w:r>
            <w:r w:rsidR="000414F2" w:rsidRPr="00017A74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017A74" w:rsidRDefault="00621549" w:rsidP="00BB3AA1">
            <w:pPr>
              <w:jc w:val="center"/>
            </w:pPr>
            <w:r w:rsidRPr="00017A74">
              <w:t>2</w:t>
            </w:r>
            <w:r w:rsidR="00782990" w:rsidRPr="00017A74">
              <w:t>02</w:t>
            </w:r>
            <w:r w:rsidR="00BB3AA1">
              <w:t>2</w:t>
            </w:r>
            <w:r w:rsidRPr="00017A74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017A74" w:rsidRDefault="00621549" w:rsidP="009D28FA">
            <w:pPr>
              <w:ind w:left="113" w:right="113"/>
              <w:jc w:val="both"/>
            </w:pPr>
            <w:r w:rsidRPr="00017A74">
              <w:t>Темп роста к предыдущему году,</w:t>
            </w:r>
            <w:r w:rsidR="003E2A78" w:rsidRPr="00017A74">
              <w:t xml:space="preserve"> %</w:t>
            </w:r>
          </w:p>
        </w:tc>
      </w:tr>
      <w:tr w:rsidR="00821435" w:rsidRPr="00017A74">
        <w:trPr>
          <w:trHeight w:val="448"/>
        </w:trPr>
        <w:tc>
          <w:tcPr>
            <w:tcW w:w="4500" w:type="dxa"/>
            <w:gridSpan w:val="2"/>
            <w:vMerge/>
          </w:tcPr>
          <w:p w:rsidR="00821435" w:rsidRPr="00017A74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017A74" w:rsidRDefault="00821435" w:rsidP="009D28FA">
            <w:pPr>
              <w:jc w:val="both"/>
            </w:pPr>
            <w:r w:rsidRPr="00017A74">
              <w:t xml:space="preserve">Исполнение бюджета, </w:t>
            </w:r>
            <w:r w:rsidR="00DB5C0B" w:rsidRPr="00017A74">
              <w:t>тыс.</w:t>
            </w:r>
            <w:r w:rsidRPr="00017A74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017A74" w:rsidRDefault="00821435" w:rsidP="009D28FA">
            <w:pPr>
              <w:ind w:left="113" w:right="113"/>
              <w:jc w:val="both"/>
            </w:pPr>
            <w:r w:rsidRPr="00017A74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017A74" w:rsidRDefault="00821435" w:rsidP="009D28FA">
            <w:pPr>
              <w:jc w:val="both"/>
            </w:pPr>
            <w:r w:rsidRPr="00017A74">
              <w:t xml:space="preserve">Утверждено (уточн.), </w:t>
            </w:r>
            <w:r w:rsidR="00DB5C0B" w:rsidRPr="00017A74">
              <w:t>тыс.</w:t>
            </w:r>
            <w:r w:rsidRPr="00017A74">
              <w:t>руб.</w:t>
            </w:r>
          </w:p>
        </w:tc>
        <w:tc>
          <w:tcPr>
            <w:tcW w:w="3060" w:type="dxa"/>
            <w:gridSpan w:val="2"/>
          </w:tcPr>
          <w:p w:rsidR="00821435" w:rsidRPr="00017A74" w:rsidRDefault="00821435" w:rsidP="009D28FA">
            <w:pPr>
              <w:jc w:val="center"/>
            </w:pPr>
            <w:r w:rsidRPr="00017A74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017A74" w:rsidRDefault="00821435" w:rsidP="009D28FA">
            <w:pPr>
              <w:ind w:left="113" w:right="113"/>
              <w:jc w:val="both"/>
            </w:pPr>
            <w:r w:rsidRPr="00017A74"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017A74" w:rsidRDefault="00821435" w:rsidP="009D28FA">
            <w:pPr>
              <w:jc w:val="both"/>
            </w:pPr>
          </w:p>
        </w:tc>
      </w:tr>
      <w:tr w:rsidR="00F91865" w:rsidRPr="00017A74">
        <w:trPr>
          <w:cantSplit/>
          <w:trHeight w:val="1391"/>
        </w:trPr>
        <w:tc>
          <w:tcPr>
            <w:tcW w:w="4500" w:type="dxa"/>
            <w:gridSpan w:val="2"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017A74" w:rsidRDefault="00DB5C0B" w:rsidP="009D28FA">
            <w:pPr>
              <w:jc w:val="both"/>
            </w:pPr>
            <w:r w:rsidRPr="00017A74">
              <w:t>Тыс.</w:t>
            </w:r>
            <w:r w:rsidR="00F91865" w:rsidRPr="00017A74">
              <w:t>руб.</w:t>
            </w:r>
          </w:p>
        </w:tc>
        <w:tc>
          <w:tcPr>
            <w:tcW w:w="900" w:type="dxa"/>
            <w:textDirection w:val="btLr"/>
          </w:tcPr>
          <w:p w:rsidR="00F91865" w:rsidRPr="00017A74" w:rsidRDefault="00F91865" w:rsidP="009D28FA">
            <w:pPr>
              <w:ind w:left="113" w:right="113"/>
              <w:jc w:val="both"/>
            </w:pPr>
            <w:r w:rsidRPr="00017A74">
              <w:t>Структура,%</w:t>
            </w:r>
          </w:p>
        </w:tc>
        <w:tc>
          <w:tcPr>
            <w:tcW w:w="1440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017A74" w:rsidRDefault="00F91865" w:rsidP="009D28FA">
            <w:pPr>
              <w:jc w:val="both"/>
            </w:pPr>
          </w:p>
        </w:tc>
      </w:tr>
      <w:tr w:rsidR="00F91865" w:rsidRPr="00017A74">
        <w:trPr>
          <w:trHeight w:val="230"/>
        </w:trPr>
        <w:tc>
          <w:tcPr>
            <w:tcW w:w="4500" w:type="dxa"/>
            <w:gridSpan w:val="2"/>
          </w:tcPr>
          <w:p w:rsidR="00F91865" w:rsidRPr="00017A74" w:rsidRDefault="00F91865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8</w:t>
            </w:r>
          </w:p>
        </w:tc>
      </w:tr>
      <w:tr w:rsidR="00BB3AA1" w:rsidRPr="00017A74"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9,3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6,0</w:t>
            </w:r>
          </w:p>
        </w:tc>
        <w:tc>
          <w:tcPr>
            <w:tcW w:w="216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6,0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0,04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64,5</w:t>
            </w:r>
          </w:p>
        </w:tc>
      </w:tr>
      <w:tr w:rsidR="00BB3AA1" w:rsidRPr="00017A74">
        <w:trPr>
          <w:trHeight w:val="240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227,3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0,8</w:t>
            </w:r>
          </w:p>
        </w:tc>
        <w:tc>
          <w:tcPr>
            <w:tcW w:w="198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251,5</w:t>
            </w:r>
          </w:p>
        </w:tc>
        <w:tc>
          <w:tcPr>
            <w:tcW w:w="216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251,5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1,8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110,6</w:t>
            </w:r>
          </w:p>
        </w:tc>
      </w:tr>
      <w:tr w:rsidR="00BB3AA1" w:rsidRPr="00017A74">
        <w:trPr>
          <w:trHeight w:val="240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90,1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216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2,5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0,</w:t>
            </w:r>
            <w:r>
              <w:rPr>
                <w:szCs w:val="22"/>
              </w:rPr>
              <w:t>02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2,8</w:t>
            </w:r>
          </w:p>
        </w:tc>
      </w:tr>
      <w:tr w:rsidR="00BB3AA1" w:rsidRPr="00017A74"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15 370,3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69,0</w:t>
            </w:r>
          </w:p>
        </w:tc>
        <w:tc>
          <w:tcPr>
            <w:tcW w:w="198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7 489,6</w:t>
            </w:r>
          </w:p>
        </w:tc>
        <w:tc>
          <w:tcPr>
            <w:tcW w:w="216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7 488,8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53,6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99,99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48,7</w:t>
            </w:r>
          </w:p>
        </w:tc>
      </w:tr>
      <w:tr w:rsidR="00BB3AA1" w:rsidRPr="00017A74">
        <w:trPr>
          <w:trHeight w:val="620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05</w:t>
            </w:r>
          </w:p>
          <w:p w:rsidR="00BB3AA1" w:rsidRPr="00017A74" w:rsidRDefault="00BB3AA1" w:rsidP="00BB3AA1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6 206,7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19,4</w:t>
            </w:r>
          </w:p>
        </w:tc>
        <w:tc>
          <w:tcPr>
            <w:tcW w:w="198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2 966,2</w:t>
            </w:r>
          </w:p>
        </w:tc>
        <w:tc>
          <w:tcPr>
            <w:tcW w:w="216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2 892,6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20,7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9</w:t>
            </w:r>
            <w:r>
              <w:rPr>
                <w:szCs w:val="22"/>
              </w:rPr>
              <w:t>7</w:t>
            </w:r>
            <w:r w:rsidRPr="00017A74">
              <w:rPr>
                <w:szCs w:val="22"/>
              </w:rPr>
              <w:t>,5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>
              <w:rPr>
                <w:szCs w:val="22"/>
              </w:rPr>
              <w:t>46,6</w:t>
            </w:r>
          </w:p>
        </w:tc>
      </w:tr>
      <w:tr w:rsidR="00BB3AA1" w:rsidRPr="00017A74">
        <w:trPr>
          <w:trHeight w:val="200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5,0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0,03</w:t>
            </w:r>
          </w:p>
        </w:tc>
        <w:tc>
          <w:tcPr>
            <w:tcW w:w="1980" w:type="dxa"/>
            <w:vAlign w:val="center"/>
          </w:tcPr>
          <w:p w:rsidR="00BB3AA1" w:rsidRPr="00017A74" w:rsidRDefault="008C24F5" w:rsidP="00BB3AA1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B3AA1" w:rsidRPr="00017A74">
              <w:rPr>
                <w:szCs w:val="22"/>
              </w:rPr>
              <w:t>,0</w:t>
            </w:r>
          </w:p>
        </w:tc>
        <w:tc>
          <w:tcPr>
            <w:tcW w:w="2160" w:type="dxa"/>
            <w:vAlign w:val="center"/>
          </w:tcPr>
          <w:p w:rsidR="00BB3AA1" w:rsidRPr="00017A74" w:rsidRDefault="008C24F5" w:rsidP="008C24F5">
            <w:pPr>
              <w:rPr>
                <w:szCs w:val="22"/>
              </w:rPr>
            </w:pPr>
            <w:r>
              <w:rPr>
                <w:szCs w:val="22"/>
              </w:rPr>
              <w:t>0</w:t>
            </w:r>
            <w:r w:rsidR="00BB3AA1" w:rsidRPr="00017A74">
              <w:rPr>
                <w:szCs w:val="22"/>
              </w:rPr>
              <w:t>,0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</w:tc>
      </w:tr>
      <w:tr w:rsidR="00BB3AA1" w:rsidRPr="00017A74">
        <w:trPr>
          <w:trHeight w:val="460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08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3 081,2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10,6</w:t>
            </w:r>
          </w:p>
        </w:tc>
        <w:tc>
          <w:tcPr>
            <w:tcW w:w="1980" w:type="dxa"/>
            <w:vAlign w:val="center"/>
          </w:tcPr>
          <w:p w:rsidR="00BB3AA1" w:rsidRPr="00017A74" w:rsidRDefault="008C24F5" w:rsidP="00BB3AA1">
            <w:pPr>
              <w:rPr>
                <w:szCs w:val="22"/>
              </w:rPr>
            </w:pPr>
            <w:r>
              <w:rPr>
                <w:szCs w:val="22"/>
              </w:rPr>
              <w:t>4 134,3</w:t>
            </w:r>
          </w:p>
        </w:tc>
        <w:tc>
          <w:tcPr>
            <w:tcW w:w="2160" w:type="dxa"/>
            <w:vAlign w:val="center"/>
          </w:tcPr>
          <w:p w:rsidR="00BB3AA1" w:rsidRPr="00017A74" w:rsidRDefault="00BB3AA1" w:rsidP="008C24F5">
            <w:pPr>
              <w:rPr>
                <w:szCs w:val="22"/>
              </w:rPr>
            </w:pPr>
            <w:r w:rsidRPr="00017A74">
              <w:rPr>
                <w:szCs w:val="22"/>
              </w:rPr>
              <w:t>3</w:t>
            </w:r>
            <w:r w:rsidR="008C24F5">
              <w:rPr>
                <w:szCs w:val="22"/>
              </w:rPr>
              <w:t> 343,2</w:t>
            </w:r>
          </w:p>
        </w:tc>
        <w:tc>
          <w:tcPr>
            <w:tcW w:w="900" w:type="dxa"/>
            <w:vAlign w:val="center"/>
          </w:tcPr>
          <w:p w:rsidR="00BB3AA1" w:rsidRPr="00017A74" w:rsidRDefault="008C24F5" w:rsidP="00BB3AA1">
            <w:pPr>
              <w:rPr>
                <w:szCs w:val="22"/>
              </w:rPr>
            </w:pPr>
            <w:r>
              <w:rPr>
                <w:szCs w:val="22"/>
              </w:rPr>
              <w:t>23,9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8C24F5">
            <w:pPr>
              <w:rPr>
                <w:szCs w:val="22"/>
              </w:rPr>
            </w:pPr>
            <w:r w:rsidRPr="00017A74">
              <w:rPr>
                <w:szCs w:val="22"/>
              </w:rPr>
              <w:t>8</w:t>
            </w:r>
            <w:r w:rsidR="008C24F5">
              <w:rPr>
                <w:szCs w:val="22"/>
              </w:rPr>
              <w:t>0,9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8C24F5">
            <w:pPr>
              <w:rPr>
                <w:szCs w:val="22"/>
              </w:rPr>
            </w:pPr>
            <w:r w:rsidRPr="00017A74">
              <w:rPr>
                <w:szCs w:val="22"/>
              </w:rPr>
              <w:t>10</w:t>
            </w:r>
            <w:r w:rsidR="008C24F5">
              <w:rPr>
                <w:szCs w:val="22"/>
              </w:rPr>
              <w:t>8,5</w:t>
            </w:r>
          </w:p>
        </w:tc>
      </w:tr>
      <w:tr w:rsidR="00BB3AA1" w:rsidRPr="00017A74">
        <w:trPr>
          <w:trHeight w:val="710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5,0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BB3AA1" w:rsidRPr="00017A74" w:rsidRDefault="008C24F5" w:rsidP="00BB3AA1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2160" w:type="dxa"/>
            <w:vAlign w:val="center"/>
          </w:tcPr>
          <w:p w:rsidR="00BB3AA1" w:rsidRPr="00017A74" w:rsidRDefault="008C24F5" w:rsidP="00BB3AA1">
            <w:pPr>
              <w:rPr>
                <w:szCs w:val="22"/>
              </w:rPr>
            </w:pPr>
            <w:r>
              <w:rPr>
                <w:szCs w:val="22"/>
              </w:rPr>
              <w:t>0,0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3AA1" w:rsidRPr="00017A74" w:rsidRDefault="00BB3AA1" w:rsidP="00BB3AA1">
            <w:pPr>
              <w:rPr>
                <w:szCs w:val="22"/>
              </w:rPr>
            </w:pPr>
          </w:p>
        </w:tc>
      </w:tr>
      <w:tr w:rsidR="00BB3AA1" w:rsidRPr="00017A74">
        <w:trPr>
          <w:trHeight w:val="803"/>
        </w:trPr>
        <w:tc>
          <w:tcPr>
            <w:tcW w:w="3780" w:type="dxa"/>
          </w:tcPr>
          <w:p w:rsidR="00BB3AA1" w:rsidRPr="00017A74" w:rsidRDefault="00BB3AA1" w:rsidP="00BB3AA1">
            <w:pPr>
              <w:jc w:val="both"/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BB3AA1" w:rsidRPr="00017A74" w:rsidRDefault="00BB3AA1" w:rsidP="00BB3AA1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BB3AA1" w:rsidRPr="00017A74" w:rsidRDefault="00BB3AA1" w:rsidP="00BB3AA1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24 994,9</w:t>
            </w:r>
          </w:p>
        </w:tc>
        <w:tc>
          <w:tcPr>
            <w:tcW w:w="776" w:type="dxa"/>
            <w:vAlign w:val="center"/>
          </w:tcPr>
          <w:p w:rsidR="00BB3AA1" w:rsidRPr="00017A74" w:rsidRDefault="00BB3AA1" w:rsidP="00BB3AA1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BB3AA1" w:rsidRPr="00017A74" w:rsidRDefault="008C24F5" w:rsidP="00BB3A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14 850,1</w:t>
            </w:r>
          </w:p>
        </w:tc>
        <w:tc>
          <w:tcPr>
            <w:tcW w:w="2160" w:type="dxa"/>
            <w:vAlign w:val="center"/>
          </w:tcPr>
          <w:p w:rsidR="00BB3AA1" w:rsidRPr="00017A74" w:rsidRDefault="008C24F5" w:rsidP="00BB3A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13 984,6</w:t>
            </w:r>
          </w:p>
        </w:tc>
        <w:tc>
          <w:tcPr>
            <w:tcW w:w="900" w:type="dxa"/>
            <w:vAlign w:val="center"/>
          </w:tcPr>
          <w:p w:rsidR="00BB3AA1" w:rsidRPr="00017A74" w:rsidRDefault="00BB3AA1" w:rsidP="00BB3AA1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BB3AA1" w:rsidRPr="00017A74" w:rsidRDefault="00BB3AA1" w:rsidP="008C24F5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9</w:t>
            </w:r>
            <w:r w:rsidR="008C24F5">
              <w:rPr>
                <w:b/>
                <w:szCs w:val="22"/>
              </w:rPr>
              <w:t>4,2</w:t>
            </w:r>
          </w:p>
        </w:tc>
        <w:tc>
          <w:tcPr>
            <w:tcW w:w="1440" w:type="dxa"/>
            <w:vAlign w:val="center"/>
          </w:tcPr>
          <w:p w:rsidR="00BB3AA1" w:rsidRPr="00017A74" w:rsidRDefault="008C24F5" w:rsidP="00BB3AA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55,9</w:t>
            </w:r>
          </w:p>
        </w:tc>
      </w:tr>
    </w:tbl>
    <w:p w:rsidR="00380B81" w:rsidRPr="00017A74" w:rsidRDefault="00380B81" w:rsidP="004B76E7">
      <w:pPr>
        <w:ind w:firstLine="709"/>
        <w:jc w:val="both"/>
        <w:rPr>
          <w:szCs w:val="22"/>
        </w:rPr>
      </w:pPr>
    </w:p>
    <w:p w:rsidR="00233F86" w:rsidRPr="00017A74" w:rsidRDefault="00233F86" w:rsidP="004B76E7">
      <w:pPr>
        <w:ind w:firstLine="709"/>
        <w:jc w:val="both"/>
        <w:rPr>
          <w:sz w:val="28"/>
          <w:szCs w:val="28"/>
        </w:rPr>
        <w:sectPr w:rsidR="00233F86" w:rsidRPr="00017A74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243C88" w:rsidRDefault="002265E3" w:rsidP="00243C88">
      <w:pPr>
        <w:ind w:firstLine="708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Исполнение бюджета поселения осуществлялось по </w:t>
      </w:r>
      <w:r w:rsidR="008C24F5">
        <w:rPr>
          <w:sz w:val="28"/>
          <w:szCs w:val="28"/>
        </w:rPr>
        <w:t>6</w:t>
      </w:r>
      <w:r w:rsidRPr="00017A74">
        <w:rPr>
          <w:sz w:val="28"/>
          <w:szCs w:val="28"/>
        </w:rPr>
        <w:t xml:space="preserve"> разделам </w:t>
      </w:r>
      <w:r w:rsidRPr="00EF7328">
        <w:rPr>
          <w:sz w:val="28"/>
          <w:szCs w:val="28"/>
        </w:rPr>
        <w:t xml:space="preserve">бюджетной классификации. </w:t>
      </w:r>
    </w:p>
    <w:p w:rsidR="008C24F5" w:rsidRPr="008C24F5" w:rsidRDefault="008C24F5" w:rsidP="00243C88">
      <w:pPr>
        <w:ind w:firstLine="708"/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>Наибольший удельный вес в структуре расходов бюджета поселения в 2022 году заняли расходы по разделам 04 «Национальная экономика» - 53,6 процента, 05 «Жилищно-коммунальное хозяйство» - 20,7 процента, 08 «Культура, кинематография» - 23,9 процента.</w:t>
      </w:r>
    </w:p>
    <w:p w:rsidR="008C24F5" w:rsidRPr="008C24F5" w:rsidRDefault="008C24F5" w:rsidP="00243C88">
      <w:pPr>
        <w:ind w:firstLine="708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Наименьший удельный вес сложился по разделам 01 «Общегосударственные вопросы» - 0,04 процента, 02 «Национальная оборона» - 1,8 процента, 03 «Национальная безопасность и правоохранительная деятельность» - 0,02 процента.</w:t>
      </w:r>
    </w:p>
    <w:p w:rsidR="008C24F5" w:rsidRPr="008C24F5" w:rsidRDefault="008C24F5" w:rsidP="00243C88">
      <w:pPr>
        <w:ind w:firstLine="708"/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>По разделам 07 «Образование» и 11 «Физическая культура и спорт» расходы не планировались и не производились.</w:t>
      </w:r>
    </w:p>
    <w:p w:rsidR="005D6E94" w:rsidRPr="008C24F5" w:rsidRDefault="005D6E94" w:rsidP="00243C88">
      <w:pPr>
        <w:ind w:firstLine="720"/>
        <w:jc w:val="both"/>
        <w:rPr>
          <w:sz w:val="28"/>
          <w:szCs w:val="28"/>
          <w:highlight w:val="yellow"/>
        </w:rPr>
      </w:pPr>
    </w:p>
    <w:p w:rsidR="006F2C74" w:rsidRPr="00F81905" w:rsidRDefault="006F2C74" w:rsidP="00243C88">
      <w:pPr>
        <w:ind w:firstLine="709"/>
        <w:jc w:val="both"/>
        <w:rPr>
          <w:sz w:val="28"/>
          <w:szCs w:val="28"/>
          <w:highlight w:val="yellow"/>
        </w:rPr>
      </w:pP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 xml:space="preserve">Расходы раздела </w:t>
      </w:r>
      <w:r w:rsidRPr="008C24F5">
        <w:rPr>
          <w:b/>
          <w:sz w:val="28"/>
          <w:szCs w:val="28"/>
        </w:rPr>
        <w:t>01 «Общегосударственные вопросы»</w:t>
      </w:r>
      <w:r w:rsidRPr="008C24F5">
        <w:rPr>
          <w:sz w:val="28"/>
          <w:szCs w:val="28"/>
        </w:rPr>
        <w:t xml:space="preserve"> составили в 2022 году 6,0 тыс. рублей, что составляет 100% к уточненному плану по разделу. По сравнению с 2021 годом расходы уменьшились на 3,3 тыс. рублей или на 35,3 %.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Расходы произведены:</w:t>
      </w: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>- по подразделу 0113 «Другие общегосударственные вопросы» - 6,0 тыс. рублей -оплата членских взносов в Ассоциацию муниципальных образований Брянской области.</w:t>
      </w: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>Доля расходов раздела в общем объеме расходов бюджета поселения составила 0,04 процента.</w:t>
      </w: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По разделу </w:t>
      </w:r>
      <w:r w:rsidRPr="008C24F5">
        <w:rPr>
          <w:b/>
          <w:sz w:val="28"/>
          <w:szCs w:val="28"/>
        </w:rPr>
        <w:t xml:space="preserve">02 «Национальная оборона» </w:t>
      </w:r>
      <w:r w:rsidRPr="008C24F5">
        <w:rPr>
          <w:sz w:val="28"/>
          <w:szCs w:val="28"/>
        </w:rPr>
        <w:t>подразделу 0203 «Мобилизационная и вневойсковая подготовка» произведены расходы за счет субвенции, поступившей из областного бюджета на осуществление первичного воинского учета на территориях, где отсутствуют военные комиссариаты. Использование средств осуществлено в полном объеме – 251,5 тыс. рублей. К уровню 2021 года расходы по данному разделу увеличились на 24,2 тыс. рублей, или на 10,7 процента.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В общем объеме расходов бюджета поселения расходы на национальную оборону занимают 1,8%.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По разделу </w:t>
      </w:r>
      <w:r w:rsidRPr="008C24F5">
        <w:rPr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 w:rsidRPr="008C24F5">
        <w:rPr>
          <w:sz w:val="28"/>
          <w:szCs w:val="28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 произведены расходы в сумме 2,5 тыс. рублей или 100% к уточненному плану. В общем объеме расходов бюджета поселения расходы по данному разделу занимают 0,02% общего объема расходов.</w:t>
      </w: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По разделу </w:t>
      </w:r>
      <w:r w:rsidRPr="008C24F5">
        <w:rPr>
          <w:b/>
          <w:sz w:val="28"/>
          <w:szCs w:val="28"/>
        </w:rPr>
        <w:t xml:space="preserve">04 «Национальная экономика» </w:t>
      </w:r>
      <w:r w:rsidRPr="008C24F5">
        <w:rPr>
          <w:sz w:val="28"/>
          <w:szCs w:val="28"/>
        </w:rPr>
        <w:t>в 2022 году произведены расходы в сумме 7 488,8 тыс. рублей или 99,99% к уточненному плану.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По подразделу 0409 «Дорожное хозяйство (дорожные фонды)» отражены расходы за счет межбюджетных трансфертов из бюджета Жирятинского муниципального района Брянской области, в том числе: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- в рамках соглашения о предоставлении субсидии на обеспечение сохранности автомобильных дорог общего пользования местного значения и условий безопасности движения по ним на сумму 3 554,9 тыс. рублей (или 100% к уточненному плану), в том числе за счет средств областного бюджета – 3 341,6 тыс. рублей, за счет средств местного бюджета (софинансирование мероприятий) – 213,3 тыс. рублей; произведен ремонт автомобильных дорог по ул.Комсомольская с.Жирятино на сумму 1 168,6 тыс. рублей, по ул.Преображенская автомобильной дороги по ул.Школьная д.Новое Каплино  с.Творишичи на сумму 1 180,3 тыс. рублей и по пер.Мирный с.Жирятино на  сумму 1 206,0 тыс. рублей; 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- на текущий ремонт и содержание автомобильных дорог местного значения направлено 3 933,9 тыс. рублей (99,98% к уточненному плану), из них на исполнение судебных актов направлено 12,4 тыс. рублей.</w:t>
      </w: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 xml:space="preserve"> В общем объеме расходов расходы по этом разделу составили 53,6%.</w:t>
      </w:r>
    </w:p>
    <w:p w:rsidR="008C24F5" w:rsidRPr="008C24F5" w:rsidRDefault="008C24F5" w:rsidP="008C24F5">
      <w:pPr>
        <w:jc w:val="both"/>
        <w:rPr>
          <w:sz w:val="28"/>
          <w:szCs w:val="28"/>
          <w:highlight w:val="yellow"/>
        </w:rPr>
      </w:pP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По разделу </w:t>
      </w:r>
      <w:r w:rsidRPr="008C24F5">
        <w:rPr>
          <w:b/>
          <w:sz w:val="28"/>
          <w:szCs w:val="28"/>
        </w:rPr>
        <w:t>05 «Жилищно-коммунальное хозяйство»</w:t>
      </w:r>
      <w:r w:rsidRPr="008C24F5">
        <w:rPr>
          <w:sz w:val="28"/>
          <w:szCs w:val="28"/>
        </w:rPr>
        <w:t xml:space="preserve"> расходы исполнены в объеме 2 892,6 тыс. рублей, или 97,5 процента к плану. По сравнению с 2021 годом расходы по разделу уменьшились на 3 314,1 тыс. рублей, или на 53,4 процента. Удельный вес раздела в структуре расходов в общем объеме бюджета поселения – 20,7%.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Расходы произведены по подразделу 0503 «Благоустройство»: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 - на организацию и обеспечение освещения улиц в сумме 1 257,7 тыс. рублей (94,5% к плану);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- на озеленение территории в сумме 4,0 тыс. рублей или 100,0 % к уточненному плану;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- на организацию и содержание мест захоронения (кладбищ) – 91,1 тыс. рублей или 100 % к уточненному плану;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- на мероприятия по благоустройству – 283,2 тыс. рублей или 100 процента к уточненному плану;</w:t>
      </w:r>
    </w:p>
    <w:p w:rsidR="008C24F5" w:rsidRPr="008C24F5" w:rsidRDefault="008C24F5" w:rsidP="008C24F5">
      <w:pPr>
        <w:jc w:val="both"/>
        <w:rPr>
          <w:sz w:val="28"/>
          <w:szCs w:val="28"/>
        </w:rPr>
      </w:pPr>
      <w:r w:rsidRPr="008C24F5">
        <w:rPr>
          <w:sz w:val="28"/>
          <w:szCs w:val="28"/>
        </w:rPr>
        <w:t>- на реализацию программ формирования современной городской среды – 1 256,6 тыс. рублей или 100 % к уточненному плану. Средства направлены на благоустройство дворовой территории МКД по ул.Ленина дом № 39.</w:t>
      </w:r>
    </w:p>
    <w:p w:rsidR="008C24F5" w:rsidRPr="00243C88" w:rsidRDefault="008C24F5" w:rsidP="00243C88">
      <w:pPr>
        <w:ind w:firstLine="708"/>
        <w:jc w:val="both"/>
        <w:rPr>
          <w:sz w:val="28"/>
          <w:szCs w:val="28"/>
        </w:rPr>
      </w:pPr>
      <w:r w:rsidRPr="008C24F5">
        <w:rPr>
          <w:sz w:val="28"/>
          <w:szCs w:val="28"/>
        </w:rPr>
        <w:t xml:space="preserve">Расходы по разделу </w:t>
      </w:r>
      <w:r w:rsidRPr="008C24F5">
        <w:rPr>
          <w:b/>
          <w:sz w:val="28"/>
          <w:szCs w:val="28"/>
        </w:rPr>
        <w:t xml:space="preserve">08 «Культура, кинематография» </w:t>
      </w:r>
      <w:r w:rsidRPr="008C24F5">
        <w:rPr>
          <w:sz w:val="28"/>
          <w:szCs w:val="28"/>
        </w:rPr>
        <w:t>подразделу 0801 «Культура» исполнены в сумме 3 343,2 тыс. рублей, что составляет 80,9 процента к уточненному плану по разделу. Удельный вес раздела в общем объеме расходов бюджета поселения – 23,9%. По сравнению с 2021 годом расходы по разделу увеличились на сумму 262,0 тыс. рублей или на 8,5%.</w:t>
      </w:r>
      <w:r w:rsidR="00243C88">
        <w:rPr>
          <w:sz w:val="28"/>
          <w:szCs w:val="28"/>
        </w:rPr>
        <w:t xml:space="preserve"> </w:t>
      </w:r>
      <w:r w:rsidRPr="008C24F5">
        <w:rPr>
          <w:sz w:val="28"/>
          <w:szCs w:val="28"/>
        </w:rPr>
        <w:t xml:space="preserve">Данные средства были направлены в виде </w:t>
      </w:r>
      <w:r w:rsidRPr="008C24F5">
        <w:rPr>
          <w:color w:val="000000"/>
          <w:sz w:val="28"/>
          <w:szCs w:val="28"/>
        </w:rPr>
        <w:t>межбюджетных трансфертов бюджету Жирятинского муниципального района Брянской области на передаваемые полномочия по решению отдельных вопросов местного значения по созданию условий для организации досуга и обеспечение жителей поселений услугами организаций культуры.</w:t>
      </w:r>
    </w:p>
    <w:p w:rsidR="008C24F5" w:rsidRPr="008C24F5" w:rsidRDefault="008C24F5" w:rsidP="00243C88">
      <w:pPr>
        <w:spacing w:before="120"/>
        <w:ind w:firstLine="708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Анализ исполнения бюджета поселения в разрезе классификации операций показал, что расходы на закупку товаров, работ и услуг для обеспечения муниципальных нужд составили 10 346,1 тыс. рублей, или 74,0 % общего объема расходов бюджета поселения.</w:t>
      </w:r>
    </w:p>
    <w:p w:rsidR="008C24F5" w:rsidRPr="008C24F5" w:rsidRDefault="008C24F5" w:rsidP="008C24F5">
      <w:pPr>
        <w:ind w:firstLine="720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Расходы Жирятинского сельского поселения Жирятинского муниципального района Брянской области в 2022 году по КОСГУ  сложились следующим образом: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коммунальные услуги (223) – 1 200,2 тыс. рублей;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 xml:space="preserve">работы, услуги по содержанию имущества (225) – 8 156,9 тыс. рублей; 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прочие работы, услуги (226) – 338,8 тыс. рублей;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 xml:space="preserve">безвозмездные перечисления бюджетам (250) – 3 3 594,7 тыс. рублей; 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прочие расходы (290) – 21,9 тыс. рублей;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нефинансовые активы (300) – 672,1 тыс. рублей, в том числе: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увеличение стоимости основных оборотных средств (310) – 21,8 тыс. рублей,</w:t>
      </w:r>
    </w:p>
    <w:p w:rsidR="008C24F5" w:rsidRPr="008C24F5" w:rsidRDefault="008C24F5" w:rsidP="008C24F5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увеличение стоимости материальных запасов (346) – 650,3 тыс. рублей,</w:t>
      </w:r>
    </w:p>
    <w:p w:rsidR="008C24F5" w:rsidRPr="008C24F5" w:rsidRDefault="008C24F5" w:rsidP="008C24F5">
      <w:pPr>
        <w:jc w:val="both"/>
        <w:rPr>
          <w:i/>
          <w:sz w:val="28"/>
          <w:szCs w:val="28"/>
          <w:highlight w:val="yellow"/>
        </w:rPr>
      </w:pPr>
      <w:r w:rsidRPr="008C24F5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2022 году явились расходы на оплату работ, услуг.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 w:rsidR="008C24F5">
        <w:rPr>
          <w:rFonts w:eastAsia="Calibri"/>
          <w:sz w:val="28"/>
          <w:szCs w:val="28"/>
          <w:lang w:eastAsia="en-US"/>
        </w:rPr>
        <w:t>2</w:t>
      </w:r>
      <w:r w:rsidRPr="00EF7328">
        <w:rPr>
          <w:rFonts w:eastAsia="Calibri"/>
          <w:sz w:val="28"/>
          <w:szCs w:val="28"/>
          <w:lang w:eastAsia="en-US"/>
        </w:rPr>
        <w:t xml:space="preserve"> году явились расходы на оплату работ, услуг.</w:t>
      </w:r>
    </w:p>
    <w:p w:rsidR="00EF7328" w:rsidRDefault="008C24F5" w:rsidP="008C24F5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ab/>
      </w:r>
      <w:r w:rsidRPr="008C24F5">
        <w:rPr>
          <w:b/>
          <w:i/>
          <w:sz w:val="28"/>
          <w:szCs w:val="28"/>
        </w:rPr>
        <w:t>Анализируя расходы Жирятинского сельского поселения Контрольно-счетная палата отмечает, что в отчетном периоде были произведены неэффективные (безрезультативные) расходы в сумме 15,9 тыс. рублей – исполнение судебных актов РФ и мировых соглашений по возмещению причиненного вреда.</w:t>
      </w:r>
    </w:p>
    <w:p w:rsidR="00BE00D3" w:rsidRPr="00F81905" w:rsidRDefault="00BE00D3" w:rsidP="00B517F6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B517F6" w:rsidRPr="002D5D18" w:rsidRDefault="00B517F6" w:rsidP="00B517F6">
      <w:pPr>
        <w:ind w:firstLine="720"/>
        <w:jc w:val="both"/>
        <w:rPr>
          <w:b/>
          <w:spacing w:val="-10"/>
          <w:sz w:val="28"/>
        </w:rPr>
      </w:pPr>
      <w:r w:rsidRPr="002D5D18">
        <w:rPr>
          <w:b/>
          <w:spacing w:val="-10"/>
          <w:sz w:val="28"/>
        </w:rPr>
        <w:t xml:space="preserve">Анализ реализации целевых программ </w:t>
      </w:r>
    </w:p>
    <w:p w:rsidR="00B517F6" w:rsidRPr="002D5D18" w:rsidRDefault="00B517F6" w:rsidP="00B517F6">
      <w:pPr>
        <w:ind w:firstLine="708"/>
        <w:jc w:val="both"/>
        <w:rPr>
          <w:sz w:val="28"/>
          <w:szCs w:val="28"/>
        </w:rPr>
      </w:pPr>
      <w:r w:rsidRPr="002D5D18">
        <w:rPr>
          <w:sz w:val="28"/>
          <w:szCs w:val="28"/>
        </w:rPr>
        <w:t>В бюджете сельского поселения на 20</w:t>
      </w:r>
      <w:r w:rsidR="00E927D7" w:rsidRPr="002D5D18">
        <w:rPr>
          <w:sz w:val="28"/>
          <w:szCs w:val="28"/>
        </w:rPr>
        <w:t>2</w:t>
      </w:r>
      <w:r w:rsidR="008C24F5">
        <w:rPr>
          <w:sz w:val="28"/>
          <w:szCs w:val="28"/>
        </w:rPr>
        <w:t>2</w:t>
      </w:r>
      <w:r w:rsidRPr="002D5D18">
        <w:rPr>
          <w:sz w:val="28"/>
          <w:szCs w:val="28"/>
        </w:rPr>
        <w:t xml:space="preserve"> год предусмотрено утверждение бюджетных ассигнований по целевым статьям.  </w:t>
      </w:r>
    </w:p>
    <w:p w:rsidR="00EA2970" w:rsidRPr="002D5D18" w:rsidRDefault="00E927D7" w:rsidP="00E52B7F">
      <w:pPr>
        <w:ind w:firstLine="708"/>
        <w:jc w:val="both"/>
        <w:rPr>
          <w:spacing w:val="-10"/>
          <w:sz w:val="28"/>
        </w:rPr>
      </w:pPr>
      <w:r w:rsidRPr="002D5D18">
        <w:rPr>
          <w:sz w:val="28"/>
          <w:szCs w:val="28"/>
        </w:rPr>
        <w:t>В 202</w:t>
      </w:r>
      <w:r w:rsidR="008C24F5">
        <w:rPr>
          <w:sz w:val="28"/>
          <w:szCs w:val="28"/>
        </w:rPr>
        <w:t>2</w:t>
      </w:r>
      <w:r w:rsidR="00B517F6" w:rsidRPr="002D5D18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</w:t>
      </w:r>
      <w:r w:rsidR="008A0255" w:rsidRPr="002D5D18">
        <w:rPr>
          <w:sz w:val="28"/>
          <w:szCs w:val="28"/>
        </w:rPr>
        <w:t xml:space="preserve"> </w:t>
      </w:r>
      <w:r w:rsidR="00B517F6" w:rsidRPr="002D5D18">
        <w:rPr>
          <w:sz w:val="28"/>
          <w:szCs w:val="28"/>
        </w:rPr>
        <w:t xml:space="preserve">«Комплексное социально-экономическое развитие </w:t>
      </w:r>
      <w:r w:rsidR="008A4E92" w:rsidRPr="002D5D18">
        <w:rPr>
          <w:sz w:val="28"/>
          <w:szCs w:val="28"/>
        </w:rPr>
        <w:t>Жиряти</w:t>
      </w:r>
      <w:r w:rsidR="00B517F6" w:rsidRPr="002D5D18">
        <w:rPr>
          <w:sz w:val="28"/>
          <w:szCs w:val="28"/>
        </w:rPr>
        <w:t>нского сельского поселения (20</w:t>
      </w:r>
      <w:r w:rsidRPr="002D5D18">
        <w:rPr>
          <w:sz w:val="28"/>
          <w:szCs w:val="28"/>
        </w:rPr>
        <w:t>2</w:t>
      </w:r>
      <w:r w:rsidR="008C24F5">
        <w:rPr>
          <w:sz w:val="28"/>
          <w:szCs w:val="28"/>
        </w:rPr>
        <w:t>2</w:t>
      </w:r>
      <w:r w:rsidR="00B517F6" w:rsidRPr="002D5D18">
        <w:rPr>
          <w:sz w:val="28"/>
          <w:szCs w:val="28"/>
        </w:rPr>
        <w:t>-20</w:t>
      </w:r>
      <w:r w:rsidR="000253B7" w:rsidRPr="002D5D18">
        <w:rPr>
          <w:sz w:val="28"/>
          <w:szCs w:val="28"/>
        </w:rPr>
        <w:t>2</w:t>
      </w:r>
      <w:r w:rsidR="008C24F5">
        <w:rPr>
          <w:sz w:val="28"/>
          <w:szCs w:val="28"/>
        </w:rPr>
        <w:t>4</w:t>
      </w:r>
      <w:r w:rsidR="00B517F6" w:rsidRPr="002D5D18">
        <w:rPr>
          <w:sz w:val="28"/>
          <w:szCs w:val="28"/>
        </w:rPr>
        <w:t xml:space="preserve"> годы)»</w:t>
      </w:r>
      <w:r w:rsidR="000253B7" w:rsidRPr="002D5D18">
        <w:rPr>
          <w:sz w:val="28"/>
          <w:szCs w:val="28"/>
        </w:rPr>
        <w:t xml:space="preserve"> и муниципальной программе «Формирование современной городской среды на территории муниципального образования Жирятинское сельское поселение</w:t>
      </w:r>
      <w:r w:rsidR="008A0255" w:rsidRPr="002D5D18">
        <w:rPr>
          <w:sz w:val="28"/>
          <w:szCs w:val="28"/>
        </w:rPr>
        <w:t xml:space="preserve"> на 2018-202</w:t>
      </w:r>
      <w:r w:rsidR="007C2F20" w:rsidRPr="002D5D18">
        <w:rPr>
          <w:sz w:val="28"/>
          <w:szCs w:val="28"/>
        </w:rPr>
        <w:t>4</w:t>
      </w:r>
      <w:r w:rsidR="008A0255" w:rsidRPr="002D5D18">
        <w:rPr>
          <w:sz w:val="28"/>
          <w:szCs w:val="28"/>
        </w:rPr>
        <w:t xml:space="preserve"> годы</w:t>
      </w:r>
      <w:r w:rsidR="000253B7" w:rsidRPr="002D5D18">
        <w:rPr>
          <w:sz w:val="28"/>
          <w:szCs w:val="28"/>
        </w:rPr>
        <w:t>»</w:t>
      </w:r>
      <w:r w:rsidR="00B517F6" w:rsidRPr="002D5D18">
        <w:rPr>
          <w:sz w:val="28"/>
          <w:szCs w:val="28"/>
        </w:rPr>
        <w:t>.</w:t>
      </w:r>
    </w:p>
    <w:p w:rsidR="00E815C7" w:rsidRPr="00ED15B1" w:rsidRDefault="00B517F6" w:rsidP="00B517F6">
      <w:pPr>
        <w:ind w:firstLine="720"/>
        <w:jc w:val="both"/>
        <w:rPr>
          <w:spacing w:val="-10"/>
          <w:sz w:val="28"/>
        </w:rPr>
      </w:pPr>
      <w:r w:rsidRPr="00ED15B1">
        <w:rPr>
          <w:spacing w:val="-10"/>
          <w:sz w:val="28"/>
        </w:rPr>
        <w:t>Утвержденный объем финансирования по указанной программе на 20</w:t>
      </w:r>
      <w:r w:rsidR="00FB670D" w:rsidRPr="00ED15B1">
        <w:rPr>
          <w:spacing w:val="-10"/>
          <w:sz w:val="28"/>
        </w:rPr>
        <w:t>2</w:t>
      </w:r>
      <w:r w:rsidR="008C24F5">
        <w:rPr>
          <w:spacing w:val="-10"/>
          <w:sz w:val="28"/>
        </w:rPr>
        <w:t>2</w:t>
      </w:r>
      <w:r w:rsidRPr="00ED15B1">
        <w:rPr>
          <w:spacing w:val="-10"/>
          <w:sz w:val="28"/>
        </w:rPr>
        <w:t xml:space="preserve"> год</w:t>
      </w:r>
      <w:r w:rsidR="008C24F5">
        <w:rPr>
          <w:spacing w:val="-10"/>
          <w:sz w:val="28"/>
        </w:rPr>
        <w:t xml:space="preserve"> (с учетом изменений)</w:t>
      </w:r>
      <w:r w:rsidRPr="00ED15B1">
        <w:rPr>
          <w:spacing w:val="-10"/>
          <w:sz w:val="28"/>
        </w:rPr>
        <w:t xml:space="preserve"> составил </w:t>
      </w:r>
      <w:r w:rsidR="00E87F20">
        <w:rPr>
          <w:spacing w:val="-10"/>
          <w:sz w:val="28"/>
        </w:rPr>
        <w:t>13 593,6</w:t>
      </w:r>
      <w:r w:rsidRPr="00ED15B1">
        <w:rPr>
          <w:spacing w:val="-10"/>
          <w:sz w:val="28"/>
        </w:rPr>
        <w:t xml:space="preserve"> тыс. рублей. Кассовое исполнение сложилось в сумме </w:t>
      </w:r>
      <w:r w:rsidR="00E87F20">
        <w:rPr>
          <w:spacing w:val="-10"/>
          <w:sz w:val="28"/>
        </w:rPr>
        <w:t>12 728,0</w:t>
      </w:r>
      <w:r w:rsidRPr="00ED15B1">
        <w:rPr>
          <w:spacing w:val="-10"/>
          <w:sz w:val="28"/>
        </w:rPr>
        <w:t xml:space="preserve"> тыс. рублей, что составляет </w:t>
      </w:r>
      <w:r w:rsidR="002D5D18" w:rsidRPr="00ED15B1">
        <w:rPr>
          <w:spacing w:val="-10"/>
          <w:sz w:val="28"/>
        </w:rPr>
        <w:t>9</w:t>
      </w:r>
      <w:r w:rsidR="00E87F20">
        <w:rPr>
          <w:spacing w:val="-10"/>
          <w:sz w:val="28"/>
        </w:rPr>
        <w:t>3,6</w:t>
      </w:r>
      <w:r w:rsidRPr="00ED15B1">
        <w:rPr>
          <w:spacing w:val="-10"/>
          <w:sz w:val="28"/>
        </w:rPr>
        <w:t xml:space="preserve"> % утвержденного планового показателя.</w:t>
      </w:r>
      <w:r w:rsidR="00FB670D" w:rsidRPr="00ED15B1">
        <w:rPr>
          <w:spacing w:val="-10"/>
          <w:sz w:val="28"/>
        </w:rPr>
        <w:t xml:space="preserve"> Удельный вес расходов бюджета района </w:t>
      </w:r>
      <w:r w:rsidR="002D5D18" w:rsidRPr="00ED15B1">
        <w:rPr>
          <w:spacing w:val="-10"/>
          <w:sz w:val="28"/>
        </w:rPr>
        <w:t>по данной программе составил 9</w:t>
      </w:r>
      <w:r w:rsidR="00E87F20">
        <w:rPr>
          <w:spacing w:val="-10"/>
          <w:sz w:val="28"/>
        </w:rPr>
        <w:t>1</w:t>
      </w:r>
      <w:r w:rsidR="002D5D18" w:rsidRPr="00ED15B1">
        <w:rPr>
          <w:spacing w:val="-10"/>
          <w:sz w:val="28"/>
        </w:rPr>
        <w:t>,0</w:t>
      </w:r>
      <w:r w:rsidR="00FB670D" w:rsidRPr="00ED15B1">
        <w:rPr>
          <w:spacing w:val="-10"/>
          <w:sz w:val="28"/>
        </w:rPr>
        <w:t xml:space="preserve"> процент. </w:t>
      </w:r>
      <w:r w:rsidRPr="00ED15B1">
        <w:rPr>
          <w:spacing w:val="-10"/>
          <w:sz w:val="28"/>
        </w:rPr>
        <w:t xml:space="preserve"> </w:t>
      </w:r>
    </w:p>
    <w:p w:rsidR="00FB670D" w:rsidRPr="00ED15B1" w:rsidRDefault="00216566" w:rsidP="00FB670D">
      <w:pPr>
        <w:ind w:firstLine="720"/>
        <w:jc w:val="both"/>
        <w:rPr>
          <w:spacing w:val="-10"/>
          <w:sz w:val="28"/>
          <w:szCs w:val="28"/>
        </w:rPr>
      </w:pPr>
      <w:r w:rsidRPr="00ED15B1">
        <w:rPr>
          <w:spacing w:val="-10"/>
          <w:sz w:val="28"/>
        </w:rPr>
        <w:t xml:space="preserve">Утвержденный объем финансирования по </w:t>
      </w:r>
      <w:r w:rsidRPr="00ED15B1">
        <w:rPr>
          <w:sz w:val="28"/>
          <w:szCs w:val="28"/>
        </w:rPr>
        <w:t>муниципальной программе «Формирование современной городской среды на территории муниципального образования Жирятинское сельское поселение на 2018-202</w:t>
      </w:r>
      <w:r w:rsidR="00955F4B" w:rsidRPr="00ED15B1">
        <w:rPr>
          <w:sz w:val="28"/>
          <w:szCs w:val="28"/>
        </w:rPr>
        <w:t>4</w:t>
      </w:r>
      <w:r w:rsidRPr="00ED15B1">
        <w:rPr>
          <w:sz w:val="28"/>
          <w:szCs w:val="28"/>
        </w:rPr>
        <w:t xml:space="preserve"> годы» </w:t>
      </w:r>
      <w:r w:rsidR="00FB670D" w:rsidRPr="00ED15B1">
        <w:rPr>
          <w:spacing w:val="-10"/>
          <w:sz w:val="28"/>
        </w:rPr>
        <w:t>на 202</w:t>
      </w:r>
      <w:r w:rsidR="00E87F20">
        <w:rPr>
          <w:spacing w:val="-10"/>
          <w:sz w:val="28"/>
        </w:rPr>
        <w:t>2</w:t>
      </w:r>
      <w:r w:rsidRPr="00ED15B1">
        <w:rPr>
          <w:spacing w:val="-10"/>
          <w:sz w:val="28"/>
        </w:rPr>
        <w:t xml:space="preserve"> год</w:t>
      </w:r>
      <w:r w:rsidR="00E87F20">
        <w:rPr>
          <w:spacing w:val="-10"/>
          <w:sz w:val="28"/>
        </w:rPr>
        <w:t xml:space="preserve"> (с учетом изменений)</w:t>
      </w:r>
      <w:r w:rsidRPr="00ED15B1">
        <w:rPr>
          <w:spacing w:val="-10"/>
          <w:sz w:val="28"/>
        </w:rPr>
        <w:t xml:space="preserve"> составил </w:t>
      </w:r>
      <w:r w:rsidR="00E87F20">
        <w:rPr>
          <w:spacing w:val="-10"/>
          <w:sz w:val="28"/>
        </w:rPr>
        <w:t>1 256,6</w:t>
      </w:r>
      <w:r w:rsidRPr="00ED15B1">
        <w:rPr>
          <w:spacing w:val="-10"/>
          <w:sz w:val="28"/>
        </w:rPr>
        <w:t xml:space="preserve"> тыс. рублей. Кассовое </w:t>
      </w:r>
      <w:r w:rsidR="00955F4B" w:rsidRPr="00ED15B1">
        <w:rPr>
          <w:spacing w:val="-10"/>
          <w:sz w:val="28"/>
        </w:rPr>
        <w:t xml:space="preserve">исполнение </w:t>
      </w:r>
      <w:r w:rsidR="006D6B03" w:rsidRPr="00ED15B1">
        <w:rPr>
          <w:spacing w:val="-10"/>
          <w:sz w:val="28"/>
        </w:rPr>
        <w:t>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="006D6B03" w:rsidRPr="00ED15B1">
        <w:rPr>
          <w:sz w:val="28"/>
          <w:szCs w:val="28"/>
        </w:rPr>
        <w:t>ормирования современной городской среды</w:t>
      </w:r>
      <w:r w:rsidR="006D6B03" w:rsidRPr="00ED15B1">
        <w:rPr>
          <w:spacing w:val="-10"/>
          <w:sz w:val="28"/>
        </w:rPr>
        <w:t xml:space="preserve">» </w:t>
      </w:r>
      <w:r w:rsidR="00955F4B" w:rsidRPr="00ED15B1">
        <w:rPr>
          <w:spacing w:val="-10"/>
          <w:sz w:val="28"/>
        </w:rPr>
        <w:t xml:space="preserve">сложилось в сумме </w:t>
      </w:r>
      <w:r w:rsidR="00ED15B1" w:rsidRPr="00ED15B1">
        <w:rPr>
          <w:spacing w:val="-10"/>
          <w:sz w:val="28"/>
        </w:rPr>
        <w:t>1</w:t>
      </w:r>
      <w:r w:rsidR="00E87F20">
        <w:rPr>
          <w:spacing w:val="-10"/>
          <w:sz w:val="28"/>
        </w:rPr>
        <w:t> 256,6</w:t>
      </w:r>
      <w:r w:rsidRPr="00ED15B1">
        <w:rPr>
          <w:spacing w:val="-10"/>
          <w:sz w:val="28"/>
        </w:rPr>
        <w:t xml:space="preserve"> тыс. рублей, что составляет 100,0 % </w:t>
      </w:r>
      <w:r w:rsidRPr="00ED15B1">
        <w:rPr>
          <w:spacing w:val="-10"/>
          <w:sz w:val="28"/>
          <w:szCs w:val="28"/>
        </w:rPr>
        <w:t>утвержденного планового показателя.</w:t>
      </w:r>
      <w:r w:rsidR="00FB670D" w:rsidRPr="00ED15B1">
        <w:rPr>
          <w:spacing w:val="-10"/>
          <w:sz w:val="28"/>
          <w:szCs w:val="28"/>
        </w:rPr>
        <w:t xml:space="preserve"> Удельный вес расходов бюджета района по данной программе составил </w:t>
      </w:r>
      <w:r w:rsidR="00E87F20">
        <w:rPr>
          <w:spacing w:val="-10"/>
          <w:sz w:val="28"/>
          <w:szCs w:val="28"/>
        </w:rPr>
        <w:t>9</w:t>
      </w:r>
      <w:r w:rsidR="00FB670D" w:rsidRPr="00ED15B1">
        <w:rPr>
          <w:spacing w:val="-10"/>
          <w:sz w:val="28"/>
          <w:szCs w:val="28"/>
        </w:rPr>
        <w:t>,</w:t>
      </w:r>
      <w:r w:rsidR="00ED15B1" w:rsidRPr="00ED15B1">
        <w:rPr>
          <w:spacing w:val="-10"/>
          <w:sz w:val="28"/>
          <w:szCs w:val="28"/>
        </w:rPr>
        <w:t>0</w:t>
      </w:r>
      <w:r w:rsidR="00FB670D" w:rsidRPr="00ED15B1">
        <w:rPr>
          <w:spacing w:val="-10"/>
          <w:sz w:val="28"/>
          <w:szCs w:val="28"/>
        </w:rPr>
        <w:t xml:space="preserve"> процента.  </w:t>
      </w:r>
    </w:p>
    <w:p w:rsidR="007F6343" w:rsidRPr="00F81905" w:rsidRDefault="007F634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F965ED" w:rsidRPr="00E45F25" w:rsidRDefault="00F965ED" w:rsidP="00487C20">
      <w:pPr>
        <w:ind w:firstLine="709"/>
        <w:jc w:val="both"/>
        <w:rPr>
          <w:b/>
          <w:sz w:val="28"/>
          <w:szCs w:val="28"/>
        </w:rPr>
      </w:pPr>
      <w:r w:rsidRPr="00E45F25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16C22" w:rsidRPr="00E45F25" w:rsidRDefault="00A134A8" w:rsidP="00E16C22">
      <w:pPr>
        <w:ind w:firstLine="709"/>
        <w:jc w:val="both"/>
        <w:rPr>
          <w:b/>
          <w:sz w:val="28"/>
          <w:szCs w:val="28"/>
        </w:rPr>
      </w:pPr>
      <w:r w:rsidRPr="00E45F25">
        <w:rPr>
          <w:bCs/>
          <w:sz w:val="28"/>
          <w:szCs w:val="28"/>
        </w:rPr>
        <w:t>Решением Жирятинского</w:t>
      </w:r>
      <w:r w:rsidRPr="00E45F25">
        <w:rPr>
          <w:sz w:val="28"/>
          <w:szCs w:val="28"/>
        </w:rPr>
        <w:t xml:space="preserve"> сельског</w:t>
      </w:r>
      <w:r w:rsidR="00AC68B2" w:rsidRPr="00E45F25">
        <w:rPr>
          <w:sz w:val="28"/>
          <w:szCs w:val="28"/>
        </w:rPr>
        <w:t>о Совета народных депутатов от 2</w:t>
      </w:r>
      <w:r w:rsidR="00ED15B1" w:rsidRPr="00E45F25">
        <w:rPr>
          <w:sz w:val="28"/>
          <w:szCs w:val="28"/>
        </w:rPr>
        <w:t>3</w:t>
      </w:r>
      <w:r w:rsidRPr="00E45F25">
        <w:rPr>
          <w:sz w:val="28"/>
          <w:szCs w:val="28"/>
        </w:rPr>
        <w:t>.12.20</w:t>
      </w:r>
      <w:r w:rsidR="00AC68B2" w:rsidRPr="00E45F25">
        <w:rPr>
          <w:sz w:val="28"/>
          <w:szCs w:val="28"/>
        </w:rPr>
        <w:t>2</w:t>
      </w:r>
      <w:r w:rsidR="00505961">
        <w:rPr>
          <w:sz w:val="28"/>
          <w:szCs w:val="28"/>
        </w:rPr>
        <w:t>2</w:t>
      </w:r>
      <w:r w:rsidR="00E715C3" w:rsidRPr="00E45F25">
        <w:rPr>
          <w:sz w:val="28"/>
          <w:szCs w:val="28"/>
        </w:rPr>
        <w:t xml:space="preserve"> г.</w:t>
      </w:r>
      <w:r w:rsidRPr="00E45F25">
        <w:rPr>
          <w:sz w:val="28"/>
          <w:szCs w:val="28"/>
        </w:rPr>
        <w:t xml:space="preserve"> № </w:t>
      </w:r>
      <w:r w:rsidR="00786F2C" w:rsidRPr="00E45F25">
        <w:rPr>
          <w:sz w:val="28"/>
          <w:szCs w:val="28"/>
        </w:rPr>
        <w:t>4</w:t>
      </w:r>
      <w:r w:rsidRPr="00E45F25">
        <w:rPr>
          <w:sz w:val="28"/>
          <w:szCs w:val="28"/>
        </w:rPr>
        <w:t>-</w:t>
      </w:r>
      <w:r w:rsidR="00505961">
        <w:rPr>
          <w:sz w:val="28"/>
          <w:szCs w:val="28"/>
        </w:rPr>
        <w:t>84</w:t>
      </w:r>
      <w:r w:rsidR="00E715C3" w:rsidRPr="00E45F25">
        <w:rPr>
          <w:sz w:val="28"/>
          <w:szCs w:val="28"/>
        </w:rPr>
        <w:t xml:space="preserve"> «О внесении изменений и дополнений в решение Жирятинского сельского</w:t>
      </w:r>
      <w:r w:rsidR="00DF0B70" w:rsidRPr="00E45F25">
        <w:rPr>
          <w:sz w:val="28"/>
          <w:szCs w:val="28"/>
        </w:rPr>
        <w:t xml:space="preserve"> Совета народных депутатов № </w:t>
      </w:r>
      <w:r w:rsidR="00AC68B2" w:rsidRPr="00E45F25">
        <w:rPr>
          <w:sz w:val="28"/>
          <w:szCs w:val="28"/>
        </w:rPr>
        <w:t>4</w:t>
      </w:r>
      <w:r w:rsidR="00DF0B70" w:rsidRPr="00E45F25">
        <w:rPr>
          <w:sz w:val="28"/>
          <w:szCs w:val="28"/>
        </w:rPr>
        <w:t>-</w:t>
      </w:r>
      <w:r w:rsidR="00505961">
        <w:rPr>
          <w:sz w:val="28"/>
          <w:szCs w:val="28"/>
        </w:rPr>
        <w:t>68</w:t>
      </w:r>
      <w:r w:rsidR="000B4021" w:rsidRPr="00E45F25">
        <w:rPr>
          <w:sz w:val="28"/>
          <w:szCs w:val="28"/>
        </w:rPr>
        <w:t xml:space="preserve"> от 1</w:t>
      </w:r>
      <w:r w:rsidR="00505961">
        <w:rPr>
          <w:sz w:val="28"/>
          <w:szCs w:val="28"/>
        </w:rPr>
        <w:t>4</w:t>
      </w:r>
      <w:r w:rsidR="00E715C3" w:rsidRPr="00E45F25">
        <w:rPr>
          <w:sz w:val="28"/>
          <w:szCs w:val="28"/>
        </w:rPr>
        <w:t>.12.20</w:t>
      </w:r>
      <w:r w:rsidR="00ED15B1" w:rsidRPr="00E45F25">
        <w:rPr>
          <w:sz w:val="28"/>
          <w:szCs w:val="28"/>
        </w:rPr>
        <w:t>2</w:t>
      </w:r>
      <w:r w:rsidR="00505961">
        <w:rPr>
          <w:sz w:val="28"/>
          <w:szCs w:val="28"/>
        </w:rPr>
        <w:t xml:space="preserve">1 </w:t>
      </w:r>
      <w:r w:rsidR="00E715C3" w:rsidRPr="00E45F25">
        <w:rPr>
          <w:sz w:val="28"/>
          <w:szCs w:val="28"/>
        </w:rPr>
        <w:t xml:space="preserve">г. «О бюджете </w:t>
      </w:r>
      <w:r w:rsidR="003D2482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505961">
        <w:rPr>
          <w:sz w:val="28"/>
          <w:szCs w:val="28"/>
        </w:rPr>
        <w:t>2</w:t>
      </w:r>
      <w:r w:rsidR="00E715C3" w:rsidRPr="00E45F25">
        <w:rPr>
          <w:sz w:val="28"/>
          <w:szCs w:val="28"/>
        </w:rPr>
        <w:t xml:space="preserve"> год</w:t>
      </w:r>
      <w:r w:rsidR="000B4021" w:rsidRPr="00E45F25">
        <w:rPr>
          <w:sz w:val="28"/>
          <w:szCs w:val="28"/>
        </w:rPr>
        <w:t xml:space="preserve"> и на плановый период</w:t>
      </w:r>
      <w:r w:rsidR="003D2482" w:rsidRPr="00E45F25">
        <w:rPr>
          <w:sz w:val="28"/>
          <w:szCs w:val="28"/>
        </w:rPr>
        <w:t xml:space="preserve"> 202</w:t>
      </w:r>
      <w:r w:rsidR="00505961">
        <w:rPr>
          <w:sz w:val="28"/>
          <w:szCs w:val="28"/>
        </w:rPr>
        <w:t>3</w:t>
      </w:r>
      <w:r w:rsidR="000B4021" w:rsidRPr="00E45F25">
        <w:rPr>
          <w:sz w:val="28"/>
          <w:szCs w:val="28"/>
        </w:rPr>
        <w:t xml:space="preserve"> и 20</w:t>
      </w:r>
      <w:r w:rsidR="000C5A6A" w:rsidRPr="00E45F25">
        <w:rPr>
          <w:sz w:val="28"/>
          <w:szCs w:val="28"/>
        </w:rPr>
        <w:t>2</w:t>
      </w:r>
      <w:r w:rsidR="00505961">
        <w:rPr>
          <w:sz w:val="28"/>
          <w:szCs w:val="28"/>
        </w:rPr>
        <w:t>4</w:t>
      </w:r>
      <w:r w:rsidR="000B4021" w:rsidRPr="00E45F25">
        <w:rPr>
          <w:sz w:val="28"/>
          <w:szCs w:val="28"/>
        </w:rPr>
        <w:t xml:space="preserve"> годов</w:t>
      </w:r>
      <w:r w:rsidR="00E715C3" w:rsidRPr="00E45F25">
        <w:rPr>
          <w:sz w:val="28"/>
          <w:szCs w:val="28"/>
        </w:rPr>
        <w:t>»</w:t>
      </w:r>
      <w:r w:rsidRPr="00E45F25">
        <w:rPr>
          <w:sz w:val="28"/>
          <w:szCs w:val="28"/>
        </w:rPr>
        <w:t xml:space="preserve"> </w:t>
      </w:r>
      <w:r w:rsidR="000B4021" w:rsidRPr="00E45F25">
        <w:rPr>
          <w:sz w:val="28"/>
          <w:szCs w:val="28"/>
        </w:rPr>
        <w:t xml:space="preserve">утвержден </w:t>
      </w:r>
      <w:r w:rsidR="003D6DF1">
        <w:rPr>
          <w:sz w:val="28"/>
          <w:szCs w:val="28"/>
        </w:rPr>
        <w:t xml:space="preserve">бюджет по доходам и расходам в сумме 14 850,1 тыс. рублей, </w:t>
      </w:r>
      <w:r w:rsidR="00E16C22" w:rsidRPr="00E45F25">
        <w:rPr>
          <w:sz w:val="28"/>
          <w:szCs w:val="28"/>
        </w:rPr>
        <w:t>дефицит</w:t>
      </w:r>
      <w:r w:rsidR="000C5A6A" w:rsidRPr="00E45F25">
        <w:rPr>
          <w:sz w:val="28"/>
          <w:szCs w:val="28"/>
        </w:rPr>
        <w:t xml:space="preserve"> </w:t>
      </w:r>
      <w:r w:rsidR="000B4021" w:rsidRPr="00E45F25">
        <w:rPr>
          <w:sz w:val="28"/>
          <w:szCs w:val="28"/>
        </w:rPr>
        <w:t>бюджет</w:t>
      </w:r>
      <w:r w:rsidR="00E16C22" w:rsidRPr="00E45F25">
        <w:rPr>
          <w:sz w:val="28"/>
          <w:szCs w:val="28"/>
        </w:rPr>
        <w:t xml:space="preserve">а в сумме </w:t>
      </w:r>
      <w:r w:rsidR="003D6DF1">
        <w:rPr>
          <w:sz w:val="28"/>
          <w:szCs w:val="28"/>
        </w:rPr>
        <w:t>0,00</w:t>
      </w:r>
      <w:r w:rsidR="00E16C22" w:rsidRPr="00E45F25">
        <w:rPr>
          <w:sz w:val="28"/>
          <w:szCs w:val="28"/>
        </w:rPr>
        <w:t xml:space="preserve"> тыс. рублей.</w:t>
      </w:r>
    </w:p>
    <w:p w:rsidR="00075AF3" w:rsidRPr="00E45F25" w:rsidRDefault="00CD36E3" w:rsidP="00075AF3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За 202</w:t>
      </w:r>
      <w:r w:rsidR="003D6DF1">
        <w:rPr>
          <w:sz w:val="28"/>
          <w:szCs w:val="28"/>
        </w:rPr>
        <w:t>2</w:t>
      </w:r>
      <w:r w:rsidR="00075AF3" w:rsidRPr="00E45F25">
        <w:rPr>
          <w:sz w:val="28"/>
          <w:szCs w:val="28"/>
        </w:rPr>
        <w:t xml:space="preserve"> год бюджет сельского поселен</w:t>
      </w:r>
      <w:r w:rsidRPr="00E45F25">
        <w:rPr>
          <w:sz w:val="28"/>
          <w:szCs w:val="28"/>
        </w:rPr>
        <w:t xml:space="preserve">ия исполнен по доходам в сумме </w:t>
      </w:r>
      <w:r w:rsidR="003D6DF1">
        <w:rPr>
          <w:sz w:val="28"/>
          <w:szCs w:val="28"/>
        </w:rPr>
        <w:t>14 177,9</w:t>
      </w:r>
      <w:r w:rsidRPr="00E45F25">
        <w:rPr>
          <w:sz w:val="28"/>
          <w:szCs w:val="28"/>
        </w:rPr>
        <w:t xml:space="preserve"> </w:t>
      </w:r>
      <w:r w:rsidR="00075AF3" w:rsidRPr="00E45F25">
        <w:rPr>
          <w:sz w:val="28"/>
          <w:szCs w:val="28"/>
        </w:rPr>
        <w:t xml:space="preserve">тыс. рублей, по расходам в сумме </w:t>
      </w:r>
      <w:r w:rsidR="003D6DF1">
        <w:rPr>
          <w:sz w:val="28"/>
          <w:szCs w:val="28"/>
        </w:rPr>
        <w:t>13 984,6</w:t>
      </w:r>
      <w:r w:rsidR="00075AF3" w:rsidRPr="00E45F25">
        <w:rPr>
          <w:sz w:val="28"/>
          <w:szCs w:val="28"/>
        </w:rPr>
        <w:t xml:space="preserve"> тыс. рублей, с </w:t>
      </w:r>
      <w:r w:rsidR="003D6DF1">
        <w:rPr>
          <w:sz w:val="28"/>
          <w:szCs w:val="28"/>
        </w:rPr>
        <w:t>про</w:t>
      </w:r>
      <w:r w:rsidR="00075AF3" w:rsidRPr="00E45F25">
        <w:rPr>
          <w:sz w:val="28"/>
          <w:szCs w:val="28"/>
        </w:rPr>
        <w:t xml:space="preserve">фицитом в сумме </w:t>
      </w:r>
      <w:r w:rsidR="003D6DF1">
        <w:rPr>
          <w:sz w:val="28"/>
          <w:szCs w:val="28"/>
        </w:rPr>
        <w:t>193,3</w:t>
      </w:r>
      <w:r w:rsidR="00ED15B1" w:rsidRPr="00E45F25">
        <w:rPr>
          <w:sz w:val="28"/>
          <w:szCs w:val="28"/>
        </w:rPr>
        <w:t xml:space="preserve"> </w:t>
      </w:r>
      <w:r w:rsidR="00075AF3" w:rsidRPr="00E45F25">
        <w:rPr>
          <w:sz w:val="28"/>
          <w:szCs w:val="28"/>
        </w:rPr>
        <w:t>тыс. рублей.</w:t>
      </w:r>
    </w:p>
    <w:p w:rsidR="00075AF3" w:rsidRPr="00E45F25" w:rsidRDefault="00075AF3" w:rsidP="00075AF3">
      <w:pPr>
        <w:pStyle w:val="23"/>
        <w:overflowPunct/>
        <w:autoSpaceDE/>
        <w:adjustRightInd/>
        <w:ind w:firstLine="709"/>
        <w:rPr>
          <w:szCs w:val="28"/>
        </w:rPr>
      </w:pPr>
      <w:r w:rsidRPr="00E45F25">
        <w:rPr>
          <w:szCs w:val="28"/>
        </w:rPr>
        <w:t>Остаток средств на едином счете б</w:t>
      </w:r>
      <w:r w:rsidR="00801CA8" w:rsidRPr="00E45F25">
        <w:rPr>
          <w:szCs w:val="28"/>
        </w:rPr>
        <w:t>юджета по состоянию на 01.01.202</w:t>
      </w:r>
      <w:r w:rsidR="003D6DF1">
        <w:rPr>
          <w:szCs w:val="28"/>
        </w:rPr>
        <w:t>2</w:t>
      </w:r>
      <w:r w:rsidRPr="00E45F25">
        <w:rPr>
          <w:szCs w:val="28"/>
        </w:rPr>
        <w:t xml:space="preserve"> года составлял </w:t>
      </w:r>
      <w:r w:rsidR="003D6DF1">
        <w:rPr>
          <w:szCs w:val="28"/>
        </w:rPr>
        <w:t>10,9</w:t>
      </w:r>
      <w:r w:rsidR="00A40852" w:rsidRPr="00E45F25">
        <w:rPr>
          <w:szCs w:val="28"/>
        </w:rPr>
        <w:t xml:space="preserve"> </w:t>
      </w:r>
      <w:r w:rsidRPr="00E45F25">
        <w:rPr>
          <w:szCs w:val="28"/>
        </w:rPr>
        <w:t>тыс. рублей, на конец отчетного периода у</w:t>
      </w:r>
      <w:r w:rsidR="003D6DF1">
        <w:rPr>
          <w:szCs w:val="28"/>
        </w:rPr>
        <w:t>величи</w:t>
      </w:r>
      <w:r w:rsidRPr="00E45F25">
        <w:rPr>
          <w:szCs w:val="28"/>
        </w:rPr>
        <w:t>лся</w:t>
      </w:r>
      <w:r w:rsidR="00A40852" w:rsidRPr="00E45F25">
        <w:rPr>
          <w:szCs w:val="28"/>
        </w:rPr>
        <w:t xml:space="preserve"> на сумму</w:t>
      </w:r>
      <w:r w:rsidRPr="00E45F25">
        <w:rPr>
          <w:szCs w:val="28"/>
        </w:rPr>
        <w:t xml:space="preserve"> </w:t>
      </w:r>
      <w:r w:rsidR="003D6DF1">
        <w:rPr>
          <w:szCs w:val="28"/>
        </w:rPr>
        <w:t xml:space="preserve">193,3 </w:t>
      </w:r>
      <w:r w:rsidR="00A40852" w:rsidRPr="00E45F25">
        <w:rPr>
          <w:szCs w:val="28"/>
        </w:rPr>
        <w:t xml:space="preserve">тыс. рублей </w:t>
      </w:r>
      <w:r w:rsidRPr="00E45F25">
        <w:rPr>
          <w:szCs w:val="28"/>
        </w:rPr>
        <w:t xml:space="preserve">и составил – </w:t>
      </w:r>
      <w:r w:rsidR="003D6DF1">
        <w:rPr>
          <w:szCs w:val="28"/>
        </w:rPr>
        <w:t>204,3</w:t>
      </w:r>
      <w:r w:rsidRPr="00E45F25">
        <w:rPr>
          <w:szCs w:val="28"/>
        </w:rPr>
        <w:t xml:space="preserve"> тыс. рублей.</w:t>
      </w:r>
    </w:p>
    <w:p w:rsidR="0094463C" w:rsidRPr="00F81905" w:rsidRDefault="00075AF3" w:rsidP="00C540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45F25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F6343" w:rsidRPr="00F81905" w:rsidRDefault="007F634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CF2668" w:rsidRPr="00E45F25" w:rsidRDefault="00CF2668" w:rsidP="00487C20">
      <w:pPr>
        <w:ind w:firstLine="709"/>
        <w:jc w:val="both"/>
        <w:rPr>
          <w:b/>
          <w:sz w:val="28"/>
          <w:szCs w:val="28"/>
        </w:rPr>
      </w:pPr>
      <w:r w:rsidRPr="00E45F25">
        <w:rPr>
          <w:b/>
          <w:sz w:val="28"/>
          <w:szCs w:val="28"/>
        </w:rPr>
        <w:t>Анализ состояния муниципального долга</w:t>
      </w:r>
    </w:p>
    <w:p w:rsidR="00CF2668" w:rsidRPr="00E45F25" w:rsidRDefault="00CF2668" w:rsidP="00487C20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7F6343" w:rsidRPr="00F81905" w:rsidRDefault="00CF2668" w:rsidP="00487C20">
      <w:pPr>
        <w:ind w:firstLine="709"/>
        <w:jc w:val="both"/>
        <w:rPr>
          <w:b/>
          <w:sz w:val="28"/>
          <w:szCs w:val="28"/>
          <w:highlight w:val="yellow"/>
        </w:rPr>
      </w:pPr>
      <w:r w:rsidRPr="00E45F25">
        <w:rPr>
          <w:sz w:val="28"/>
          <w:szCs w:val="28"/>
        </w:rPr>
        <w:t>Жирятинское сельское поселение муниципального внутреннего долга не имеет.</w:t>
      </w:r>
    </w:p>
    <w:p w:rsidR="007F6343" w:rsidRPr="00F81905" w:rsidRDefault="007F634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CF2668" w:rsidRPr="00F81905" w:rsidRDefault="00CF2668" w:rsidP="00487C20">
      <w:pPr>
        <w:ind w:firstLine="709"/>
        <w:jc w:val="both"/>
        <w:rPr>
          <w:b/>
          <w:sz w:val="28"/>
          <w:szCs w:val="28"/>
          <w:highlight w:val="yellow"/>
        </w:rPr>
      </w:pPr>
      <w:r w:rsidRPr="00E45F25">
        <w:rPr>
          <w:b/>
          <w:sz w:val="28"/>
          <w:szCs w:val="28"/>
        </w:rPr>
        <w:t>Анализ состояния дебиторской и кредиторской задолженности</w:t>
      </w:r>
    </w:p>
    <w:p w:rsidR="00E45F25" w:rsidRPr="00E45F25" w:rsidRDefault="00E45F25" w:rsidP="00E45F25">
      <w:pPr>
        <w:shd w:val="clear" w:color="auto" w:fill="FFFFFF"/>
        <w:ind w:right="51" w:firstLine="709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Согласно Сведениям по дебиторской и кредиторской задолженности (ф.0503169) по состоянию на 01.01.202</w:t>
      </w:r>
      <w:r w:rsidR="005E01D7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3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года </w:t>
      </w:r>
      <w:r w:rsidR="00C34A29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кредиторская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задолженность по бюджетной деятельности составила </w:t>
      </w:r>
      <w:r w:rsidR="005E01D7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2 153,0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рублей. В том числе по счетам:</w:t>
      </w:r>
    </w:p>
    <w:p w:rsidR="00E45F25" w:rsidRDefault="00E45F25" w:rsidP="00E45F25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</w:t>
      </w:r>
      <w:r w:rsidR="005E01D7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00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000 – </w:t>
      </w:r>
      <w:r w:rsidR="005E01D7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62,9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 - </w:t>
      </w:r>
      <w:r w:rsidR="00C34A29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задолженность по налогам согласно отчетности, представленной УФНС России по Брянской области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;</w:t>
      </w:r>
    </w:p>
    <w:p w:rsidR="005E01D7" w:rsidRPr="00E45F25" w:rsidRDefault="005E01D7" w:rsidP="00E45F25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130200000 – 62,4 тыс. рублей – задолженность за поставку энергетических ресурсов за декабрь 2022 г.</w:t>
      </w:r>
    </w:p>
    <w:p w:rsidR="00E45F25" w:rsidRPr="00E45F25" w:rsidRDefault="00C34A29" w:rsidP="004E54A6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По счету </w:t>
      </w:r>
      <w:r w:rsidR="00E45F25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40140</w:t>
      </w:r>
      <w:r w:rsidR="00E45F25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000 –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29 173,4</w:t>
      </w:r>
      <w:r w:rsidR="00E45F25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–</w:t>
      </w:r>
      <w:r w:rsidR="00E45F25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доходы будущих периодов.</w:t>
      </w:r>
      <w:r w:rsidR="00E45F25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</w:t>
      </w:r>
    </w:p>
    <w:p w:rsidR="00E45F25" w:rsidRPr="00E45F25" w:rsidRDefault="00E45F25" w:rsidP="00E45F25">
      <w:pPr>
        <w:shd w:val="clear" w:color="auto" w:fill="FFFFFF"/>
        <w:ind w:right="51"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На конец отчетного периода </w:t>
      </w:r>
      <w:r w:rsidR="00C34A29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дебиторс</w:t>
      </w:r>
      <w:r w:rsidRPr="00E45F25">
        <w:rPr>
          <w:rFonts w:eastAsia="Calibri"/>
          <w:sz w:val="28"/>
          <w:szCs w:val="28"/>
          <w:lang w:eastAsia="en-US"/>
        </w:rPr>
        <w:t>кая задолженность по бюджетной д</w:t>
      </w:r>
      <w:r w:rsidR="00C34A29">
        <w:rPr>
          <w:rFonts w:eastAsia="Calibri"/>
          <w:sz w:val="28"/>
          <w:szCs w:val="28"/>
          <w:lang w:eastAsia="en-US"/>
        </w:rPr>
        <w:t>еятельности сложилась в сумме 29 948,5</w:t>
      </w:r>
      <w:r w:rsidRPr="00E45F25">
        <w:rPr>
          <w:rFonts w:eastAsia="Calibri"/>
          <w:sz w:val="28"/>
          <w:szCs w:val="28"/>
          <w:lang w:eastAsia="en-US"/>
        </w:rPr>
        <w:t xml:space="preserve"> тыс. рублей, в том числе по счетам:</w:t>
      </w:r>
    </w:p>
    <w:p w:rsidR="00912AA2" w:rsidRPr="00F81905" w:rsidRDefault="00E45F25" w:rsidP="00C34A29">
      <w:pPr>
        <w:shd w:val="clear" w:color="auto" w:fill="FFFFFF"/>
        <w:ind w:right="51" w:firstLine="709"/>
        <w:jc w:val="both"/>
        <w:rPr>
          <w:b/>
          <w:sz w:val="28"/>
          <w:szCs w:val="28"/>
          <w:highlight w:val="yellow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</w:t>
      </w:r>
      <w:r w:rsidR="00C34A29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00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000 – 2</w:t>
      </w:r>
      <w:r w:rsidR="00C34A29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9 948,5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 </w:t>
      </w:r>
      <w:r w:rsidR="00C34A29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–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</w:t>
      </w:r>
      <w:r w:rsidR="00C34A29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доходы по налогам.</w:t>
      </w:r>
    </w:p>
    <w:p w:rsidR="00A33F8D" w:rsidRPr="00F81905" w:rsidRDefault="00A33F8D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E53709" w:rsidRPr="00F81905" w:rsidRDefault="00A86091" w:rsidP="00487C20">
      <w:pPr>
        <w:ind w:firstLine="709"/>
        <w:jc w:val="both"/>
        <w:rPr>
          <w:b/>
          <w:sz w:val="28"/>
          <w:szCs w:val="28"/>
          <w:highlight w:val="yellow"/>
        </w:rPr>
      </w:pPr>
      <w:r w:rsidRPr="00E45F25">
        <w:rPr>
          <w:b/>
          <w:sz w:val="28"/>
          <w:szCs w:val="28"/>
        </w:rPr>
        <w:t>Анализ движения нефинансовых активов</w:t>
      </w:r>
    </w:p>
    <w:p w:rsidR="00E45F25" w:rsidRPr="00E45F25" w:rsidRDefault="00E45F25" w:rsidP="00E45F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E45F25" w:rsidRPr="00E45F25" w:rsidRDefault="00E45F25" w:rsidP="00E45F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1) имущество</w:t>
      </w:r>
      <w:r w:rsidR="00C34A29">
        <w:rPr>
          <w:rFonts w:eastAsia="Calibri"/>
          <w:sz w:val="28"/>
          <w:szCs w:val="28"/>
          <w:lang w:eastAsia="en-US"/>
        </w:rPr>
        <w:t>,</w:t>
      </w:r>
      <w:r w:rsidRPr="00E45F25">
        <w:rPr>
          <w:rFonts w:eastAsia="Calibri"/>
          <w:sz w:val="28"/>
          <w:szCs w:val="28"/>
          <w:lang w:eastAsia="en-US"/>
        </w:rPr>
        <w:t xml:space="preserve"> закрепленное в оперативное управление; </w:t>
      </w:r>
    </w:p>
    <w:p w:rsidR="00E45F25" w:rsidRPr="00E45F25" w:rsidRDefault="00E45F25" w:rsidP="00E45F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2) имущество составляющее муниципальную казну.</w:t>
      </w: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6505" w:rsidRPr="008D6505" w:rsidRDefault="008D6505" w:rsidP="008D6505">
      <w:pPr>
        <w:ind w:firstLine="540"/>
        <w:jc w:val="both"/>
        <w:rPr>
          <w:sz w:val="28"/>
          <w:szCs w:val="28"/>
        </w:rPr>
      </w:pPr>
      <w:r w:rsidRPr="008D6505">
        <w:rPr>
          <w:sz w:val="28"/>
          <w:szCs w:val="28"/>
        </w:rPr>
        <w:t>Балансовая стоимость основных средств по бюджетной деятельности на 01.01.2022 и на 01.01.2023 г. составила 0,0 рублей.</w:t>
      </w:r>
    </w:p>
    <w:p w:rsidR="008D6505" w:rsidRPr="008D6505" w:rsidRDefault="008D6505" w:rsidP="008D6505">
      <w:pPr>
        <w:ind w:firstLine="540"/>
        <w:jc w:val="both"/>
        <w:rPr>
          <w:sz w:val="28"/>
          <w:szCs w:val="28"/>
        </w:rPr>
      </w:pPr>
      <w:r w:rsidRPr="008D6505">
        <w:rPr>
          <w:sz w:val="28"/>
          <w:szCs w:val="28"/>
        </w:rPr>
        <w:t>По состоянию на 01.01.2022 года в казне поселения числилось недвижимое имущество балансовой стоимостью 7 848,8 тыс. рублей. За отчетный год в казну не поступало недвижимое имущество. По состоянию на 01.01.2023 года в казне поселения числится недвижимое имущество балансовой стоимостью 7 848,8 тыс. рублей.</w:t>
      </w:r>
    </w:p>
    <w:p w:rsidR="008D6505" w:rsidRPr="008D6505" w:rsidRDefault="008D6505" w:rsidP="008D6505">
      <w:pPr>
        <w:ind w:firstLine="708"/>
        <w:jc w:val="both"/>
        <w:rPr>
          <w:sz w:val="28"/>
          <w:szCs w:val="28"/>
        </w:rPr>
      </w:pPr>
      <w:r w:rsidRPr="008D6505">
        <w:rPr>
          <w:sz w:val="28"/>
          <w:szCs w:val="28"/>
        </w:rPr>
        <w:t>По состоянию на 01.01.2022 года в казне поселения числится движимое имущество балансовой стоимостью 924,6 тыс. рублей, амортизация движимого имущества составляет 329,3 тыс. рублей, процент износа – 35,6 %. За отчетный год в казну поступило движимое имущество на сумму 21,8 тыс. рублей. По состоянию на 01.01.2023 года в казне поселения числится движимое имущество балансовой стоимостью 946,5 тыс. рублей, амортизация движимого имущества составляет 351,1 тыс. рублей, процент износа – 37,1%.</w:t>
      </w:r>
    </w:p>
    <w:p w:rsidR="008D6505" w:rsidRPr="008D6505" w:rsidRDefault="008D6505" w:rsidP="008D6505">
      <w:pPr>
        <w:ind w:firstLine="708"/>
        <w:jc w:val="both"/>
        <w:rPr>
          <w:sz w:val="28"/>
          <w:szCs w:val="28"/>
        </w:rPr>
      </w:pPr>
      <w:r w:rsidRPr="008D6505">
        <w:rPr>
          <w:sz w:val="28"/>
          <w:szCs w:val="28"/>
        </w:rPr>
        <w:t>В 2022 году в состав имущества казны включены непроизводственные активы – земельные участки, балансовой стоимостью 30 471,0 тыс. рублей (постановление №С-16 от 15.03.2022 г.).</w:t>
      </w:r>
    </w:p>
    <w:p w:rsidR="008D6505" w:rsidRPr="008D6505" w:rsidRDefault="008D6505" w:rsidP="008D6505">
      <w:pPr>
        <w:ind w:firstLine="708"/>
        <w:jc w:val="both"/>
        <w:rPr>
          <w:b/>
          <w:spacing w:val="4"/>
          <w:sz w:val="28"/>
          <w:szCs w:val="28"/>
        </w:rPr>
      </w:pPr>
      <w:r w:rsidRPr="008D6505">
        <w:rPr>
          <w:sz w:val="28"/>
          <w:szCs w:val="28"/>
        </w:rPr>
        <w:t>По состоянию на начало и конец отчетного периода остатков материальных запасов нет. За 2022 год материальных запасов приобретено и израсходовано на нужды поселения в сумме 650,3 тыс. рублей.</w:t>
      </w:r>
    </w:p>
    <w:p w:rsidR="002A37CA" w:rsidRPr="00F81905" w:rsidRDefault="002A37CA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  <w:highlight w:val="yellow"/>
        </w:rPr>
      </w:pPr>
    </w:p>
    <w:p w:rsidR="00462415" w:rsidRPr="00E45F25" w:rsidRDefault="00177B53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E45F25">
        <w:rPr>
          <w:b/>
          <w:spacing w:val="4"/>
          <w:sz w:val="28"/>
          <w:szCs w:val="28"/>
        </w:rPr>
        <w:t xml:space="preserve">Анализ годовой бухгалтерской отчетности </w:t>
      </w:r>
    </w:p>
    <w:p w:rsidR="006358E4" w:rsidRDefault="00462415" w:rsidP="004E54A6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E45F25">
        <w:rPr>
          <w:spacing w:val="4"/>
          <w:sz w:val="28"/>
          <w:szCs w:val="28"/>
        </w:rPr>
        <w:t>В 20</w:t>
      </w:r>
      <w:r w:rsidR="00A40852" w:rsidRPr="00E45F25">
        <w:rPr>
          <w:spacing w:val="4"/>
          <w:sz w:val="28"/>
          <w:szCs w:val="28"/>
        </w:rPr>
        <w:t>2</w:t>
      </w:r>
      <w:r w:rsidR="008D6505">
        <w:rPr>
          <w:spacing w:val="4"/>
          <w:sz w:val="28"/>
          <w:szCs w:val="28"/>
        </w:rPr>
        <w:t>2</w:t>
      </w:r>
      <w:r w:rsidRPr="00E45F25">
        <w:rPr>
          <w:spacing w:val="4"/>
          <w:sz w:val="28"/>
          <w:szCs w:val="28"/>
        </w:rPr>
        <w:t xml:space="preserve"> году </w:t>
      </w:r>
      <w:r w:rsidR="002A37CA" w:rsidRPr="00E45F25">
        <w:rPr>
          <w:spacing w:val="4"/>
          <w:sz w:val="28"/>
          <w:szCs w:val="28"/>
        </w:rPr>
        <w:t xml:space="preserve">годовая бухгалтерская отчетность представлялась администрацией Жирятинского района, исполняющей полномочия администрации муниципального образования </w:t>
      </w:r>
      <w:r w:rsidRPr="00E45F25">
        <w:rPr>
          <w:spacing w:val="4"/>
          <w:sz w:val="28"/>
          <w:szCs w:val="28"/>
        </w:rPr>
        <w:t>Жирятинск</w:t>
      </w:r>
      <w:r w:rsidR="002A37CA" w:rsidRPr="00E45F25">
        <w:rPr>
          <w:spacing w:val="4"/>
          <w:sz w:val="28"/>
          <w:szCs w:val="28"/>
        </w:rPr>
        <w:t>ое</w:t>
      </w:r>
      <w:r w:rsidRPr="00E45F25">
        <w:rPr>
          <w:spacing w:val="4"/>
          <w:sz w:val="28"/>
          <w:szCs w:val="28"/>
        </w:rPr>
        <w:t xml:space="preserve"> сельск</w:t>
      </w:r>
      <w:r w:rsidR="002A37CA" w:rsidRPr="00E45F25">
        <w:rPr>
          <w:spacing w:val="4"/>
          <w:sz w:val="28"/>
          <w:szCs w:val="28"/>
        </w:rPr>
        <w:t>ое</w:t>
      </w:r>
      <w:r w:rsidRPr="00E45F25">
        <w:rPr>
          <w:spacing w:val="4"/>
          <w:sz w:val="28"/>
          <w:szCs w:val="28"/>
        </w:rPr>
        <w:t xml:space="preserve"> </w:t>
      </w:r>
      <w:r w:rsidR="002A37CA" w:rsidRPr="00E45F25">
        <w:rPr>
          <w:spacing w:val="4"/>
          <w:sz w:val="28"/>
          <w:szCs w:val="28"/>
        </w:rPr>
        <w:t>поселение</w:t>
      </w:r>
      <w:r w:rsidRPr="00E45F25">
        <w:rPr>
          <w:spacing w:val="4"/>
          <w:sz w:val="28"/>
          <w:szCs w:val="28"/>
        </w:rPr>
        <w:t>.</w:t>
      </w:r>
    </w:p>
    <w:p w:rsidR="004E54A6" w:rsidRPr="00F81905" w:rsidRDefault="004E54A6" w:rsidP="004E54A6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  <w:highlight w:val="yellow"/>
        </w:rPr>
      </w:pPr>
    </w:p>
    <w:p w:rsidR="002A37CA" w:rsidRPr="00E45F25" w:rsidRDefault="00902DB9" w:rsidP="00902DB9">
      <w:pPr>
        <w:ind w:firstLine="709"/>
        <w:jc w:val="both"/>
        <w:rPr>
          <w:b/>
          <w:sz w:val="28"/>
          <w:szCs w:val="28"/>
        </w:rPr>
      </w:pPr>
      <w:r w:rsidRPr="00E45F25">
        <w:rPr>
          <w:b/>
          <w:sz w:val="28"/>
          <w:szCs w:val="28"/>
        </w:rPr>
        <w:t>Внешняя проверка бюджетной отчетности</w:t>
      </w:r>
    </w:p>
    <w:p w:rsidR="00902DB9" w:rsidRPr="00E45F25" w:rsidRDefault="00902DB9" w:rsidP="00902DB9">
      <w:pPr>
        <w:ind w:firstLine="709"/>
        <w:jc w:val="both"/>
        <w:rPr>
          <w:sz w:val="28"/>
          <w:szCs w:val="28"/>
        </w:rPr>
      </w:pPr>
      <w:r w:rsidRPr="00E45F25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E45F25">
        <w:rPr>
          <w:sz w:val="28"/>
          <w:szCs w:val="28"/>
        </w:rPr>
        <w:t xml:space="preserve"> установлено следующее.</w:t>
      </w:r>
    </w:p>
    <w:p w:rsidR="008A4DCC" w:rsidRPr="00E45F25" w:rsidRDefault="00902DB9" w:rsidP="00EE543C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Годовой отчет об исполнении бюджета </w:t>
      </w:r>
      <w:r w:rsidR="000F5AF8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 за 202</w:t>
      </w:r>
      <w:r w:rsidR="008D6505">
        <w:rPr>
          <w:sz w:val="28"/>
          <w:szCs w:val="28"/>
        </w:rPr>
        <w:t>2</w:t>
      </w:r>
      <w:r w:rsidR="000F5AF8" w:rsidRPr="00E45F25">
        <w:rPr>
          <w:sz w:val="28"/>
          <w:szCs w:val="28"/>
        </w:rPr>
        <w:t xml:space="preserve"> год</w:t>
      </w:r>
      <w:r w:rsidRPr="00E45F25">
        <w:rPr>
          <w:sz w:val="28"/>
          <w:szCs w:val="28"/>
        </w:rPr>
        <w:t xml:space="preserve"> представлен в Контрольно-счет</w:t>
      </w:r>
      <w:r w:rsidR="00D5524D" w:rsidRPr="00E45F25">
        <w:rPr>
          <w:sz w:val="28"/>
          <w:szCs w:val="28"/>
        </w:rPr>
        <w:t xml:space="preserve">ную палату Жирятинского района </w:t>
      </w:r>
      <w:r w:rsidR="008D6505">
        <w:rPr>
          <w:sz w:val="28"/>
          <w:szCs w:val="28"/>
        </w:rPr>
        <w:t>30</w:t>
      </w:r>
      <w:r w:rsidR="00E45F25" w:rsidRPr="00E45F25">
        <w:rPr>
          <w:sz w:val="28"/>
          <w:szCs w:val="28"/>
        </w:rPr>
        <w:t xml:space="preserve"> </w:t>
      </w:r>
      <w:r w:rsidRPr="00E45F25">
        <w:rPr>
          <w:sz w:val="28"/>
          <w:szCs w:val="28"/>
        </w:rPr>
        <w:t>марта 20</w:t>
      </w:r>
      <w:r w:rsidR="00980523" w:rsidRPr="00E45F25">
        <w:rPr>
          <w:sz w:val="28"/>
          <w:szCs w:val="28"/>
        </w:rPr>
        <w:t>2</w:t>
      </w:r>
      <w:r w:rsidR="008D6505">
        <w:rPr>
          <w:sz w:val="28"/>
          <w:szCs w:val="28"/>
        </w:rPr>
        <w:t>3</w:t>
      </w:r>
      <w:r w:rsidRPr="00E45F25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2F169D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E45F25">
        <w:rPr>
          <w:sz w:val="28"/>
          <w:szCs w:val="28"/>
        </w:rPr>
        <w:t>, а также о порядке представления, расс</w:t>
      </w:r>
      <w:r w:rsidR="00EE543C" w:rsidRPr="00E45F25">
        <w:rPr>
          <w:sz w:val="28"/>
          <w:szCs w:val="28"/>
        </w:rPr>
        <w:t xml:space="preserve">мотрения и утверждения годового </w:t>
      </w:r>
      <w:r w:rsidRPr="00E45F25">
        <w:rPr>
          <w:sz w:val="28"/>
          <w:szCs w:val="28"/>
        </w:rPr>
        <w:t xml:space="preserve">отчета об исполнении бюджета </w:t>
      </w:r>
      <w:r w:rsidR="002F169D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E45F25">
        <w:rPr>
          <w:sz w:val="28"/>
          <w:szCs w:val="28"/>
        </w:rPr>
        <w:t xml:space="preserve"> и его внешней проверки, утвержденного решением Жирятинского сельского Совета народных депутатов от </w:t>
      </w:r>
      <w:r w:rsidR="00651104" w:rsidRPr="00E45F25">
        <w:rPr>
          <w:sz w:val="28"/>
          <w:szCs w:val="28"/>
        </w:rPr>
        <w:t>27.09.2014</w:t>
      </w:r>
      <w:r w:rsidRPr="00E45F25">
        <w:rPr>
          <w:sz w:val="28"/>
          <w:szCs w:val="28"/>
        </w:rPr>
        <w:t xml:space="preserve"> го</w:t>
      </w:r>
      <w:r w:rsidR="00104A4C" w:rsidRPr="00E45F25">
        <w:rPr>
          <w:sz w:val="28"/>
          <w:szCs w:val="28"/>
        </w:rPr>
        <w:t xml:space="preserve">да № </w:t>
      </w:r>
      <w:r w:rsidR="00651104" w:rsidRPr="00E45F25">
        <w:rPr>
          <w:sz w:val="28"/>
          <w:szCs w:val="28"/>
        </w:rPr>
        <w:t>3-18</w:t>
      </w:r>
      <w:r w:rsidRPr="00E45F25">
        <w:rPr>
          <w:sz w:val="28"/>
          <w:szCs w:val="28"/>
        </w:rPr>
        <w:t>.</w:t>
      </w:r>
    </w:p>
    <w:p w:rsidR="00902DB9" w:rsidRPr="00E45F25" w:rsidRDefault="00902DB9" w:rsidP="00902DB9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</w:t>
      </w:r>
      <w:r w:rsidR="00104A4C" w:rsidRPr="00E45F25">
        <w:rPr>
          <w:sz w:val="28"/>
          <w:szCs w:val="28"/>
        </w:rPr>
        <w:t>Жирятинского</w:t>
      </w:r>
      <w:r w:rsidRPr="00E45F25">
        <w:rPr>
          <w:sz w:val="28"/>
          <w:szCs w:val="28"/>
        </w:rPr>
        <w:t xml:space="preserve"> сельского поселения представлены следующие формы отчетов: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Баланс по поступлениям и выбытиям бюджетных средств (ф.0503140);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Баланс исполнения бюджета (ф.0503120);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Справка по консолидируемым расчетам (ф.0503125);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кассовом поступлении и выбытии бюджетных средств (ф.0503124);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об исполнении бюджета (ф.0503117);</w:t>
      </w:r>
    </w:p>
    <w:p w:rsidR="00096489" w:rsidRPr="00E45F25" w:rsidRDefault="00096489" w:rsidP="0009648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движении денежных средств (ф.0503123);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финансовых результатах деятельности (ф.0503121);</w:t>
      </w:r>
    </w:p>
    <w:p w:rsidR="00E71A1A" w:rsidRPr="00E45F25" w:rsidRDefault="00E71A1A" w:rsidP="00E71A1A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бюджетных обязательствах (ф.0503128);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Пояснительная записка (ф.0503160):</w:t>
      </w:r>
    </w:p>
    <w:p w:rsidR="004E4144" w:rsidRPr="00E45F25" w:rsidRDefault="004E4144" w:rsidP="004E4144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об исполнении бюджета (ф.0503164)</w:t>
      </w:r>
    </w:p>
    <w:p w:rsidR="00902DB9" w:rsidRPr="00E45F25" w:rsidRDefault="00902DB9" w:rsidP="00902DB9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- Сведения об исполнении </w:t>
      </w:r>
      <w:r w:rsidR="004E4144" w:rsidRPr="00E45F25">
        <w:rPr>
          <w:sz w:val="28"/>
          <w:szCs w:val="28"/>
        </w:rPr>
        <w:t>мероприятий в рамках целевых программ</w:t>
      </w:r>
      <w:r w:rsidRPr="00E45F25">
        <w:rPr>
          <w:sz w:val="28"/>
          <w:szCs w:val="28"/>
        </w:rPr>
        <w:t xml:space="preserve"> (ф.050316</w:t>
      </w:r>
      <w:r w:rsidR="004E4144" w:rsidRPr="00E45F25">
        <w:rPr>
          <w:sz w:val="28"/>
          <w:szCs w:val="28"/>
        </w:rPr>
        <w:t>6</w:t>
      </w:r>
      <w:r w:rsidRPr="00E45F25">
        <w:rPr>
          <w:sz w:val="28"/>
          <w:szCs w:val="28"/>
        </w:rPr>
        <w:t>)</w:t>
      </w:r>
    </w:p>
    <w:p w:rsidR="00902DB9" w:rsidRPr="00E45F25" w:rsidRDefault="00902DB9" w:rsidP="00902DB9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о движении нефинансовых активов (ф.0503168)</w:t>
      </w:r>
    </w:p>
    <w:p w:rsidR="006176AF" w:rsidRPr="00E45F25" w:rsidRDefault="006176AF" w:rsidP="006176AF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по дебиторской и кредиторской задолженности (ф.0503169)</w:t>
      </w:r>
    </w:p>
    <w:p w:rsidR="00F51B5B" w:rsidRPr="00E45F25" w:rsidRDefault="00F51B5B" w:rsidP="006176AF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об изменении остатков валюты баланса (ф.0503173).</w:t>
      </w:r>
    </w:p>
    <w:p w:rsidR="008A4DCC" w:rsidRPr="00E45F25" w:rsidRDefault="00902DB9" w:rsidP="00902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02DB9" w:rsidRPr="00E45F25" w:rsidRDefault="00902DB9" w:rsidP="00902DB9">
      <w:pPr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           Представленны</w:t>
      </w:r>
      <w:r w:rsidR="00F9567B" w:rsidRPr="00E45F25">
        <w:rPr>
          <w:sz w:val="28"/>
          <w:szCs w:val="28"/>
        </w:rPr>
        <w:t>й</w:t>
      </w:r>
      <w:r w:rsidRPr="00E45F25">
        <w:rPr>
          <w:sz w:val="28"/>
          <w:szCs w:val="28"/>
        </w:rPr>
        <w:t xml:space="preserve"> к внешней проверке в Контроль</w:t>
      </w:r>
      <w:r w:rsidR="00274863" w:rsidRPr="00E45F25">
        <w:rPr>
          <w:sz w:val="28"/>
          <w:szCs w:val="28"/>
        </w:rPr>
        <w:t>но-счетную палату отчет за 20</w:t>
      </w:r>
      <w:r w:rsidR="00BD4FE9" w:rsidRPr="00E45F25">
        <w:rPr>
          <w:sz w:val="28"/>
          <w:szCs w:val="28"/>
        </w:rPr>
        <w:t>2</w:t>
      </w:r>
      <w:r w:rsidR="00E45F25" w:rsidRPr="00E45F25">
        <w:rPr>
          <w:sz w:val="28"/>
          <w:szCs w:val="28"/>
        </w:rPr>
        <w:t>1</w:t>
      </w:r>
      <w:r w:rsidRPr="00E45F25">
        <w:rPr>
          <w:sz w:val="28"/>
          <w:szCs w:val="28"/>
        </w:rPr>
        <w:t xml:space="preserve"> год в целом соответству</w:t>
      </w:r>
      <w:r w:rsidR="00F9567B" w:rsidRPr="00E45F25">
        <w:rPr>
          <w:sz w:val="28"/>
          <w:szCs w:val="28"/>
        </w:rPr>
        <w:t>е</w:t>
      </w:r>
      <w:r w:rsidRPr="00E45F25">
        <w:rPr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9567B" w:rsidRPr="00E45F25">
        <w:rPr>
          <w:sz w:val="28"/>
          <w:szCs w:val="28"/>
        </w:rPr>
        <w:t>.</w:t>
      </w:r>
      <w:r w:rsidRPr="00E45F25">
        <w:rPr>
          <w:sz w:val="28"/>
          <w:szCs w:val="28"/>
        </w:rPr>
        <w:t xml:space="preserve"> </w:t>
      </w:r>
    </w:p>
    <w:p w:rsidR="00902DB9" w:rsidRPr="00966624" w:rsidRDefault="00902DB9" w:rsidP="00966624">
      <w:pPr>
        <w:ind w:firstLine="709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966624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966624">
        <w:rPr>
          <w:sz w:val="28"/>
          <w:szCs w:val="28"/>
        </w:rPr>
        <w:t xml:space="preserve">. </w:t>
      </w:r>
    </w:p>
    <w:p w:rsidR="00902DB9" w:rsidRPr="00966624" w:rsidRDefault="00902DB9" w:rsidP="00902DB9">
      <w:pPr>
        <w:ind w:firstLine="709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8D6505">
        <w:rPr>
          <w:sz w:val="28"/>
          <w:szCs w:val="28"/>
        </w:rPr>
        <w:t>204,3</w:t>
      </w:r>
      <w:r w:rsidR="00F17E30" w:rsidRPr="00966624">
        <w:rPr>
          <w:sz w:val="28"/>
          <w:szCs w:val="28"/>
        </w:rPr>
        <w:t xml:space="preserve"> </w:t>
      </w:r>
      <w:r w:rsidR="00274863" w:rsidRPr="00966624">
        <w:rPr>
          <w:sz w:val="28"/>
          <w:szCs w:val="28"/>
        </w:rPr>
        <w:t>тыс.</w:t>
      </w:r>
      <w:r w:rsidRPr="00966624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</w:t>
      </w:r>
      <w:r w:rsidR="00BD4FE9" w:rsidRPr="00966624">
        <w:rPr>
          <w:sz w:val="28"/>
          <w:szCs w:val="28"/>
        </w:rPr>
        <w:t>2</w:t>
      </w:r>
      <w:r w:rsidR="008D6505"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года. </w:t>
      </w:r>
    </w:p>
    <w:p w:rsidR="00902DB9" w:rsidRPr="00966624" w:rsidRDefault="00902DB9" w:rsidP="00902DB9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В соответствии со статьей 217 БК РФ </w:t>
      </w:r>
      <w:r w:rsidR="00651104" w:rsidRPr="00966624">
        <w:rPr>
          <w:sz w:val="28"/>
          <w:szCs w:val="28"/>
        </w:rPr>
        <w:t>постановлением администрации Жирятинского района</w:t>
      </w:r>
      <w:r w:rsidR="00663ABC" w:rsidRPr="00966624">
        <w:rPr>
          <w:sz w:val="28"/>
          <w:szCs w:val="28"/>
        </w:rPr>
        <w:t xml:space="preserve"> от </w:t>
      </w:r>
      <w:r w:rsidR="00651104" w:rsidRPr="00966624">
        <w:rPr>
          <w:sz w:val="28"/>
          <w:szCs w:val="28"/>
        </w:rPr>
        <w:t>01.10.2014 № с-3</w:t>
      </w:r>
      <w:r w:rsidRPr="00966624">
        <w:rPr>
          <w:sz w:val="28"/>
          <w:szCs w:val="28"/>
        </w:rPr>
        <w:t xml:space="preserve"> утвержден Порядок составления и ведения сводной бюджетной росписи бюджета </w:t>
      </w:r>
      <w:r w:rsidR="00651104" w:rsidRPr="00966624">
        <w:rPr>
          <w:sz w:val="28"/>
          <w:szCs w:val="28"/>
        </w:rPr>
        <w:t>Жирятинского сельского поселения,</w:t>
      </w:r>
      <w:r w:rsidRPr="00966624">
        <w:rPr>
          <w:sz w:val="28"/>
          <w:szCs w:val="28"/>
        </w:rPr>
        <w:t xml:space="preserve"> бюджетных росписей главных распорядителей средств бюджета </w:t>
      </w:r>
      <w:r w:rsidR="00651104" w:rsidRPr="00966624">
        <w:rPr>
          <w:sz w:val="28"/>
          <w:szCs w:val="28"/>
        </w:rPr>
        <w:t xml:space="preserve">Жирятинского </w:t>
      </w:r>
      <w:r w:rsidRPr="00966624">
        <w:rPr>
          <w:sz w:val="28"/>
          <w:szCs w:val="28"/>
        </w:rPr>
        <w:t>сельского поселения (главных администраторов источников финансировани</w:t>
      </w:r>
      <w:r w:rsidR="00663ABC" w:rsidRPr="00966624">
        <w:rPr>
          <w:sz w:val="28"/>
          <w:szCs w:val="28"/>
        </w:rPr>
        <w:t xml:space="preserve">я дефицита бюджета </w:t>
      </w:r>
      <w:r w:rsidR="00651104" w:rsidRPr="00966624">
        <w:rPr>
          <w:sz w:val="28"/>
          <w:szCs w:val="28"/>
        </w:rPr>
        <w:t xml:space="preserve">Жирятинского сельского </w:t>
      </w:r>
      <w:r w:rsidR="00663ABC" w:rsidRPr="00966624">
        <w:rPr>
          <w:sz w:val="28"/>
          <w:szCs w:val="28"/>
        </w:rPr>
        <w:t xml:space="preserve">поселения). </w:t>
      </w:r>
    </w:p>
    <w:p w:rsidR="00902DB9" w:rsidRPr="00966624" w:rsidRDefault="00902DB9" w:rsidP="00902DB9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 Уточненная сводная бюджетная роспись бюджета поселения за 20</w:t>
      </w:r>
      <w:r w:rsidR="00642276" w:rsidRPr="00966624">
        <w:rPr>
          <w:sz w:val="28"/>
          <w:szCs w:val="28"/>
        </w:rPr>
        <w:t>2</w:t>
      </w:r>
      <w:r w:rsidR="008D6505"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 представлена.</w:t>
      </w:r>
    </w:p>
    <w:p w:rsidR="00902DB9" w:rsidRPr="00966624" w:rsidRDefault="00902DB9" w:rsidP="00902DB9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Показатели уточненной сводной бюджетной </w:t>
      </w:r>
      <w:r w:rsidR="00642276" w:rsidRPr="00966624">
        <w:rPr>
          <w:sz w:val="28"/>
          <w:szCs w:val="28"/>
        </w:rPr>
        <w:t>росписи бюджета поселения на 202</w:t>
      </w:r>
      <w:r w:rsidR="008D6505"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 соответствуют показателям уточн</w:t>
      </w:r>
      <w:r w:rsidR="00642276" w:rsidRPr="00966624">
        <w:rPr>
          <w:sz w:val="28"/>
          <w:szCs w:val="28"/>
        </w:rPr>
        <w:t>енного бюджета поселения на 202</w:t>
      </w:r>
      <w:r w:rsidR="008D6505"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год.</w:t>
      </w:r>
    </w:p>
    <w:p w:rsidR="00B322D6" w:rsidRPr="00F81905" w:rsidRDefault="00902DB9" w:rsidP="00625DE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  <w:highlight w:val="yellow"/>
        </w:rPr>
      </w:pPr>
      <w:r w:rsidRPr="0096662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66624">
        <w:rPr>
          <w:spacing w:val="4"/>
          <w:sz w:val="28"/>
          <w:szCs w:val="28"/>
        </w:rPr>
        <w:t>установлено.</w:t>
      </w:r>
    </w:p>
    <w:p w:rsidR="00E52C9A" w:rsidRPr="00F81905" w:rsidRDefault="00E52C9A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  <w:highlight w:val="yellow"/>
        </w:rPr>
      </w:pPr>
    </w:p>
    <w:p w:rsidR="00796A55" w:rsidRPr="00327F3A" w:rsidRDefault="003C7E9C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</w:rPr>
      </w:pPr>
      <w:r w:rsidRPr="00327F3A">
        <w:rPr>
          <w:rStyle w:val="FontStyle30"/>
          <w:sz w:val="28"/>
          <w:szCs w:val="28"/>
        </w:rPr>
        <w:t>Выводы</w:t>
      </w:r>
    </w:p>
    <w:p w:rsidR="00C81665" w:rsidRPr="00327F3A" w:rsidRDefault="002D2432" w:rsidP="00FE22A0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327F3A">
        <w:rPr>
          <w:b/>
          <w:i/>
          <w:color w:val="000000"/>
          <w:sz w:val="28"/>
          <w:szCs w:val="28"/>
        </w:rPr>
        <w:t>1.</w:t>
      </w:r>
      <w:r w:rsidR="00C81665" w:rsidRPr="00327F3A">
        <w:rPr>
          <w:b/>
          <w:i/>
          <w:color w:val="000000"/>
          <w:sz w:val="28"/>
          <w:szCs w:val="28"/>
        </w:rPr>
        <w:t xml:space="preserve"> Отчет об исполнении бюджета поселения</w:t>
      </w:r>
    </w:p>
    <w:p w:rsidR="00E210EC" w:rsidRPr="00DF23FC" w:rsidRDefault="00C81665" w:rsidP="00E210E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327F3A">
        <w:rPr>
          <w:b/>
          <w:i/>
          <w:color w:val="000000"/>
          <w:sz w:val="28"/>
          <w:szCs w:val="28"/>
        </w:rPr>
        <w:t>1.1.</w:t>
      </w:r>
      <w:r w:rsidR="00A477E9" w:rsidRPr="00327F3A">
        <w:rPr>
          <w:color w:val="000000"/>
          <w:sz w:val="28"/>
          <w:szCs w:val="28"/>
        </w:rPr>
        <w:t xml:space="preserve"> </w:t>
      </w:r>
      <w:r w:rsidR="00243C88">
        <w:rPr>
          <w:color w:val="000000"/>
          <w:sz w:val="28"/>
          <w:szCs w:val="28"/>
          <w:lang w:val="ru-RU"/>
        </w:rPr>
        <w:t>Д</w:t>
      </w:r>
      <w:r w:rsidR="00243C88" w:rsidRPr="00DF23FC">
        <w:rPr>
          <w:bCs/>
          <w:sz w:val="28"/>
          <w:szCs w:val="28"/>
        </w:rPr>
        <w:t>оходная</w:t>
      </w:r>
      <w:r w:rsidR="00E210EC" w:rsidRPr="00DF23FC">
        <w:rPr>
          <w:bCs/>
          <w:sz w:val="28"/>
          <w:szCs w:val="28"/>
        </w:rPr>
        <w:t xml:space="preserve"> часть </w:t>
      </w:r>
      <w:r w:rsidR="00E210EC" w:rsidRPr="00DF23FC">
        <w:rPr>
          <w:sz w:val="28"/>
          <w:szCs w:val="28"/>
        </w:rPr>
        <w:t xml:space="preserve">исполнена в сумме </w:t>
      </w:r>
      <w:r w:rsidR="00E210EC">
        <w:rPr>
          <w:sz w:val="28"/>
          <w:szCs w:val="28"/>
        </w:rPr>
        <w:t>14 177,9</w:t>
      </w:r>
      <w:r w:rsidR="00E210EC" w:rsidRPr="00DF23FC">
        <w:rPr>
          <w:sz w:val="28"/>
          <w:szCs w:val="28"/>
        </w:rPr>
        <w:t xml:space="preserve"> тыс. рублей, или</w:t>
      </w:r>
      <w:r w:rsidR="00E210EC">
        <w:rPr>
          <w:sz w:val="28"/>
          <w:szCs w:val="28"/>
        </w:rPr>
        <w:t xml:space="preserve"> </w:t>
      </w:r>
      <w:r w:rsidR="00E210EC" w:rsidRPr="007D4042">
        <w:rPr>
          <w:sz w:val="28"/>
          <w:szCs w:val="28"/>
        </w:rPr>
        <w:t>95,5</w:t>
      </w:r>
      <w:r w:rsidR="00E210EC" w:rsidRPr="00DF23FC">
        <w:rPr>
          <w:color w:val="000000"/>
          <w:sz w:val="28"/>
          <w:szCs w:val="28"/>
        </w:rPr>
        <w:t xml:space="preserve"> % </w:t>
      </w:r>
      <w:r w:rsidR="00E210EC" w:rsidRPr="00DF23FC">
        <w:rPr>
          <w:sz w:val="28"/>
          <w:szCs w:val="28"/>
        </w:rPr>
        <w:t>к утвержденным годовым назначениям. По сравнению с уровнем 20</w:t>
      </w:r>
      <w:r w:rsidR="00E210EC">
        <w:rPr>
          <w:sz w:val="28"/>
          <w:szCs w:val="28"/>
        </w:rPr>
        <w:t>21</w:t>
      </w:r>
      <w:r w:rsidR="00E210EC" w:rsidRPr="00DF23FC">
        <w:rPr>
          <w:sz w:val="28"/>
          <w:szCs w:val="28"/>
        </w:rPr>
        <w:t xml:space="preserve"> года доходы </w:t>
      </w:r>
      <w:r w:rsidR="00E210EC">
        <w:rPr>
          <w:sz w:val="28"/>
          <w:szCs w:val="28"/>
        </w:rPr>
        <w:t>уменьшились</w:t>
      </w:r>
      <w:r w:rsidR="00E210EC" w:rsidRPr="00DF23FC">
        <w:rPr>
          <w:sz w:val="28"/>
          <w:szCs w:val="28"/>
        </w:rPr>
        <w:t xml:space="preserve"> на </w:t>
      </w:r>
      <w:r w:rsidR="00E210EC">
        <w:rPr>
          <w:sz w:val="28"/>
          <w:szCs w:val="28"/>
        </w:rPr>
        <w:t>9 563,0</w:t>
      </w:r>
      <w:r w:rsidR="00E210EC" w:rsidRPr="00DF23FC">
        <w:rPr>
          <w:sz w:val="28"/>
          <w:szCs w:val="28"/>
        </w:rPr>
        <w:t xml:space="preserve"> тыс. рублей, или на </w:t>
      </w:r>
      <w:r w:rsidR="00E210EC">
        <w:rPr>
          <w:sz w:val="28"/>
          <w:szCs w:val="28"/>
        </w:rPr>
        <w:t>40,3</w:t>
      </w:r>
      <w:r w:rsidR="00E210EC" w:rsidRPr="00DF23FC">
        <w:rPr>
          <w:sz w:val="28"/>
          <w:szCs w:val="28"/>
        </w:rPr>
        <w:t xml:space="preserve"> процента, что обусловлено </w:t>
      </w:r>
      <w:r w:rsidR="00E210EC" w:rsidRPr="0048635E">
        <w:rPr>
          <w:sz w:val="28"/>
          <w:szCs w:val="28"/>
        </w:rPr>
        <w:t xml:space="preserve">в основном </w:t>
      </w:r>
      <w:r w:rsidR="00E210EC">
        <w:rPr>
          <w:sz w:val="28"/>
          <w:szCs w:val="28"/>
        </w:rPr>
        <w:t>уменьшением межбюджетных трансфертов, передаваемых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соглашениями.</w:t>
      </w:r>
    </w:p>
    <w:p w:rsidR="00E210EC" w:rsidRPr="00BD6C18" w:rsidRDefault="00E210EC" w:rsidP="00E210E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D6C18">
        <w:rPr>
          <w:sz w:val="28"/>
          <w:szCs w:val="28"/>
        </w:rPr>
        <w:t>Поступление налоговых и неналоговых доходов в 202</w:t>
      </w:r>
      <w:r>
        <w:rPr>
          <w:sz w:val="28"/>
          <w:szCs w:val="28"/>
        </w:rPr>
        <w:t>2</w:t>
      </w:r>
      <w:r w:rsidRPr="00BD6C18">
        <w:rPr>
          <w:sz w:val="28"/>
          <w:szCs w:val="28"/>
        </w:rPr>
        <w:t xml:space="preserve"> году составило 4</w:t>
      </w:r>
      <w:r>
        <w:rPr>
          <w:sz w:val="28"/>
          <w:szCs w:val="28"/>
        </w:rPr>
        <w:t> 484,3</w:t>
      </w:r>
      <w:r w:rsidRPr="00BD6C1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85,2</w:t>
      </w:r>
      <w:r w:rsidRPr="00BD6C18">
        <w:rPr>
          <w:sz w:val="28"/>
          <w:szCs w:val="28"/>
        </w:rPr>
        <w:t xml:space="preserve"> % утвержденного бюджета. К уровню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1</w:t>
      </w:r>
      <w:r w:rsidRPr="00BD6C18">
        <w:rPr>
          <w:sz w:val="28"/>
          <w:szCs w:val="28"/>
        </w:rPr>
        <w:t xml:space="preserve"> года наблюдается снижение поступлений по налоговым и неналоговым доходам на сумму </w:t>
      </w:r>
      <w:r>
        <w:rPr>
          <w:sz w:val="28"/>
          <w:szCs w:val="28"/>
        </w:rPr>
        <w:t>93,2</w:t>
      </w:r>
      <w:r w:rsidRPr="00BD6C1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2,03</w:t>
      </w:r>
      <w:r w:rsidRPr="00BD6C18">
        <w:rPr>
          <w:sz w:val="28"/>
          <w:szCs w:val="28"/>
        </w:rPr>
        <w:t xml:space="preserve"> процента.</w:t>
      </w:r>
    </w:p>
    <w:p w:rsidR="00E210EC" w:rsidRPr="00907508" w:rsidRDefault="00E210EC" w:rsidP="00E210EC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году объем поступивших </w:t>
      </w:r>
      <w:r w:rsidRPr="00907508">
        <w:rPr>
          <w:b/>
          <w:i/>
          <w:sz w:val="28"/>
          <w:szCs w:val="28"/>
        </w:rPr>
        <w:t>налоговых платежей</w:t>
      </w:r>
      <w:r w:rsidRPr="00907508">
        <w:rPr>
          <w:sz w:val="28"/>
          <w:szCs w:val="28"/>
        </w:rPr>
        <w:t xml:space="preserve"> в бюджет поселения составил 4</w:t>
      </w:r>
      <w:r>
        <w:rPr>
          <w:sz w:val="28"/>
          <w:szCs w:val="28"/>
        </w:rPr>
        <w:t> 990,1</w:t>
      </w:r>
      <w:r w:rsidRPr="00907508">
        <w:rPr>
          <w:sz w:val="28"/>
          <w:szCs w:val="28"/>
        </w:rPr>
        <w:t xml:space="preserve"> тыс. рублей, плановые показатели исполнены на 8</w:t>
      </w:r>
      <w:r>
        <w:rPr>
          <w:sz w:val="28"/>
          <w:szCs w:val="28"/>
        </w:rPr>
        <w:t>8,6</w:t>
      </w:r>
      <w:r w:rsidRPr="00907508">
        <w:rPr>
          <w:sz w:val="28"/>
          <w:szCs w:val="28"/>
        </w:rPr>
        <w:t xml:space="preserve"> процента. Темп роста к предыдущему отчетному периоду составил 1</w:t>
      </w:r>
      <w:r>
        <w:rPr>
          <w:sz w:val="28"/>
          <w:szCs w:val="28"/>
        </w:rPr>
        <w:t>11,3</w:t>
      </w:r>
      <w:r w:rsidRPr="00907508">
        <w:rPr>
          <w:sz w:val="28"/>
          <w:szCs w:val="28"/>
        </w:rPr>
        <w:t xml:space="preserve"> процента. </w:t>
      </w:r>
    </w:p>
    <w:p w:rsidR="00E210EC" w:rsidRPr="00907508" w:rsidRDefault="00E210EC" w:rsidP="00E210EC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Доля налоговых доходов в доходной части бюджета поселения в 202</w:t>
      </w:r>
      <w:r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35,2</w:t>
      </w:r>
      <w:r w:rsidRPr="00907508">
        <w:rPr>
          <w:sz w:val="28"/>
          <w:szCs w:val="28"/>
        </w:rPr>
        <w:t xml:space="preserve"> %, увеличение по сравнению с уровнем прошлого года составило </w:t>
      </w:r>
      <w:r>
        <w:rPr>
          <w:sz w:val="28"/>
          <w:szCs w:val="28"/>
        </w:rPr>
        <w:t>16</w:t>
      </w:r>
      <w:r w:rsidRPr="00907508">
        <w:rPr>
          <w:sz w:val="28"/>
          <w:szCs w:val="28"/>
        </w:rPr>
        <w:t xml:space="preserve">,4 %. В структуре налоговых и неналоговых доходов налоговые доходы составляют </w:t>
      </w:r>
      <w:r>
        <w:rPr>
          <w:sz w:val="28"/>
          <w:szCs w:val="28"/>
        </w:rPr>
        <w:t>100,0</w:t>
      </w:r>
      <w:r w:rsidRPr="0090750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07508">
        <w:rPr>
          <w:sz w:val="28"/>
          <w:szCs w:val="28"/>
        </w:rPr>
        <w:t>, что выше уровня 202</w:t>
      </w:r>
      <w:r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0,6%</w:t>
      </w:r>
      <w:r w:rsidRPr="00907508">
        <w:rPr>
          <w:sz w:val="28"/>
          <w:szCs w:val="28"/>
        </w:rPr>
        <w:t>.</w:t>
      </w:r>
    </w:p>
    <w:p w:rsidR="00E210EC" w:rsidRPr="00907508" w:rsidRDefault="00E210EC" w:rsidP="00E210EC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Основной объем налоговых доходов бюджета поселения в 202</w:t>
      </w:r>
      <w:r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году обеспечен поступлением земельного налога в сумме 2</w:t>
      </w:r>
      <w:r>
        <w:rPr>
          <w:sz w:val="28"/>
          <w:szCs w:val="28"/>
        </w:rPr>
        <w:t> 778,3</w:t>
      </w:r>
      <w:r w:rsidRPr="00907508">
        <w:rPr>
          <w:sz w:val="28"/>
          <w:szCs w:val="28"/>
        </w:rPr>
        <w:t xml:space="preserve"> тыс. рублей, или 5</w:t>
      </w:r>
      <w:r>
        <w:rPr>
          <w:sz w:val="28"/>
          <w:szCs w:val="28"/>
        </w:rPr>
        <w:t>5,7</w:t>
      </w:r>
      <w:r w:rsidRPr="00907508">
        <w:rPr>
          <w:sz w:val="28"/>
          <w:szCs w:val="28"/>
        </w:rPr>
        <w:t xml:space="preserve"> %; налога на доходы физических лиц в сумме 1</w:t>
      </w:r>
      <w:r>
        <w:rPr>
          <w:sz w:val="28"/>
          <w:szCs w:val="28"/>
        </w:rPr>
        <w:t> 198,2</w:t>
      </w:r>
      <w:r w:rsidRPr="00907508">
        <w:rPr>
          <w:sz w:val="28"/>
          <w:szCs w:val="28"/>
        </w:rPr>
        <w:t xml:space="preserve"> тыс. рублей, или 2</w:t>
      </w:r>
      <w:r>
        <w:rPr>
          <w:sz w:val="28"/>
          <w:szCs w:val="28"/>
        </w:rPr>
        <w:t>4,0</w:t>
      </w:r>
      <w:r w:rsidRPr="00907508">
        <w:rPr>
          <w:sz w:val="28"/>
          <w:szCs w:val="28"/>
        </w:rPr>
        <w:t xml:space="preserve"> %; а также налога на имущество физических лиц в сумме </w:t>
      </w:r>
      <w:r>
        <w:rPr>
          <w:sz w:val="28"/>
          <w:szCs w:val="28"/>
        </w:rPr>
        <w:t>913,8</w:t>
      </w:r>
      <w:r w:rsidRPr="00907508">
        <w:rPr>
          <w:sz w:val="28"/>
          <w:szCs w:val="28"/>
        </w:rPr>
        <w:t xml:space="preserve"> тыс. рублей, или 18</w:t>
      </w:r>
      <w:r>
        <w:rPr>
          <w:sz w:val="28"/>
          <w:szCs w:val="28"/>
        </w:rPr>
        <w:t>,3</w:t>
      </w:r>
      <w:r w:rsidRPr="00907508">
        <w:rPr>
          <w:sz w:val="28"/>
          <w:szCs w:val="28"/>
        </w:rPr>
        <w:t xml:space="preserve"> % общего объема налоговых доходов. Всего сумма трех доходов – 4</w:t>
      </w:r>
      <w:r>
        <w:rPr>
          <w:sz w:val="28"/>
          <w:szCs w:val="28"/>
        </w:rPr>
        <w:t> 890,3</w:t>
      </w:r>
      <w:r w:rsidRPr="00907508">
        <w:rPr>
          <w:sz w:val="28"/>
          <w:szCs w:val="28"/>
        </w:rPr>
        <w:t xml:space="preserve"> тыс. рублей, что составляет 9</w:t>
      </w:r>
      <w:r>
        <w:rPr>
          <w:sz w:val="28"/>
          <w:szCs w:val="28"/>
        </w:rPr>
        <w:t>8,0</w:t>
      </w:r>
      <w:r w:rsidRPr="00907508">
        <w:rPr>
          <w:sz w:val="28"/>
          <w:szCs w:val="28"/>
        </w:rPr>
        <w:t xml:space="preserve"> процента общего объема налоговых доходов.</w:t>
      </w:r>
    </w:p>
    <w:p w:rsidR="00E210EC" w:rsidRPr="00907508" w:rsidRDefault="00E210EC" w:rsidP="00E210EC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Поступление налогов на имущество в целом составило 3</w:t>
      </w:r>
      <w:r>
        <w:rPr>
          <w:sz w:val="28"/>
          <w:szCs w:val="28"/>
        </w:rPr>
        <w:t> 692,1</w:t>
      </w:r>
      <w:r w:rsidRPr="0090750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907508">
        <w:rPr>
          <w:sz w:val="28"/>
          <w:szCs w:val="28"/>
        </w:rPr>
        <w:t>. Основной объем налогов на имущество обеспечен поступлением земельного налога (2</w:t>
      </w:r>
      <w:r>
        <w:rPr>
          <w:sz w:val="28"/>
          <w:szCs w:val="28"/>
        </w:rPr>
        <w:t> 778,3</w:t>
      </w:r>
      <w:r w:rsidRPr="00907508">
        <w:rPr>
          <w:sz w:val="28"/>
          <w:szCs w:val="28"/>
        </w:rPr>
        <w:t xml:space="preserve"> тыс. рублей). К уровню прошлого года по земельному налогу наблюдается у</w:t>
      </w:r>
      <w:r>
        <w:rPr>
          <w:sz w:val="28"/>
          <w:szCs w:val="28"/>
        </w:rPr>
        <w:t>величе</w:t>
      </w:r>
      <w:r w:rsidRPr="00907508">
        <w:rPr>
          <w:sz w:val="28"/>
          <w:szCs w:val="28"/>
        </w:rPr>
        <w:t xml:space="preserve">ние на сумму </w:t>
      </w:r>
      <w:r>
        <w:rPr>
          <w:sz w:val="28"/>
          <w:szCs w:val="28"/>
        </w:rPr>
        <w:t>149,3</w:t>
      </w:r>
      <w:r w:rsidRPr="00907508">
        <w:rPr>
          <w:sz w:val="28"/>
          <w:szCs w:val="28"/>
        </w:rPr>
        <w:t xml:space="preserve"> тыс. рублей. Поступления налога на имущество физических лиц в бюджет поселения составили </w:t>
      </w:r>
      <w:r>
        <w:rPr>
          <w:sz w:val="28"/>
          <w:szCs w:val="28"/>
        </w:rPr>
        <w:t>913,8</w:t>
      </w:r>
      <w:r w:rsidRPr="00907508">
        <w:rPr>
          <w:sz w:val="28"/>
          <w:szCs w:val="28"/>
        </w:rPr>
        <w:t xml:space="preserve"> тыс. рублей. Увеличение поступлений налога на имущество физических лиц в бюджет поселения в 202</w:t>
      </w:r>
      <w:r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году, по сравнению с предыдущим отчетным периодом, составило </w:t>
      </w:r>
      <w:r>
        <w:rPr>
          <w:sz w:val="28"/>
          <w:szCs w:val="28"/>
        </w:rPr>
        <w:t>165,6</w:t>
      </w:r>
      <w:r w:rsidRPr="0090750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22,1</w:t>
      </w:r>
      <w:r w:rsidRPr="00907508">
        <w:rPr>
          <w:sz w:val="28"/>
          <w:szCs w:val="28"/>
        </w:rPr>
        <w:t xml:space="preserve">%. </w:t>
      </w:r>
    </w:p>
    <w:p w:rsidR="00E210EC" w:rsidRPr="00907508" w:rsidRDefault="00E210EC" w:rsidP="00E210EC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Единый сельскохозяйственный налог поступил в бюджет поселения в сумме </w:t>
      </w:r>
      <w:r>
        <w:rPr>
          <w:sz w:val="28"/>
          <w:szCs w:val="28"/>
        </w:rPr>
        <w:t>99,8</w:t>
      </w:r>
      <w:r w:rsidRPr="00907508">
        <w:rPr>
          <w:sz w:val="28"/>
          <w:szCs w:val="28"/>
        </w:rPr>
        <w:t xml:space="preserve"> тыс. рублей. Поступления единого сельскохозяйственного налога к уровню 202</w:t>
      </w:r>
      <w:r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</w:t>
      </w:r>
      <w:r w:rsidRPr="00907508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907508">
        <w:rPr>
          <w:sz w:val="28"/>
          <w:szCs w:val="28"/>
        </w:rPr>
        <w:t xml:space="preserve"> на </w:t>
      </w:r>
      <w:r>
        <w:rPr>
          <w:sz w:val="28"/>
          <w:szCs w:val="28"/>
        </w:rPr>
        <w:t>68,4</w:t>
      </w:r>
      <w:r w:rsidRPr="00907508">
        <w:rPr>
          <w:sz w:val="28"/>
          <w:szCs w:val="28"/>
        </w:rPr>
        <w:t xml:space="preserve"> тыс. рублей.</w:t>
      </w:r>
    </w:p>
    <w:p w:rsidR="00E210EC" w:rsidRPr="00907508" w:rsidRDefault="00E210EC" w:rsidP="00E210EC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По налогу на доходы физических лиц плановые показатели исполнены на 10</w:t>
      </w:r>
      <w:r>
        <w:rPr>
          <w:sz w:val="28"/>
          <w:szCs w:val="28"/>
        </w:rPr>
        <w:t>4,2</w:t>
      </w:r>
      <w:r w:rsidRPr="00907508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года наблюдается увеличение поступлений по налогу на доходы физических лиц на </w:t>
      </w:r>
      <w:r>
        <w:rPr>
          <w:sz w:val="28"/>
          <w:szCs w:val="28"/>
        </w:rPr>
        <w:t>145,7</w:t>
      </w:r>
      <w:r w:rsidRPr="0090750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13,8</w:t>
      </w:r>
      <w:r w:rsidRPr="00907508">
        <w:rPr>
          <w:sz w:val="28"/>
          <w:szCs w:val="28"/>
        </w:rPr>
        <w:t xml:space="preserve"> %.</w:t>
      </w:r>
    </w:p>
    <w:p w:rsidR="00E210EC" w:rsidRPr="00F81905" w:rsidRDefault="00E210EC" w:rsidP="00E210EC">
      <w:pPr>
        <w:ind w:firstLine="709"/>
        <w:jc w:val="both"/>
        <w:rPr>
          <w:sz w:val="28"/>
          <w:szCs w:val="28"/>
          <w:highlight w:val="yellow"/>
        </w:rPr>
      </w:pPr>
      <w:r w:rsidRPr="00907508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907508">
        <w:rPr>
          <w:sz w:val="28"/>
          <w:szCs w:val="28"/>
        </w:rPr>
        <w:t xml:space="preserve"> год в бюджет поселения </w:t>
      </w:r>
      <w:r w:rsidRPr="00907508">
        <w:rPr>
          <w:b/>
          <w:i/>
          <w:sz w:val="28"/>
          <w:szCs w:val="28"/>
        </w:rPr>
        <w:t>неналоговых доходов</w:t>
      </w:r>
      <w:r w:rsidRPr="0090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907508">
        <w:rPr>
          <w:sz w:val="28"/>
          <w:szCs w:val="28"/>
        </w:rPr>
        <w:t>поступ</w:t>
      </w:r>
      <w:r>
        <w:rPr>
          <w:sz w:val="28"/>
          <w:szCs w:val="28"/>
        </w:rPr>
        <w:t>ало</w:t>
      </w:r>
      <w:r w:rsidRPr="00907508">
        <w:rPr>
          <w:sz w:val="28"/>
          <w:szCs w:val="28"/>
        </w:rPr>
        <w:t xml:space="preserve">. </w:t>
      </w:r>
    </w:p>
    <w:p w:rsidR="00E210EC" w:rsidRPr="003463FB" w:rsidRDefault="00E210EC" w:rsidP="00E210EC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>Согласно Пояснительной записке к отчету об исполнении бюджета поселения за 202</w:t>
      </w:r>
      <w:r>
        <w:rPr>
          <w:sz w:val="28"/>
          <w:szCs w:val="28"/>
        </w:rPr>
        <w:t>2</w:t>
      </w:r>
      <w:r w:rsidRPr="003463FB">
        <w:rPr>
          <w:sz w:val="28"/>
          <w:szCs w:val="28"/>
        </w:rPr>
        <w:t xml:space="preserve"> год недоимка по местным налогам на 1 января 202</w:t>
      </w:r>
      <w:r>
        <w:rPr>
          <w:sz w:val="28"/>
          <w:szCs w:val="28"/>
        </w:rPr>
        <w:t>3</w:t>
      </w:r>
      <w:r w:rsidRPr="003463FB">
        <w:rPr>
          <w:sz w:val="28"/>
          <w:szCs w:val="28"/>
        </w:rPr>
        <w:t xml:space="preserve"> года (данные из отчета о начислении поступлении и задолженности по налогам и сборам 4НМ (65н) составила 1</w:t>
      </w:r>
      <w:r>
        <w:rPr>
          <w:sz w:val="28"/>
          <w:szCs w:val="28"/>
        </w:rPr>
        <w:t> 778,6</w:t>
      </w:r>
      <w:r w:rsidRPr="003463FB">
        <w:rPr>
          <w:sz w:val="28"/>
          <w:szCs w:val="28"/>
        </w:rPr>
        <w:t xml:space="preserve"> тыс. рублей, в том числе: земельный налог – </w:t>
      </w:r>
      <w:r>
        <w:rPr>
          <w:sz w:val="28"/>
          <w:szCs w:val="28"/>
        </w:rPr>
        <w:t>375,9</w:t>
      </w:r>
      <w:r w:rsidRPr="003463FB">
        <w:rPr>
          <w:sz w:val="28"/>
          <w:szCs w:val="28"/>
        </w:rPr>
        <w:t xml:space="preserve"> тыс. рублей, налог на имущество физических лиц – </w:t>
      </w:r>
      <w:r>
        <w:rPr>
          <w:sz w:val="28"/>
          <w:szCs w:val="28"/>
        </w:rPr>
        <w:t>161,1</w:t>
      </w:r>
      <w:r w:rsidRPr="003463FB">
        <w:rPr>
          <w:sz w:val="28"/>
          <w:szCs w:val="28"/>
        </w:rPr>
        <w:t xml:space="preserve"> тыс. рублей, транспортный налог – </w:t>
      </w:r>
      <w:r>
        <w:rPr>
          <w:sz w:val="28"/>
          <w:szCs w:val="28"/>
        </w:rPr>
        <w:t>787,4</w:t>
      </w:r>
      <w:r w:rsidRPr="003463FB">
        <w:rPr>
          <w:sz w:val="28"/>
          <w:szCs w:val="28"/>
        </w:rPr>
        <w:t xml:space="preserve"> тыс. рублей, налог на доходы физических лиц – </w:t>
      </w:r>
      <w:r>
        <w:rPr>
          <w:sz w:val="28"/>
          <w:szCs w:val="28"/>
        </w:rPr>
        <w:t>259,9</w:t>
      </w:r>
      <w:r w:rsidRPr="003463FB">
        <w:rPr>
          <w:sz w:val="28"/>
          <w:szCs w:val="28"/>
        </w:rPr>
        <w:t xml:space="preserve"> тыс. рублей, налог на прибыль – </w:t>
      </w:r>
      <w:r>
        <w:rPr>
          <w:sz w:val="28"/>
          <w:szCs w:val="28"/>
        </w:rPr>
        <w:t>138,1</w:t>
      </w:r>
      <w:r w:rsidRPr="003463FB">
        <w:rPr>
          <w:sz w:val="28"/>
          <w:szCs w:val="28"/>
        </w:rPr>
        <w:t xml:space="preserve"> тыс. рублей, налоги на совокупный доход – </w:t>
      </w:r>
      <w:r>
        <w:rPr>
          <w:sz w:val="28"/>
          <w:szCs w:val="28"/>
        </w:rPr>
        <w:t>56,3</w:t>
      </w:r>
      <w:r w:rsidRPr="003463FB">
        <w:rPr>
          <w:sz w:val="28"/>
          <w:szCs w:val="28"/>
        </w:rPr>
        <w:t xml:space="preserve"> тыс. рублей. По сравнению с 01.01.202</w:t>
      </w:r>
      <w:r>
        <w:rPr>
          <w:sz w:val="28"/>
          <w:szCs w:val="28"/>
        </w:rPr>
        <w:t>2</w:t>
      </w:r>
      <w:r w:rsidRPr="003463FB">
        <w:rPr>
          <w:sz w:val="28"/>
          <w:szCs w:val="28"/>
        </w:rPr>
        <w:t xml:space="preserve"> г.  (1</w:t>
      </w:r>
      <w:r>
        <w:rPr>
          <w:sz w:val="28"/>
          <w:szCs w:val="28"/>
        </w:rPr>
        <w:t> 618,7</w:t>
      </w:r>
      <w:r w:rsidRPr="003463FB">
        <w:rPr>
          <w:sz w:val="28"/>
          <w:szCs w:val="28"/>
        </w:rPr>
        <w:t xml:space="preserve"> тыс. рублей) недоимка </w:t>
      </w:r>
      <w:r>
        <w:rPr>
          <w:sz w:val="28"/>
          <w:szCs w:val="28"/>
        </w:rPr>
        <w:t>увеличил</w:t>
      </w:r>
      <w:r w:rsidRPr="003463FB">
        <w:rPr>
          <w:sz w:val="28"/>
          <w:szCs w:val="28"/>
        </w:rPr>
        <w:t>ась на 1</w:t>
      </w:r>
      <w:r>
        <w:rPr>
          <w:sz w:val="28"/>
          <w:szCs w:val="28"/>
        </w:rPr>
        <w:t>59,9</w:t>
      </w:r>
      <w:r w:rsidRPr="003463FB">
        <w:rPr>
          <w:sz w:val="28"/>
          <w:szCs w:val="28"/>
        </w:rPr>
        <w:t xml:space="preserve"> тыс. рублей.</w:t>
      </w:r>
    </w:p>
    <w:p w:rsidR="00E210EC" w:rsidRPr="00F81905" w:rsidRDefault="00E210EC" w:rsidP="00E210EC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E210EC" w:rsidRPr="005846AB" w:rsidRDefault="00E210EC" w:rsidP="00E210EC">
      <w:pPr>
        <w:ind w:firstLine="709"/>
        <w:jc w:val="both"/>
        <w:rPr>
          <w:sz w:val="28"/>
          <w:szCs w:val="28"/>
        </w:rPr>
      </w:pPr>
      <w:r w:rsidRPr="005846AB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5846AB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5846AB">
        <w:rPr>
          <w:sz w:val="28"/>
          <w:szCs w:val="28"/>
        </w:rPr>
        <w:t xml:space="preserve"> году были исполнены в объеме </w:t>
      </w:r>
      <w:r>
        <w:rPr>
          <w:sz w:val="28"/>
          <w:szCs w:val="28"/>
        </w:rPr>
        <w:t>9 187,9</w:t>
      </w:r>
      <w:r w:rsidRPr="005846AB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99,7</w:t>
      </w:r>
      <w:r w:rsidRPr="005846AB">
        <w:rPr>
          <w:sz w:val="28"/>
          <w:szCs w:val="28"/>
        </w:rPr>
        <w:t xml:space="preserve">% исполнения) и составили </w:t>
      </w:r>
      <w:r>
        <w:rPr>
          <w:sz w:val="28"/>
          <w:szCs w:val="28"/>
        </w:rPr>
        <w:t>64,8</w:t>
      </w:r>
      <w:r w:rsidRPr="005846AB">
        <w:rPr>
          <w:sz w:val="28"/>
          <w:szCs w:val="28"/>
        </w:rPr>
        <w:t>%.</w:t>
      </w:r>
    </w:p>
    <w:p w:rsidR="00E210EC" w:rsidRPr="005846AB" w:rsidRDefault="00E210EC" w:rsidP="00E210E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По сравнению с предыдущим отчетным периодом общий объем безвозмездных поступлений уменьшился на </w:t>
      </w:r>
      <w:r>
        <w:rPr>
          <w:sz w:val="28"/>
          <w:szCs w:val="28"/>
        </w:rPr>
        <w:t>10 068,8</w:t>
      </w:r>
      <w:r w:rsidRPr="005846AB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52,3</w:t>
      </w:r>
      <w:r w:rsidRPr="005846AB">
        <w:rPr>
          <w:sz w:val="28"/>
          <w:szCs w:val="28"/>
        </w:rPr>
        <w:t xml:space="preserve">%. </w:t>
      </w:r>
    </w:p>
    <w:p w:rsidR="00E210EC" w:rsidRPr="005846AB" w:rsidRDefault="00E210EC" w:rsidP="00E210E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Структура безвозмездных поступлений сложилась следующим образом: субсидии составили </w:t>
      </w:r>
      <w:r>
        <w:rPr>
          <w:sz w:val="28"/>
          <w:szCs w:val="28"/>
        </w:rPr>
        <w:t>13,4</w:t>
      </w:r>
      <w:r w:rsidRPr="005846AB">
        <w:rPr>
          <w:sz w:val="28"/>
          <w:szCs w:val="28"/>
        </w:rPr>
        <w:t xml:space="preserve">%, субвенции составили </w:t>
      </w:r>
      <w:r>
        <w:rPr>
          <w:sz w:val="28"/>
          <w:szCs w:val="28"/>
        </w:rPr>
        <w:t>2,6</w:t>
      </w:r>
      <w:r w:rsidRPr="005846AB">
        <w:rPr>
          <w:sz w:val="28"/>
          <w:szCs w:val="28"/>
        </w:rPr>
        <w:t xml:space="preserve">%, иные межбюджетные трансферты – </w:t>
      </w:r>
      <w:r>
        <w:rPr>
          <w:sz w:val="28"/>
          <w:szCs w:val="28"/>
        </w:rPr>
        <w:t>84,0</w:t>
      </w:r>
      <w:r w:rsidRPr="005846AB">
        <w:rPr>
          <w:sz w:val="28"/>
          <w:szCs w:val="28"/>
        </w:rPr>
        <w:t xml:space="preserve">%. </w:t>
      </w:r>
    </w:p>
    <w:p w:rsidR="00E210EC" w:rsidRPr="004A56A1" w:rsidRDefault="00C81665" w:rsidP="00E210EC">
      <w:pPr>
        <w:ind w:firstLine="708"/>
        <w:jc w:val="both"/>
        <w:rPr>
          <w:sz w:val="28"/>
          <w:szCs w:val="28"/>
        </w:rPr>
      </w:pPr>
      <w:r w:rsidRPr="004A40E8">
        <w:rPr>
          <w:b/>
          <w:i/>
          <w:spacing w:val="4"/>
          <w:sz w:val="28"/>
          <w:szCs w:val="28"/>
        </w:rPr>
        <w:t xml:space="preserve">1.2. </w:t>
      </w:r>
      <w:r w:rsidR="00E210EC" w:rsidRPr="004A56A1">
        <w:rPr>
          <w:sz w:val="28"/>
          <w:szCs w:val="28"/>
        </w:rPr>
        <w:t>Расходная часть бюджета Жирятинского сельского поселения Жирятинского муниципального района Брянской области исполнена в сумме 13 984,6 тыс. рублей, что составляет 94,2 % плановых назначений. К уровню 2021 года расходы уменьшились на 44,1 процента или на 11 010,3 тыс. рублей, в основном за счет уменьшения субсидии из областного бюджета на ремонт автомобильных дорог.</w:t>
      </w:r>
    </w:p>
    <w:p w:rsidR="00243C88" w:rsidRDefault="00243C88" w:rsidP="00243C88">
      <w:pPr>
        <w:ind w:firstLine="708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Исполнение бюджета поселения осуществлялось по </w:t>
      </w:r>
      <w:r>
        <w:rPr>
          <w:sz w:val="28"/>
          <w:szCs w:val="28"/>
        </w:rPr>
        <w:t>6</w:t>
      </w:r>
      <w:r w:rsidRPr="00017A74">
        <w:rPr>
          <w:sz w:val="28"/>
          <w:szCs w:val="28"/>
        </w:rPr>
        <w:t xml:space="preserve"> разделам </w:t>
      </w:r>
      <w:r w:rsidRPr="00EF7328">
        <w:rPr>
          <w:sz w:val="28"/>
          <w:szCs w:val="28"/>
        </w:rPr>
        <w:t xml:space="preserve">бюджетной классификации. </w:t>
      </w:r>
    </w:p>
    <w:p w:rsidR="00243C88" w:rsidRPr="008C24F5" w:rsidRDefault="00243C88" w:rsidP="00243C88">
      <w:pPr>
        <w:ind w:firstLine="708"/>
        <w:jc w:val="both"/>
        <w:rPr>
          <w:sz w:val="28"/>
          <w:szCs w:val="28"/>
          <w:highlight w:val="yellow"/>
        </w:rPr>
      </w:pPr>
      <w:r w:rsidRPr="008C24F5">
        <w:rPr>
          <w:sz w:val="28"/>
          <w:szCs w:val="28"/>
        </w:rPr>
        <w:t>Наибольший удельный вес в структуре расходов бюджета поселения в 2022 году заняли расходы по разделам 04 «Национальная экономика» - 53,6 процента, 05 «Жилищно-коммунальное хозяйство» - 20,7 процента, 08 «Культура, кинематография» - 23,9 процента.</w:t>
      </w:r>
    </w:p>
    <w:p w:rsidR="00243C88" w:rsidRPr="008C24F5" w:rsidRDefault="00243C88" w:rsidP="00243C88">
      <w:pPr>
        <w:ind w:firstLine="708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Наименьший удельный вес сложился по разделам 01 «Общегосударственные вопросы» - 0,04 процента, 02 «Национальная оборона» - 1,8 процента, 03 «Национальная безопасность и правоохранительная деятельность» - 0,02 процента.</w:t>
      </w:r>
    </w:p>
    <w:p w:rsidR="00243C88" w:rsidRDefault="00243C88" w:rsidP="00243C88">
      <w:pPr>
        <w:ind w:firstLine="708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По разделам 07 «Образование» и 11 «Физическая культура и спорт» расходы не планировались и не производились.</w:t>
      </w:r>
    </w:p>
    <w:p w:rsidR="00243C88" w:rsidRPr="008C24F5" w:rsidRDefault="00243C88" w:rsidP="00243C88">
      <w:pPr>
        <w:spacing w:before="120"/>
        <w:ind w:firstLine="708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Анализ исполнения бюджета поселения в разрезе классификации операций показал, что расходы на закупку товаров, работ и услуг для обеспечения муниципальных нужд составили 10 346,1 тыс. рублей, или 74,0 % общего объема расходов бюджета поселения.</w:t>
      </w:r>
    </w:p>
    <w:p w:rsidR="00243C88" w:rsidRPr="008C24F5" w:rsidRDefault="00243C88" w:rsidP="00243C88">
      <w:pPr>
        <w:ind w:firstLine="720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Расходы Жирятинского сельского поселения Жирятинского муниципального района Брянской области в 2022 году по КОСГУ  сложились следующим образом: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24F5">
        <w:rPr>
          <w:sz w:val="28"/>
          <w:szCs w:val="28"/>
        </w:rPr>
        <w:t>коммунальные услуги (223) – 1 200,2 тыс. рублей;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 xml:space="preserve">работы, услуги по содержанию имущества (225) – 8 156,9 тыс. рублей; 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прочие работы, услуги (226) – 338,8 тыс. рублей;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 xml:space="preserve">безвозмездные перечисления бюджетам (250) – 3 3 594,7 тыс. рублей; 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прочие расходы (290) – 21,9 тыс. рублей;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нефинансовые активы (300) – 672,1 тыс. рублей, в том числе: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увеличение стоимости основных оборотных средств (310) – 21,8 тыс. рублей,</w:t>
      </w:r>
    </w:p>
    <w:p w:rsidR="00243C88" w:rsidRPr="008C24F5" w:rsidRDefault="00243C88" w:rsidP="00243C88">
      <w:pPr>
        <w:autoSpaceDE w:val="0"/>
        <w:autoSpaceDN w:val="0"/>
        <w:adjustRightInd w:val="0"/>
        <w:ind w:firstLine="720"/>
        <w:jc w:val="both"/>
        <w:outlineLvl w:val="3"/>
        <w:rPr>
          <w:sz w:val="28"/>
          <w:szCs w:val="28"/>
        </w:rPr>
      </w:pPr>
      <w:r w:rsidRPr="008C24F5">
        <w:rPr>
          <w:sz w:val="28"/>
          <w:szCs w:val="28"/>
        </w:rPr>
        <w:t>увеличение стоимости материальных запасов (346) – 650,3 тыс. рублей,</w:t>
      </w:r>
    </w:p>
    <w:p w:rsidR="00243C88" w:rsidRPr="008C24F5" w:rsidRDefault="00243C88" w:rsidP="00243C88">
      <w:pPr>
        <w:jc w:val="both"/>
        <w:rPr>
          <w:i/>
          <w:sz w:val="28"/>
          <w:szCs w:val="28"/>
          <w:highlight w:val="yellow"/>
        </w:rPr>
      </w:pPr>
      <w:r w:rsidRPr="008C24F5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2022 году явились расходы на оплату работ, услуг.</w:t>
      </w:r>
    </w:p>
    <w:p w:rsidR="00243C88" w:rsidRPr="00EF7328" w:rsidRDefault="00243C88" w:rsidP="00243C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3C88" w:rsidRDefault="00243C88" w:rsidP="00243C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>
        <w:rPr>
          <w:rFonts w:eastAsia="Calibri"/>
          <w:sz w:val="28"/>
          <w:szCs w:val="28"/>
          <w:lang w:eastAsia="en-US"/>
        </w:rPr>
        <w:t>2</w:t>
      </w:r>
      <w:r w:rsidRPr="00EF7328">
        <w:rPr>
          <w:rFonts w:eastAsia="Calibri"/>
          <w:sz w:val="28"/>
          <w:szCs w:val="28"/>
          <w:lang w:eastAsia="en-US"/>
        </w:rPr>
        <w:t xml:space="preserve"> году явились расходы на оплату работ, услуг.</w:t>
      </w:r>
    </w:p>
    <w:p w:rsidR="00243C88" w:rsidRDefault="00243C88" w:rsidP="00243C88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ab/>
      </w:r>
      <w:r w:rsidRPr="008C24F5">
        <w:rPr>
          <w:b/>
          <w:i/>
          <w:sz w:val="28"/>
          <w:szCs w:val="28"/>
        </w:rPr>
        <w:t>Анализируя расходы Жирятинского сельского поселения Контрольно-счетная палата отмечает, что в отчетном периоде были произведены неэффективные (безрезультативные) расходы в сумме 15,9 тыс. рублей – исполнение судебных актов РФ и мировых соглашений по возмещению причиненного вреда.</w:t>
      </w:r>
    </w:p>
    <w:p w:rsidR="00243C88" w:rsidRPr="008C24F5" w:rsidRDefault="00243C88" w:rsidP="00243C88">
      <w:pPr>
        <w:ind w:firstLine="708"/>
        <w:jc w:val="both"/>
        <w:rPr>
          <w:sz w:val="28"/>
          <w:szCs w:val="28"/>
          <w:highlight w:val="yellow"/>
        </w:rPr>
      </w:pPr>
    </w:p>
    <w:p w:rsidR="00243C88" w:rsidRPr="008C24F5" w:rsidRDefault="00243C88" w:rsidP="00243C88">
      <w:pPr>
        <w:ind w:firstLine="720"/>
        <w:jc w:val="both"/>
        <w:rPr>
          <w:sz w:val="28"/>
          <w:szCs w:val="28"/>
          <w:highlight w:val="yellow"/>
        </w:rPr>
      </w:pPr>
    </w:p>
    <w:p w:rsidR="00243C88" w:rsidRPr="002D5D18" w:rsidRDefault="001D5EE8" w:rsidP="00243C88">
      <w:pPr>
        <w:ind w:firstLine="708"/>
        <w:jc w:val="both"/>
        <w:rPr>
          <w:sz w:val="28"/>
          <w:szCs w:val="28"/>
        </w:rPr>
      </w:pPr>
      <w:r w:rsidRPr="00D739DC">
        <w:rPr>
          <w:b/>
          <w:i/>
          <w:sz w:val="28"/>
          <w:szCs w:val="28"/>
        </w:rPr>
        <w:t>1.</w:t>
      </w:r>
      <w:r w:rsidR="000A5B74" w:rsidRPr="00D739DC">
        <w:rPr>
          <w:b/>
          <w:i/>
          <w:sz w:val="28"/>
          <w:szCs w:val="28"/>
        </w:rPr>
        <w:t>3</w:t>
      </w:r>
      <w:r w:rsidRPr="00D739DC">
        <w:rPr>
          <w:b/>
          <w:i/>
          <w:sz w:val="28"/>
          <w:szCs w:val="28"/>
        </w:rPr>
        <w:t>.</w:t>
      </w:r>
      <w:r w:rsidRPr="00D739DC">
        <w:rPr>
          <w:sz w:val="28"/>
          <w:szCs w:val="28"/>
        </w:rPr>
        <w:t xml:space="preserve">  </w:t>
      </w:r>
      <w:r w:rsidR="00243C88" w:rsidRPr="002D5D18">
        <w:rPr>
          <w:sz w:val="28"/>
          <w:szCs w:val="28"/>
        </w:rPr>
        <w:t>В бюджете сельского поселения на 202</w:t>
      </w:r>
      <w:r w:rsidR="00243C88">
        <w:rPr>
          <w:sz w:val="28"/>
          <w:szCs w:val="28"/>
        </w:rPr>
        <w:t>2</w:t>
      </w:r>
      <w:r w:rsidR="00243C88" w:rsidRPr="002D5D18">
        <w:rPr>
          <w:sz w:val="28"/>
          <w:szCs w:val="28"/>
        </w:rPr>
        <w:t xml:space="preserve"> год предусмотрено утверждение бюджетных ассигнований по целевым статьям.  </w:t>
      </w:r>
    </w:p>
    <w:p w:rsidR="00243C88" w:rsidRPr="002D5D18" w:rsidRDefault="00243C88" w:rsidP="00243C88">
      <w:pPr>
        <w:ind w:firstLine="708"/>
        <w:jc w:val="both"/>
        <w:rPr>
          <w:spacing w:val="-10"/>
          <w:sz w:val="28"/>
        </w:rPr>
      </w:pPr>
      <w:r w:rsidRPr="002D5D18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D5D18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 «Комплексное социально-экономическое развитие Жирятинского сельского поселения (202</w:t>
      </w:r>
      <w:r>
        <w:rPr>
          <w:sz w:val="28"/>
          <w:szCs w:val="28"/>
        </w:rPr>
        <w:t>2</w:t>
      </w:r>
      <w:r w:rsidRPr="002D5D1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D5D18">
        <w:rPr>
          <w:sz w:val="28"/>
          <w:szCs w:val="28"/>
        </w:rPr>
        <w:t xml:space="preserve"> годы)» и муниципальной программе «Формирование современной городской среды на территории муниципального образования Жирятинское сельское поселение на 2018-2024 годы».</w:t>
      </w:r>
    </w:p>
    <w:p w:rsidR="00243C88" w:rsidRPr="00ED15B1" w:rsidRDefault="00243C88" w:rsidP="00243C88">
      <w:pPr>
        <w:ind w:firstLine="720"/>
        <w:jc w:val="both"/>
        <w:rPr>
          <w:spacing w:val="-10"/>
          <w:sz w:val="28"/>
        </w:rPr>
      </w:pPr>
      <w:r w:rsidRPr="00ED15B1">
        <w:rPr>
          <w:spacing w:val="-10"/>
          <w:sz w:val="28"/>
        </w:rPr>
        <w:t>Утвержденный объем финансирования по указанной программе на 202</w:t>
      </w:r>
      <w:r>
        <w:rPr>
          <w:spacing w:val="-10"/>
          <w:sz w:val="28"/>
        </w:rPr>
        <w:t>2</w:t>
      </w:r>
      <w:r w:rsidRPr="00ED15B1">
        <w:rPr>
          <w:spacing w:val="-10"/>
          <w:sz w:val="28"/>
        </w:rPr>
        <w:t xml:space="preserve"> год</w:t>
      </w:r>
      <w:r>
        <w:rPr>
          <w:spacing w:val="-10"/>
          <w:sz w:val="28"/>
        </w:rPr>
        <w:t xml:space="preserve"> (с учетом изменений)</w:t>
      </w:r>
      <w:r w:rsidRPr="00ED15B1">
        <w:rPr>
          <w:spacing w:val="-10"/>
          <w:sz w:val="28"/>
        </w:rPr>
        <w:t xml:space="preserve"> составил </w:t>
      </w:r>
      <w:r>
        <w:rPr>
          <w:spacing w:val="-10"/>
          <w:sz w:val="28"/>
        </w:rPr>
        <w:t>13 593,6</w:t>
      </w:r>
      <w:r w:rsidRPr="00ED15B1">
        <w:rPr>
          <w:spacing w:val="-10"/>
          <w:sz w:val="28"/>
        </w:rPr>
        <w:t xml:space="preserve"> тыс. рублей. Кассовое исполнение сложилось в сумме </w:t>
      </w:r>
      <w:r>
        <w:rPr>
          <w:spacing w:val="-10"/>
          <w:sz w:val="28"/>
        </w:rPr>
        <w:t>12 728,0</w:t>
      </w:r>
      <w:r w:rsidRPr="00ED15B1">
        <w:rPr>
          <w:spacing w:val="-10"/>
          <w:sz w:val="28"/>
        </w:rPr>
        <w:t xml:space="preserve"> тыс. рублей, что составляет 9</w:t>
      </w:r>
      <w:r>
        <w:rPr>
          <w:spacing w:val="-10"/>
          <w:sz w:val="28"/>
        </w:rPr>
        <w:t>3,6</w:t>
      </w:r>
      <w:r w:rsidRPr="00ED15B1">
        <w:rPr>
          <w:spacing w:val="-10"/>
          <w:sz w:val="28"/>
        </w:rPr>
        <w:t xml:space="preserve"> % утвержденного планового показателя. Удельный вес расходов бюджета района по данной программе составил 9</w:t>
      </w:r>
      <w:r>
        <w:rPr>
          <w:spacing w:val="-10"/>
          <w:sz w:val="28"/>
        </w:rPr>
        <w:t>1</w:t>
      </w:r>
      <w:r w:rsidRPr="00ED15B1">
        <w:rPr>
          <w:spacing w:val="-10"/>
          <w:sz w:val="28"/>
        </w:rPr>
        <w:t xml:space="preserve">,0 процент.  </w:t>
      </w:r>
    </w:p>
    <w:p w:rsidR="00243C88" w:rsidRPr="00ED15B1" w:rsidRDefault="00243C88" w:rsidP="00243C88">
      <w:pPr>
        <w:ind w:firstLine="720"/>
        <w:jc w:val="both"/>
        <w:rPr>
          <w:spacing w:val="-10"/>
          <w:sz w:val="28"/>
          <w:szCs w:val="28"/>
        </w:rPr>
      </w:pPr>
      <w:r w:rsidRPr="00ED15B1">
        <w:rPr>
          <w:spacing w:val="-10"/>
          <w:sz w:val="28"/>
        </w:rPr>
        <w:t xml:space="preserve">Утвержденный объем финансирования по </w:t>
      </w:r>
      <w:r w:rsidRPr="00ED15B1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муниципального образования Жирятинское сельское поселение на 2018-2024 годы» </w:t>
      </w:r>
      <w:r w:rsidRPr="00ED15B1">
        <w:rPr>
          <w:spacing w:val="-10"/>
          <w:sz w:val="28"/>
        </w:rPr>
        <w:t>на 202</w:t>
      </w:r>
      <w:r>
        <w:rPr>
          <w:spacing w:val="-10"/>
          <w:sz w:val="28"/>
        </w:rPr>
        <w:t>2</w:t>
      </w:r>
      <w:r w:rsidRPr="00ED15B1">
        <w:rPr>
          <w:spacing w:val="-10"/>
          <w:sz w:val="28"/>
        </w:rPr>
        <w:t xml:space="preserve"> год</w:t>
      </w:r>
      <w:r>
        <w:rPr>
          <w:spacing w:val="-10"/>
          <w:sz w:val="28"/>
        </w:rPr>
        <w:t xml:space="preserve"> (с учетом изменений)</w:t>
      </w:r>
      <w:r w:rsidRPr="00ED15B1">
        <w:rPr>
          <w:spacing w:val="-10"/>
          <w:sz w:val="28"/>
        </w:rPr>
        <w:t xml:space="preserve"> составил </w:t>
      </w:r>
      <w:r>
        <w:rPr>
          <w:spacing w:val="-10"/>
          <w:sz w:val="28"/>
        </w:rPr>
        <w:t>1 256,6</w:t>
      </w:r>
      <w:r w:rsidRPr="00ED15B1">
        <w:rPr>
          <w:spacing w:val="-10"/>
          <w:sz w:val="28"/>
        </w:rPr>
        <w:t xml:space="preserve"> тыс. рублей. Кассовое исполнение 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Pr="00ED15B1">
        <w:rPr>
          <w:sz w:val="28"/>
          <w:szCs w:val="28"/>
        </w:rPr>
        <w:t>ормирования современной городской среды</w:t>
      </w:r>
      <w:r w:rsidRPr="00ED15B1">
        <w:rPr>
          <w:spacing w:val="-10"/>
          <w:sz w:val="28"/>
        </w:rPr>
        <w:t>» сложилось в сумме 1</w:t>
      </w:r>
      <w:r>
        <w:rPr>
          <w:spacing w:val="-10"/>
          <w:sz w:val="28"/>
        </w:rPr>
        <w:t> 256,6</w:t>
      </w:r>
      <w:r w:rsidRPr="00ED15B1">
        <w:rPr>
          <w:spacing w:val="-10"/>
          <w:sz w:val="28"/>
        </w:rPr>
        <w:t xml:space="preserve"> тыс. рублей, что составляет 100,0 % </w:t>
      </w:r>
      <w:r w:rsidRPr="00ED15B1">
        <w:rPr>
          <w:spacing w:val="-10"/>
          <w:sz w:val="28"/>
          <w:szCs w:val="28"/>
        </w:rPr>
        <w:t xml:space="preserve">утвержденного планового показателя. Удельный вес расходов бюджета района по данной программе составил </w:t>
      </w:r>
      <w:r>
        <w:rPr>
          <w:spacing w:val="-10"/>
          <w:sz w:val="28"/>
          <w:szCs w:val="28"/>
        </w:rPr>
        <w:t>9</w:t>
      </w:r>
      <w:r w:rsidRPr="00ED15B1">
        <w:rPr>
          <w:spacing w:val="-10"/>
          <w:sz w:val="28"/>
          <w:szCs w:val="28"/>
        </w:rPr>
        <w:t xml:space="preserve">,0 процента.  </w:t>
      </w:r>
    </w:p>
    <w:p w:rsidR="00243C88" w:rsidRPr="00F81905" w:rsidRDefault="00243C88" w:rsidP="00243C88">
      <w:pPr>
        <w:ind w:firstLine="709"/>
        <w:jc w:val="both"/>
        <w:rPr>
          <w:b/>
          <w:sz w:val="28"/>
          <w:szCs w:val="28"/>
          <w:highlight w:val="yellow"/>
        </w:rPr>
      </w:pPr>
    </w:p>
    <w:p w:rsidR="00243C88" w:rsidRPr="00E45F25" w:rsidRDefault="00BA6D12" w:rsidP="00243C88">
      <w:pPr>
        <w:ind w:firstLine="709"/>
        <w:jc w:val="both"/>
        <w:rPr>
          <w:sz w:val="28"/>
          <w:szCs w:val="28"/>
        </w:rPr>
      </w:pPr>
      <w:r w:rsidRPr="0064537B">
        <w:rPr>
          <w:b/>
          <w:i/>
          <w:sz w:val="28"/>
          <w:szCs w:val="28"/>
        </w:rPr>
        <w:t>1.</w:t>
      </w:r>
      <w:r w:rsidR="000A5B74" w:rsidRPr="0064537B">
        <w:rPr>
          <w:b/>
          <w:i/>
          <w:sz w:val="28"/>
          <w:szCs w:val="28"/>
        </w:rPr>
        <w:t>4</w:t>
      </w:r>
      <w:r w:rsidRPr="0064537B">
        <w:rPr>
          <w:b/>
          <w:i/>
          <w:sz w:val="28"/>
          <w:szCs w:val="28"/>
        </w:rPr>
        <w:t xml:space="preserve">. </w:t>
      </w:r>
      <w:r w:rsidR="00243C88" w:rsidRPr="00E45F25">
        <w:rPr>
          <w:sz w:val="28"/>
          <w:szCs w:val="28"/>
        </w:rPr>
        <w:t>За 202</w:t>
      </w:r>
      <w:r w:rsidR="00243C88">
        <w:rPr>
          <w:sz w:val="28"/>
          <w:szCs w:val="28"/>
        </w:rPr>
        <w:t>2</w:t>
      </w:r>
      <w:r w:rsidR="00243C88" w:rsidRPr="00E45F25">
        <w:rPr>
          <w:sz w:val="28"/>
          <w:szCs w:val="28"/>
        </w:rPr>
        <w:t xml:space="preserve"> год бюджет сельского поселения исполнен по доходам в сумме </w:t>
      </w:r>
      <w:r w:rsidR="00243C88">
        <w:rPr>
          <w:sz w:val="28"/>
          <w:szCs w:val="28"/>
        </w:rPr>
        <w:t>14 177,9</w:t>
      </w:r>
      <w:r w:rsidR="00243C88" w:rsidRPr="00E45F25">
        <w:rPr>
          <w:sz w:val="28"/>
          <w:szCs w:val="28"/>
        </w:rPr>
        <w:t xml:space="preserve"> тыс. рублей, по расходам в сумме </w:t>
      </w:r>
      <w:r w:rsidR="00243C88">
        <w:rPr>
          <w:sz w:val="28"/>
          <w:szCs w:val="28"/>
        </w:rPr>
        <w:t>13 984,6</w:t>
      </w:r>
      <w:r w:rsidR="00243C88" w:rsidRPr="00E45F25">
        <w:rPr>
          <w:sz w:val="28"/>
          <w:szCs w:val="28"/>
        </w:rPr>
        <w:t xml:space="preserve"> тыс. рублей, с </w:t>
      </w:r>
      <w:r w:rsidR="00243C88">
        <w:rPr>
          <w:sz w:val="28"/>
          <w:szCs w:val="28"/>
        </w:rPr>
        <w:t>про</w:t>
      </w:r>
      <w:r w:rsidR="00243C88" w:rsidRPr="00E45F25">
        <w:rPr>
          <w:sz w:val="28"/>
          <w:szCs w:val="28"/>
        </w:rPr>
        <w:t xml:space="preserve">фицитом в сумме </w:t>
      </w:r>
      <w:r w:rsidR="00243C88">
        <w:rPr>
          <w:sz w:val="28"/>
          <w:szCs w:val="28"/>
        </w:rPr>
        <w:t>193,3</w:t>
      </w:r>
      <w:r w:rsidR="00243C88" w:rsidRPr="00E45F25">
        <w:rPr>
          <w:sz w:val="28"/>
          <w:szCs w:val="28"/>
        </w:rPr>
        <w:t xml:space="preserve"> тыс. рублей.</w:t>
      </w:r>
    </w:p>
    <w:p w:rsidR="00243C88" w:rsidRPr="00E45F25" w:rsidRDefault="00243C88" w:rsidP="00243C88">
      <w:pPr>
        <w:pStyle w:val="23"/>
        <w:overflowPunct/>
        <w:autoSpaceDE/>
        <w:adjustRightInd/>
        <w:ind w:firstLine="709"/>
        <w:rPr>
          <w:szCs w:val="28"/>
        </w:rPr>
      </w:pPr>
      <w:r w:rsidRPr="00E45F25">
        <w:rPr>
          <w:szCs w:val="28"/>
        </w:rPr>
        <w:t>Остаток средств на едином счете бюджета по состоянию на 01.01.202</w:t>
      </w:r>
      <w:r>
        <w:rPr>
          <w:szCs w:val="28"/>
        </w:rPr>
        <w:t>2</w:t>
      </w:r>
      <w:r w:rsidRPr="00E45F25">
        <w:rPr>
          <w:szCs w:val="28"/>
        </w:rPr>
        <w:t xml:space="preserve"> года составлял </w:t>
      </w:r>
      <w:r>
        <w:rPr>
          <w:szCs w:val="28"/>
        </w:rPr>
        <w:t>10,9</w:t>
      </w:r>
      <w:r w:rsidRPr="00E45F25">
        <w:rPr>
          <w:szCs w:val="28"/>
        </w:rPr>
        <w:t xml:space="preserve"> тыс. рублей, на конец отчетного периода у</w:t>
      </w:r>
      <w:r>
        <w:rPr>
          <w:szCs w:val="28"/>
        </w:rPr>
        <w:t>величи</w:t>
      </w:r>
      <w:r w:rsidRPr="00E45F25">
        <w:rPr>
          <w:szCs w:val="28"/>
        </w:rPr>
        <w:t xml:space="preserve">лся на сумму </w:t>
      </w:r>
      <w:r>
        <w:rPr>
          <w:szCs w:val="28"/>
        </w:rPr>
        <w:t xml:space="preserve">193,3 </w:t>
      </w:r>
      <w:r w:rsidRPr="00E45F25">
        <w:rPr>
          <w:szCs w:val="28"/>
        </w:rPr>
        <w:t xml:space="preserve">тыс. рублей и составил – </w:t>
      </w:r>
      <w:r>
        <w:rPr>
          <w:szCs w:val="28"/>
        </w:rPr>
        <w:t>204,3</w:t>
      </w:r>
      <w:r w:rsidRPr="00E45F25">
        <w:rPr>
          <w:szCs w:val="28"/>
        </w:rPr>
        <w:t xml:space="preserve"> тыс. рублей.</w:t>
      </w:r>
    </w:p>
    <w:p w:rsidR="00243C88" w:rsidRPr="00F81905" w:rsidRDefault="00243C88" w:rsidP="00243C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45F25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0906F0" w:rsidRPr="0064537B" w:rsidRDefault="00BA6D12" w:rsidP="00243C88">
      <w:pPr>
        <w:ind w:firstLine="708"/>
        <w:jc w:val="both"/>
        <w:rPr>
          <w:sz w:val="28"/>
          <w:szCs w:val="28"/>
        </w:rPr>
      </w:pPr>
      <w:r w:rsidRPr="0064537B">
        <w:rPr>
          <w:b/>
          <w:i/>
          <w:sz w:val="28"/>
          <w:szCs w:val="28"/>
        </w:rPr>
        <w:t>1.</w:t>
      </w:r>
      <w:r w:rsidR="000A5B74" w:rsidRPr="0064537B">
        <w:rPr>
          <w:b/>
          <w:i/>
          <w:sz w:val="28"/>
          <w:szCs w:val="28"/>
        </w:rPr>
        <w:t>5</w:t>
      </w:r>
      <w:r w:rsidRPr="0064537B">
        <w:rPr>
          <w:b/>
          <w:i/>
          <w:sz w:val="28"/>
          <w:szCs w:val="28"/>
        </w:rPr>
        <w:t xml:space="preserve">. </w:t>
      </w:r>
      <w:r w:rsidR="000906F0" w:rsidRPr="0064537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0906F0" w:rsidRPr="0064537B" w:rsidRDefault="000906F0" w:rsidP="00BA6D12">
      <w:pPr>
        <w:ind w:firstLine="709"/>
        <w:jc w:val="both"/>
        <w:rPr>
          <w:sz w:val="28"/>
          <w:szCs w:val="28"/>
        </w:rPr>
      </w:pPr>
      <w:r w:rsidRPr="0064537B">
        <w:rPr>
          <w:sz w:val="28"/>
          <w:szCs w:val="28"/>
        </w:rPr>
        <w:t>Жирятинское сельское поселение муниципального внутреннего долга не имеет.</w:t>
      </w:r>
    </w:p>
    <w:p w:rsidR="00243C88" w:rsidRPr="00E45F25" w:rsidRDefault="00BA6D12" w:rsidP="00243C88">
      <w:pPr>
        <w:shd w:val="clear" w:color="auto" w:fill="FFFFFF"/>
        <w:ind w:right="51" w:firstLine="709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5372BB">
        <w:rPr>
          <w:b/>
          <w:i/>
          <w:sz w:val="28"/>
          <w:szCs w:val="28"/>
        </w:rPr>
        <w:t>1.</w:t>
      </w:r>
      <w:r w:rsidR="000A5B74" w:rsidRPr="005372BB">
        <w:rPr>
          <w:b/>
          <w:i/>
          <w:sz w:val="28"/>
          <w:szCs w:val="28"/>
        </w:rPr>
        <w:t>6</w:t>
      </w:r>
      <w:r w:rsidRPr="005372BB">
        <w:rPr>
          <w:b/>
          <w:i/>
          <w:sz w:val="28"/>
          <w:szCs w:val="28"/>
        </w:rPr>
        <w:t>.</w:t>
      </w:r>
      <w:r w:rsidR="00A27074" w:rsidRPr="005372BB">
        <w:rPr>
          <w:b/>
          <w:i/>
          <w:sz w:val="28"/>
          <w:szCs w:val="28"/>
        </w:rPr>
        <w:t xml:space="preserve"> </w:t>
      </w:r>
      <w:r w:rsidR="005372BB">
        <w:rPr>
          <w:bCs/>
          <w:color w:val="000000"/>
          <w:spacing w:val="-1"/>
          <w:sz w:val="28"/>
          <w:szCs w:val="28"/>
        </w:rPr>
        <w:t xml:space="preserve"> </w:t>
      </w:r>
      <w:r w:rsidR="00243C88">
        <w:rPr>
          <w:bCs/>
          <w:color w:val="000000"/>
          <w:spacing w:val="-1"/>
          <w:sz w:val="28"/>
          <w:szCs w:val="28"/>
        </w:rPr>
        <w:t>П</w:t>
      </w:r>
      <w:r w:rsidR="00243C88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о дебиторской и кредиторской задолженности (ф.0503169) по состоянию на 01.01.202</w:t>
      </w:r>
      <w:r w:rsidR="00243C88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3</w:t>
      </w:r>
      <w:r w:rsidR="00243C88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года </w:t>
      </w:r>
      <w:r w:rsidR="00243C88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кредиторская</w:t>
      </w:r>
      <w:r w:rsidR="00243C88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задолженность по бюджетной деятельности составила </w:t>
      </w:r>
      <w:r w:rsidR="00243C88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2 153,0</w:t>
      </w:r>
      <w:r w:rsidR="00243C88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рублей. В том числе по счетам:</w:t>
      </w:r>
    </w:p>
    <w:p w:rsidR="00243C88" w:rsidRDefault="00243C88" w:rsidP="00243C88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00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000 –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62,9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243C88" w:rsidRPr="00E45F25" w:rsidRDefault="00243C88" w:rsidP="00243C88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130200000 – 62,4 тыс. рублей – задолженность за поставку энергетических ресурсов за декабрь 2022 г.</w:t>
      </w:r>
    </w:p>
    <w:p w:rsidR="00243C88" w:rsidRPr="00E45F25" w:rsidRDefault="00243C88" w:rsidP="00243C88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По счету 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40140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000 –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29 173,4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–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доходы будущих периодов.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 </w:t>
      </w:r>
    </w:p>
    <w:p w:rsidR="00243C88" w:rsidRPr="00E45F25" w:rsidRDefault="00243C88" w:rsidP="00243C88">
      <w:pPr>
        <w:shd w:val="clear" w:color="auto" w:fill="FFFFFF"/>
        <w:ind w:right="51"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На конец отчетного периода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дебиторс</w:t>
      </w:r>
      <w:r w:rsidRPr="00E45F25">
        <w:rPr>
          <w:rFonts w:eastAsia="Calibri"/>
          <w:sz w:val="28"/>
          <w:szCs w:val="28"/>
          <w:lang w:eastAsia="en-US"/>
        </w:rPr>
        <w:t>кая задолженность по бюджетной д</w:t>
      </w:r>
      <w:r>
        <w:rPr>
          <w:rFonts w:eastAsia="Calibri"/>
          <w:sz w:val="28"/>
          <w:szCs w:val="28"/>
          <w:lang w:eastAsia="en-US"/>
        </w:rPr>
        <w:t>еятельности сложилась в сумме 29 948,5</w:t>
      </w:r>
      <w:r w:rsidRPr="00E45F25">
        <w:rPr>
          <w:rFonts w:eastAsia="Calibri"/>
          <w:sz w:val="28"/>
          <w:szCs w:val="28"/>
          <w:lang w:eastAsia="en-US"/>
        </w:rPr>
        <w:t xml:space="preserve"> тыс. рублей, в том числе по счетам:</w:t>
      </w:r>
    </w:p>
    <w:p w:rsidR="00243C88" w:rsidRPr="00F81905" w:rsidRDefault="00243C88" w:rsidP="00243C88">
      <w:pPr>
        <w:shd w:val="clear" w:color="auto" w:fill="FFFFFF"/>
        <w:ind w:right="51" w:firstLine="709"/>
        <w:jc w:val="both"/>
        <w:rPr>
          <w:b/>
          <w:sz w:val="28"/>
          <w:szCs w:val="28"/>
          <w:highlight w:val="yellow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00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000 – 2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9 948,5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тыс. рублей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–</w:t>
      </w: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доходы по налогам.</w:t>
      </w:r>
    </w:p>
    <w:p w:rsidR="00243C88" w:rsidRPr="00F81905" w:rsidRDefault="00243C88" w:rsidP="00243C88">
      <w:pPr>
        <w:ind w:firstLine="709"/>
        <w:jc w:val="both"/>
        <w:rPr>
          <w:b/>
          <w:sz w:val="28"/>
          <w:szCs w:val="28"/>
          <w:highlight w:val="yellow"/>
        </w:rPr>
      </w:pPr>
    </w:p>
    <w:p w:rsidR="005A305F" w:rsidRPr="005372BB" w:rsidRDefault="002D2432" w:rsidP="00243C88">
      <w:pPr>
        <w:shd w:val="clear" w:color="auto" w:fill="FFFFFF"/>
        <w:ind w:right="51" w:firstLine="708"/>
        <w:jc w:val="both"/>
        <w:rPr>
          <w:b/>
          <w:spacing w:val="4"/>
          <w:sz w:val="28"/>
          <w:szCs w:val="28"/>
        </w:rPr>
      </w:pPr>
      <w:r w:rsidRPr="005372BB">
        <w:rPr>
          <w:b/>
          <w:i/>
          <w:spacing w:val="4"/>
          <w:sz w:val="28"/>
          <w:szCs w:val="28"/>
        </w:rPr>
        <w:t>2</w:t>
      </w:r>
      <w:r w:rsidR="00C81665" w:rsidRPr="005372BB">
        <w:rPr>
          <w:b/>
          <w:i/>
          <w:spacing w:val="4"/>
          <w:sz w:val="28"/>
          <w:szCs w:val="28"/>
        </w:rPr>
        <w:t>.</w:t>
      </w:r>
      <w:r w:rsidR="004B37CA" w:rsidRPr="005372BB">
        <w:rPr>
          <w:b/>
          <w:i/>
          <w:spacing w:val="4"/>
          <w:sz w:val="28"/>
          <w:szCs w:val="28"/>
        </w:rPr>
        <w:t xml:space="preserve"> Годовая бухгалтерская отчетность:</w:t>
      </w:r>
      <w:r w:rsidR="005A305F" w:rsidRPr="005372BB">
        <w:rPr>
          <w:b/>
          <w:spacing w:val="4"/>
          <w:sz w:val="28"/>
          <w:szCs w:val="28"/>
        </w:rPr>
        <w:t xml:space="preserve"> </w:t>
      </w:r>
    </w:p>
    <w:p w:rsidR="007D2D04" w:rsidRPr="005372BB" w:rsidRDefault="007D2D04" w:rsidP="007F0D46">
      <w:pPr>
        <w:tabs>
          <w:tab w:val="left" w:pos="6750"/>
        </w:tabs>
        <w:ind w:firstLine="567"/>
        <w:jc w:val="both"/>
        <w:rPr>
          <w:b/>
          <w:spacing w:val="4"/>
          <w:sz w:val="28"/>
          <w:szCs w:val="28"/>
        </w:rPr>
      </w:pPr>
      <w:r w:rsidRPr="005372BB">
        <w:rPr>
          <w:spacing w:val="4"/>
          <w:sz w:val="28"/>
          <w:szCs w:val="28"/>
        </w:rPr>
        <w:t>В 202</w:t>
      </w:r>
      <w:r w:rsidR="00243C88">
        <w:rPr>
          <w:spacing w:val="4"/>
          <w:sz w:val="28"/>
          <w:szCs w:val="28"/>
        </w:rPr>
        <w:t>2</w:t>
      </w:r>
      <w:r w:rsidRPr="005372BB">
        <w:rPr>
          <w:spacing w:val="4"/>
          <w:sz w:val="28"/>
          <w:szCs w:val="28"/>
        </w:rPr>
        <w:t xml:space="preserve"> году годовая бухгалтерская отчетность представлялась администрацией Жирятинского района, исполняющей полномочия администрации</w:t>
      </w:r>
      <w:r w:rsidR="007F0D46" w:rsidRPr="005372BB">
        <w:rPr>
          <w:spacing w:val="4"/>
          <w:sz w:val="28"/>
          <w:szCs w:val="28"/>
        </w:rPr>
        <w:t xml:space="preserve"> </w:t>
      </w:r>
      <w:r w:rsidR="007F0D46" w:rsidRPr="005372BB">
        <w:rPr>
          <w:sz w:val="28"/>
          <w:szCs w:val="28"/>
        </w:rPr>
        <w:t>Жирятинского сельского поселения Жирятинского муниципального района Брянской области.</w:t>
      </w:r>
    </w:p>
    <w:p w:rsidR="00612347" w:rsidRPr="00F81905" w:rsidRDefault="00612347" w:rsidP="001B6F3E">
      <w:pPr>
        <w:ind w:firstLine="709"/>
        <w:jc w:val="both"/>
        <w:rPr>
          <w:b/>
          <w:i/>
          <w:spacing w:val="4"/>
          <w:sz w:val="28"/>
          <w:szCs w:val="28"/>
          <w:highlight w:val="yellow"/>
        </w:rPr>
      </w:pPr>
    </w:p>
    <w:p w:rsidR="005774B7" w:rsidRPr="005372BB" w:rsidRDefault="0042024D" w:rsidP="001B6F3E">
      <w:pPr>
        <w:ind w:firstLine="709"/>
        <w:jc w:val="both"/>
        <w:rPr>
          <w:b/>
          <w:i/>
          <w:sz w:val="28"/>
          <w:szCs w:val="28"/>
        </w:rPr>
      </w:pPr>
      <w:r w:rsidRPr="005372BB">
        <w:rPr>
          <w:b/>
          <w:i/>
          <w:spacing w:val="4"/>
          <w:sz w:val="28"/>
          <w:szCs w:val="28"/>
        </w:rPr>
        <w:t>3.</w:t>
      </w:r>
      <w:r w:rsidR="001B6F3E" w:rsidRPr="005372BB">
        <w:rPr>
          <w:b/>
          <w:i/>
          <w:spacing w:val="4"/>
          <w:sz w:val="28"/>
          <w:szCs w:val="28"/>
        </w:rPr>
        <w:t xml:space="preserve"> </w:t>
      </w:r>
      <w:r w:rsidR="001B6F3E" w:rsidRPr="005372BB">
        <w:rPr>
          <w:b/>
          <w:i/>
          <w:sz w:val="28"/>
          <w:szCs w:val="28"/>
        </w:rPr>
        <w:t xml:space="preserve">Внешняя проверка </w:t>
      </w:r>
      <w:r w:rsidRPr="005372BB">
        <w:rPr>
          <w:b/>
          <w:i/>
          <w:sz w:val="28"/>
          <w:szCs w:val="28"/>
        </w:rPr>
        <w:t xml:space="preserve">годовой </w:t>
      </w:r>
      <w:r w:rsidR="005774B7" w:rsidRPr="005372BB">
        <w:rPr>
          <w:b/>
          <w:i/>
          <w:sz w:val="28"/>
          <w:szCs w:val="28"/>
        </w:rPr>
        <w:t>бюджетной отчетности</w:t>
      </w:r>
    </w:p>
    <w:p w:rsidR="00AC3ECC" w:rsidRPr="005372BB" w:rsidRDefault="003252A6" w:rsidP="00AC3ECC">
      <w:pPr>
        <w:jc w:val="both"/>
        <w:rPr>
          <w:sz w:val="28"/>
          <w:szCs w:val="28"/>
        </w:rPr>
      </w:pPr>
      <w:r w:rsidRPr="005372BB">
        <w:rPr>
          <w:sz w:val="28"/>
          <w:szCs w:val="28"/>
        </w:rPr>
        <w:t xml:space="preserve">           </w:t>
      </w:r>
      <w:r w:rsidR="00AC3ECC" w:rsidRPr="005372BB">
        <w:rPr>
          <w:sz w:val="28"/>
          <w:szCs w:val="28"/>
        </w:rPr>
        <w:t>Годовой отчет об исполнении бюджета Жирятинского сельского поселения Жирятинского муниципального района Брянской области за 202</w:t>
      </w:r>
      <w:r w:rsidR="00243C88">
        <w:rPr>
          <w:sz w:val="28"/>
          <w:szCs w:val="28"/>
        </w:rPr>
        <w:t>2</w:t>
      </w:r>
      <w:r w:rsidR="00AC3ECC" w:rsidRPr="005372BB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243C88">
        <w:rPr>
          <w:sz w:val="28"/>
          <w:szCs w:val="28"/>
        </w:rPr>
        <w:t>30</w:t>
      </w:r>
      <w:r w:rsidR="005372BB">
        <w:rPr>
          <w:sz w:val="28"/>
          <w:szCs w:val="28"/>
        </w:rPr>
        <w:t xml:space="preserve"> </w:t>
      </w:r>
      <w:r w:rsidR="00AC3ECC" w:rsidRPr="005372BB">
        <w:rPr>
          <w:sz w:val="28"/>
          <w:szCs w:val="28"/>
        </w:rPr>
        <w:t>марта 202</w:t>
      </w:r>
      <w:r w:rsidR="00243C88">
        <w:rPr>
          <w:sz w:val="28"/>
          <w:szCs w:val="28"/>
        </w:rPr>
        <w:t>3</w:t>
      </w:r>
      <w:r w:rsidR="00AC3ECC" w:rsidRPr="005372BB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проверки, утвержденного решением Жирятинского сельского Совета народных депутатов от 27.09.2014 года № 3-18.</w:t>
      </w:r>
    </w:p>
    <w:p w:rsidR="00AC3ECC" w:rsidRPr="005372BB" w:rsidRDefault="00AC3ECC" w:rsidP="00AC3ECC">
      <w:pPr>
        <w:jc w:val="both"/>
        <w:rPr>
          <w:sz w:val="28"/>
          <w:szCs w:val="28"/>
        </w:rPr>
      </w:pPr>
      <w:r w:rsidRPr="005372BB">
        <w:rPr>
          <w:sz w:val="28"/>
          <w:szCs w:val="28"/>
        </w:rPr>
        <w:t xml:space="preserve">           Представленный к внешней проверке в Контрольно-счетную палату отчет за 202</w:t>
      </w:r>
      <w:r w:rsidR="00243C88">
        <w:rPr>
          <w:sz w:val="28"/>
          <w:szCs w:val="28"/>
        </w:rPr>
        <w:t>2</w:t>
      </w:r>
      <w:r w:rsidRPr="005372BB">
        <w:rPr>
          <w:sz w:val="28"/>
          <w:szCs w:val="28"/>
        </w:rPr>
        <w:t xml:space="preserve"> год в целом соответствует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AC3ECC" w:rsidRDefault="00AC3ECC" w:rsidP="00AC3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2BB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243C88" w:rsidRPr="00966624" w:rsidRDefault="00243C88" w:rsidP="00243C88">
      <w:pPr>
        <w:ind w:firstLine="709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>
        <w:rPr>
          <w:sz w:val="28"/>
          <w:szCs w:val="28"/>
        </w:rPr>
        <w:t>204,3</w:t>
      </w:r>
      <w:r w:rsidRPr="00966624">
        <w:rPr>
          <w:sz w:val="28"/>
          <w:szCs w:val="28"/>
        </w:rPr>
        <w:t xml:space="preserve"> тыс. рублей соответствует остатку средств на конец дня Ведомости по движению свободного остатка средств бюджета (ф.0531819) за 31 декабря 202</w:t>
      </w:r>
      <w:r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года. </w:t>
      </w:r>
    </w:p>
    <w:p w:rsidR="005372BB" w:rsidRPr="00966624" w:rsidRDefault="00243C88" w:rsidP="00243C88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В соответствии со статьей 217 БК РФ постановлением администрации Жирятинского района от 01.10.2014 № с-3 утвержден Порядок составления и ведения сводной бюджетной росписи бюджета Жирятинского сельского поселения, бюджетных росписей главных распорядителей средств бюджета Жирятинского сельского поселения (главных администраторов источников финансирования дефицита бюджета Жирятинского сельского поселения). </w:t>
      </w:r>
      <w:r w:rsidR="005372BB" w:rsidRPr="00966624">
        <w:rPr>
          <w:sz w:val="28"/>
          <w:szCs w:val="28"/>
        </w:rPr>
        <w:t xml:space="preserve"> Уточненная сводная бюджетная роспись бюджета поселения за 202</w:t>
      </w:r>
      <w:r>
        <w:rPr>
          <w:sz w:val="28"/>
          <w:szCs w:val="28"/>
        </w:rPr>
        <w:t>2</w:t>
      </w:r>
      <w:r w:rsidR="005372BB" w:rsidRPr="00966624">
        <w:rPr>
          <w:sz w:val="28"/>
          <w:szCs w:val="28"/>
        </w:rPr>
        <w:t xml:space="preserve"> год представлена.</w:t>
      </w:r>
    </w:p>
    <w:p w:rsidR="005372BB" w:rsidRPr="00966624" w:rsidRDefault="005372BB" w:rsidP="005372BB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>Показатели уточненной сводной бюджетной росписи бюджета поселения на 202</w:t>
      </w:r>
      <w:r w:rsidR="00243C88"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 соответствуют показателям уточненного бюджета поселения на 202</w:t>
      </w:r>
      <w:r w:rsidR="00243C88">
        <w:rPr>
          <w:sz w:val="28"/>
          <w:szCs w:val="28"/>
        </w:rPr>
        <w:t>2</w:t>
      </w:r>
      <w:r w:rsidRPr="00966624">
        <w:rPr>
          <w:sz w:val="28"/>
          <w:szCs w:val="28"/>
        </w:rPr>
        <w:t xml:space="preserve"> год.</w:t>
      </w:r>
    </w:p>
    <w:p w:rsidR="005372BB" w:rsidRPr="00F81905" w:rsidRDefault="005372BB" w:rsidP="005372B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  <w:highlight w:val="yellow"/>
        </w:rPr>
      </w:pPr>
      <w:r w:rsidRPr="0096662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66624">
        <w:rPr>
          <w:spacing w:val="4"/>
          <w:sz w:val="28"/>
          <w:szCs w:val="28"/>
        </w:rPr>
        <w:t>установлено.</w:t>
      </w:r>
    </w:p>
    <w:p w:rsidR="005372BB" w:rsidRPr="005372BB" w:rsidRDefault="005372BB" w:rsidP="00AC3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75E9" w:rsidRPr="00F81905" w:rsidRDefault="000775E9" w:rsidP="004B37CA">
      <w:pPr>
        <w:pStyle w:val="Style27"/>
        <w:widowControl/>
        <w:ind w:firstLine="851"/>
        <w:rPr>
          <w:rStyle w:val="FontStyle30"/>
          <w:sz w:val="28"/>
          <w:szCs w:val="28"/>
          <w:highlight w:val="yellow"/>
        </w:rPr>
      </w:pPr>
    </w:p>
    <w:p w:rsidR="005C5BAF" w:rsidRPr="005372BB" w:rsidRDefault="00D87885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5372BB">
        <w:rPr>
          <w:rStyle w:val="FontStyle30"/>
          <w:sz w:val="28"/>
          <w:szCs w:val="28"/>
        </w:rPr>
        <w:t>П</w:t>
      </w:r>
      <w:r w:rsidR="003C7E9C" w:rsidRPr="005372BB">
        <w:rPr>
          <w:rStyle w:val="FontStyle30"/>
          <w:sz w:val="28"/>
          <w:szCs w:val="28"/>
        </w:rPr>
        <w:t>редложения</w:t>
      </w:r>
    </w:p>
    <w:p w:rsidR="0042024D" w:rsidRPr="005372BB" w:rsidRDefault="0042024D" w:rsidP="0042024D">
      <w:pPr>
        <w:ind w:right="45" w:firstLine="709"/>
        <w:jc w:val="both"/>
        <w:rPr>
          <w:sz w:val="28"/>
          <w:szCs w:val="28"/>
        </w:rPr>
      </w:pPr>
      <w:r w:rsidRPr="005372BB">
        <w:rPr>
          <w:rStyle w:val="FontStyle31"/>
          <w:spacing w:val="-8"/>
          <w:sz w:val="28"/>
          <w:szCs w:val="28"/>
        </w:rPr>
        <w:t>1.</w:t>
      </w:r>
      <w:r w:rsidRPr="005372BB">
        <w:rPr>
          <w:sz w:val="28"/>
          <w:szCs w:val="28"/>
        </w:rPr>
        <w:t xml:space="preserve">Направить заключение на </w:t>
      </w:r>
      <w:r w:rsidR="00F73B1E" w:rsidRPr="005372BB">
        <w:rPr>
          <w:sz w:val="28"/>
          <w:szCs w:val="28"/>
        </w:rPr>
        <w:t xml:space="preserve">годовой </w:t>
      </w:r>
      <w:r w:rsidRPr="005372BB">
        <w:rPr>
          <w:sz w:val="28"/>
          <w:szCs w:val="28"/>
        </w:rPr>
        <w:t xml:space="preserve">отчет об исполнении бюджета </w:t>
      </w:r>
      <w:r w:rsidR="002B518E" w:rsidRPr="005372BB">
        <w:rPr>
          <w:sz w:val="28"/>
          <w:szCs w:val="28"/>
        </w:rPr>
        <w:t>Жирятинского сельского поселения Жирятинского муниципального района Брянской области за 202</w:t>
      </w:r>
      <w:r w:rsidR="00243C88">
        <w:rPr>
          <w:sz w:val="28"/>
          <w:szCs w:val="28"/>
        </w:rPr>
        <w:t>2</w:t>
      </w:r>
      <w:r w:rsidR="002B518E" w:rsidRPr="005372BB">
        <w:rPr>
          <w:sz w:val="28"/>
          <w:szCs w:val="28"/>
        </w:rPr>
        <w:t xml:space="preserve"> год</w:t>
      </w:r>
      <w:r w:rsidRPr="005372BB">
        <w:rPr>
          <w:sz w:val="28"/>
          <w:szCs w:val="28"/>
        </w:rPr>
        <w:t xml:space="preserve"> в </w:t>
      </w:r>
      <w:r w:rsidR="00470A02" w:rsidRPr="005372BB">
        <w:rPr>
          <w:sz w:val="28"/>
          <w:szCs w:val="28"/>
        </w:rPr>
        <w:t>Жирятинский</w:t>
      </w:r>
      <w:r w:rsidRPr="005372BB">
        <w:rPr>
          <w:sz w:val="28"/>
          <w:szCs w:val="28"/>
        </w:rPr>
        <w:t xml:space="preserve"> сельский Совет народных депутатов с рекомендацией рассмотреть проект решения </w:t>
      </w:r>
      <w:r w:rsidR="00470A02" w:rsidRPr="005372BB">
        <w:rPr>
          <w:sz w:val="28"/>
          <w:szCs w:val="28"/>
        </w:rPr>
        <w:t>сельского</w:t>
      </w:r>
      <w:r w:rsidRPr="005372BB">
        <w:rPr>
          <w:sz w:val="28"/>
          <w:szCs w:val="28"/>
        </w:rPr>
        <w:t xml:space="preserve"> Совета народных депутатов «Об исполнении бюджета </w:t>
      </w:r>
      <w:r w:rsidR="002B518E" w:rsidRPr="005372BB">
        <w:rPr>
          <w:sz w:val="28"/>
          <w:szCs w:val="28"/>
        </w:rPr>
        <w:t>Жирятинского сельского поселения Жирятинского муниципального района Брянской области за 202</w:t>
      </w:r>
      <w:r w:rsidR="00243C88">
        <w:rPr>
          <w:sz w:val="28"/>
          <w:szCs w:val="28"/>
        </w:rPr>
        <w:t>2</w:t>
      </w:r>
      <w:r w:rsidR="002B518E" w:rsidRPr="005372BB">
        <w:rPr>
          <w:sz w:val="28"/>
          <w:szCs w:val="28"/>
        </w:rPr>
        <w:t xml:space="preserve"> год</w:t>
      </w:r>
      <w:r w:rsidRPr="005372BB">
        <w:rPr>
          <w:sz w:val="28"/>
          <w:szCs w:val="28"/>
        </w:rPr>
        <w:t>».</w:t>
      </w:r>
    </w:p>
    <w:p w:rsidR="00D26E99" w:rsidRPr="005372BB" w:rsidRDefault="00D26E99" w:rsidP="00D26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2BB">
        <w:rPr>
          <w:sz w:val="28"/>
          <w:szCs w:val="28"/>
        </w:rPr>
        <w:t>2.Не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D76A4F" w:rsidRDefault="00D26E99" w:rsidP="0042024D">
      <w:pPr>
        <w:ind w:right="45" w:firstLine="709"/>
        <w:jc w:val="both"/>
        <w:rPr>
          <w:sz w:val="28"/>
          <w:szCs w:val="28"/>
        </w:rPr>
      </w:pPr>
      <w:r w:rsidRPr="005372BB">
        <w:rPr>
          <w:sz w:val="28"/>
          <w:szCs w:val="28"/>
        </w:rPr>
        <w:t>3</w:t>
      </w:r>
      <w:r w:rsidR="0042024D" w:rsidRPr="005372BB">
        <w:rPr>
          <w:sz w:val="28"/>
          <w:szCs w:val="28"/>
        </w:rPr>
        <w:t>.Принять меры по сокращению недоимки во все уровни бюджетов по налогам и сборам.</w:t>
      </w:r>
    </w:p>
    <w:p w:rsidR="00243C88" w:rsidRPr="00243C88" w:rsidRDefault="00243C88" w:rsidP="00243C8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3C88">
        <w:rPr>
          <w:sz w:val="28"/>
          <w:szCs w:val="28"/>
        </w:rPr>
        <w:t>Не допускать неэффективных (безрезультативных) расходов, а именно не допускать отвлечения бюджетных средств на уплату по судебным решениям судов.</w:t>
      </w:r>
    </w:p>
    <w:p w:rsidR="00243C88" w:rsidRPr="005372BB" w:rsidRDefault="00243C88" w:rsidP="0042024D">
      <w:pPr>
        <w:ind w:right="45" w:firstLine="709"/>
        <w:jc w:val="both"/>
        <w:rPr>
          <w:sz w:val="28"/>
          <w:szCs w:val="28"/>
        </w:rPr>
      </w:pPr>
    </w:p>
    <w:p w:rsidR="00D76A4F" w:rsidRPr="00F81905" w:rsidRDefault="00243C88" w:rsidP="004E54A6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  <w:highlight w:val="yellow"/>
        </w:rPr>
      </w:pPr>
      <w:r>
        <w:rPr>
          <w:sz w:val="28"/>
          <w:szCs w:val="28"/>
        </w:rPr>
        <w:t>5</w:t>
      </w:r>
      <w:r w:rsidR="007D3B63" w:rsidRPr="005372BB">
        <w:rPr>
          <w:sz w:val="28"/>
          <w:szCs w:val="28"/>
        </w:rPr>
        <w:t>.</w:t>
      </w:r>
      <w:r w:rsidR="00D76A4F" w:rsidRPr="005372BB">
        <w:rPr>
          <w:spacing w:val="-8"/>
          <w:sz w:val="28"/>
          <w:szCs w:val="28"/>
        </w:rPr>
        <w:t>Заполнение форм отчетности осуществлять в соответствии с</w:t>
      </w:r>
      <w:r w:rsidR="00D76A4F" w:rsidRPr="005372BB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C5BAF" w:rsidRPr="005372BB">
        <w:rPr>
          <w:sz w:val="28"/>
          <w:szCs w:val="28"/>
        </w:rPr>
        <w:t>.</w:t>
      </w:r>
      <w:r w:rsidR="00D76A4F" w:rsidRPr="00F81905">
        <w:rPr>
          <w:spacing w:val="-8"/>
          <w:sz w:val="28"/>
          <w:szCs w:val="28"/>
          <w:highlight w:val="yellow"/>
        </w:rPr>
        <w:t xml:space="preserve"> </w:t>
      </w:r>
    </w:p>
    <w:p w:rsidR="00055F1F" w:rsidRPr="00F81905" w:rsidRDefault="00055F1F" w:rsidP="0042024D">
      <w:pPr>
        <w:ind w:right="45" w:firstLine="709"/>
        <w:jc w:val="both"/>
        <w:rPr>
          <w:sz w:val="28"/>
          <w:szCs w:val="28"/>
          <w:highlight w:val="yellow"/>
        </w:rPr>
      </w:pPr>
    </w:p>
    <w:p w:rsidR="00055F1F" w:rsidRPr="00F81905" w:rsidRDefault="00055F1F" w:rsidP="0042024D">
      <w:pPr>
        <w:ind w:right="45" w:firstLine="709"/>
        <w:jc w:val="both"/>
        <w:rPr>
          <w:sz w:val="28"/>
          <w:szCs w:val="28"/>
          <w:highlight w:val="yellow"/>
        </w:rPr>
      </w:pPr>
    </w:p>
    <w:p w:rsidR="004B37CA" w:rsidRPr="005372BB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372BB">
        <w:rPr>
          <w:rStyle w:val="FontStyle31"/>
          <w:sz w:val="28"/>
          <w:szCs w:val="28"/>
        </w:rPr>
        <w:t>Председатель</w:t>
      </w:r>
      <w:r w:rsidR="003C7E9C" w:rsidRPr="005372BB">
        <w:rPr>
          <w:rStyle w:val="FontStyle31"/>
          <w:sz w:val="28"/>
          <w:szCs w:val="28"/>
        </w:rPr>
        <w:t xml:space="preserve"> </w:t>
      </w:r>
    </w:p>
    <w:p w:rsidR="004B37CA" w:rsidRPr="005372BB" w:rsidRDefault="003C7E9C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372BB">
        <w:rPr>
          <w:rStyle w:val="FontStyle31"/>
          <w:sz w:val="28"/>
          <w:szCs w:val="28"/>
        </w:rPr>
        <w:t>Контрольно</w:t>
      </w:r>
      <w:r w:rsidR="004B37CA" w:rsidRPr="005372BB">
        <w:rPr>
          <w:rStyle w:val="FontStyle31"/>
          <w:sz w:val="28"/>
          <w:szCs w:val="28"/>
        </w:rPr>
        <w:t>-</w:t>
      </w:r>
      <w:r w:rsidRPr="005372BB">
        <w:rPr>
          <w:rStyle w:val="FontStyle31"/>
          <w:sz w:val="28"/>
          <w:szCs w:val="28"/>
        </w:rPr>
        <w:t>счетной палаты</w:t>
      </w:r>
    </w:p>
    <w:p w:rsidR="003C7E9C" w:rsidRPr="005372BB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372BB">
        <w:rPr>
          <w:rStyle w:val="FontStyle31"/>
          <w:sz w:val="28"/>
          <w:szCs w:val="28"/>
        </w:rPr>
        <w:t>Жирятинского района</w:t>
      </w:r>
      <w:r w:rsidR="003C7E9C" w:rsidRPr="005372BB">
        <w:rPr>
          <w:rStyle w:val="FontStyle31"/>
          <w:sz w:val="28"/>
          <w:szCs w:val="28"/>
        </w:rPr>
        <w:t xml:space="preserve"> </w:t>
      </w:r>
      <w:r w:rsidR="004B37CA" w:rsidRPr="005372BB">
        <w:rPr>
          <w:rStyle w:val="FontStyle31"/>
          <w:sz w:val="28"/>
          <w:szCs w:val="28"/>
        </w:rPr>
        <w:t xml:space="preserve">              </w:t>
      </w:r>
      <w:r w:rsidR="003C7E9C" w:rsidRPr="005372BB">
        <w:rPr>
          <w:rStyle w:val="FontStyle31"/>
          <w:sz w:val="28"/>
          <w:szCs w:val="28"/>
        </w:rPr>
        <w:t xml:space="preserve"> </w:t>
      </w:r>
      <w:r w:rsidR="008E4F72" w:rsidRPr="0057579E">
        <w:rPr>
          <w:noProof/>
        </w:rPr>
        <w:drawing>
          <wp:inline distT="0" distB="0" distL="0" distR="0">
            <wp:extent cx="75565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E9C" w:rsidRPr="005372BB">
        <w:rPr>
          <w:rStyle w:val="FontStyle31"/>
          <w:sz w:val="28"/>
          <w:szCs w:val="28"/>
        </w:rPr>
        <w:t xml:space="preserve"> </w:t>
      </w:r>
      <w:r w:rsidRPr="005372BB">
        <w:rPr>
          <w:rStyle w:val="FontStyle31"/>
          <w:sz w:val="28"/>
          <w:szCs w:val="28"/>
        </w:rPr>
        <w:t xml:space="preserve">                  </w:t>
      </w:r>
      <w:r w:rsidR="00932912" w:rsidRPr="005372BB">
        <w:rPr>
          <w:rStyle w:val="FontStyle31"/>
          <w:sz w:val="28"/>
          <w:szCs w:val="28"/>
        </w:rPr>
        <w:t xml:space="preserve">    </w:t>
      </w:r>
      <w:r w:rsidR="006E0CB2" w:rsidRPr="005372BB">
        <w:rPr>
          <w:rStyle w:val="FontStyle31"/>
          <w:sz w:val="28"/>
          <w:szCs w:val="28"/>
        </w:rPr>
        <w:t xml:space="preserve">      </w:t>
      </w:r>
      <w:r w:rsidR="00932912" w:rsidRPr="005372BB">
        <w:rPr>
          <w:rStyle w:val="FontStyle31"/>
          <w:sz w:val="28"/>
          <w:szCs w:val="28"/>
        </w:rPr>
        <w:t xml:space="preserve">  </w:t>
      </w:r>
      <w:r w:rsidR="00F81905" w:rsidRPr="005372BB">
        <w:rPr>
          <w:rStyle w:val="FontStyle31"/>
          <w:sz w:val="28"/>
          <w:szCs w:val="28"/>
        </w:rPr>
        <w:t>Е.И.Самсонова</w:t>
      </w:r>
    </w:p>
    <w:p w:rsidR="003C7E9C" w:rsidRPr="005372BB" w:rsidRDefault="003C7E9C" w:rsidP="003C7E9C"/>
    <w:p w:rsidR="003C7E9C" w:rsidRPr="005372BB" w:rsidRDefault="003C7E9C" w:rsidP="003C7E9C">
      <w:pPr>
        <w:rPr>
          <w:sz w:val="28"/>
          <w:szCs w:val="28"/>
        </w:rPr>
      </w:pPr>
      <w:r w:rsidRPr="005372BB">
        <w:rPr>
          <w:sz w:val="28"/>
          <w:szCs w:val="28"/>
        </w:rPr>
        <w:t>С заключением</w:t>
      </w:r>
      <w:r w:rsidR="00D26E99" w:rsidRPr="005372BB">
        <w:rPr>
          <w:sz w:val="28"/>
          <w:szCs w:val="28"/>
        </w:rPr>
        <w:t xml:space="preserve"> </w:t>
      </w:r>
      <w:r w:rsidRPr="005372BB">
        <w:rPr>
          <w:sz w:val="28"/>
          <w:szCs w:val="28"/>
        </w:rPr>
        <w:t>ознакомлены:</w:t>
      </w:r>
    </w:p>
    <w:p w:rsidR="003C7E9C" w:rsidRPr="005372BB" w:rsidRDefault="003C7E9C" w:rsidP="003C7E9C">
      <w:pPr>
        <w:rPr>
          <w:sz w:val="16"/>
          <w:szCs w:val="16"/>
        </w:rPr>
      </w:pPr>
    </w:p>
    <w:p w:rsidR="003C7E9C" w:rsidRPr="005372BB" w:rsidRDefault="00FF0337" w:rsidP="003C7E9C">
      <w:pPr>
        <w:rPr>
          <w:sz w:val="28"/>
          <w:szCs w:val="28"/>
        </w:rPr>
      </w:pPr>
      <w:r w:rsidRPr="005372BB">
        <w:rPr>
          <w:sz w:val="28"/>
          <w:szCs w:val="28"/>
        </w:rPr>
        <w:t>Г</w:t>
      </w:r>
      <w:r w:rsidR="003C7E9C" w:rsidRPr="005372BB">
        <w:rPr>
          <w:sz w:val="28"/>
          <w:szCs w:val="28"/>
        </w:rPr>
        <w:t>лав</w:t>
      </w:r>
      <w:r w:rsidRPr="005372BB">
        <w:rPr>
          <w:sz w:val="28"/>
          <w:szCs w:val="28"/>
        </w:rPr>
        <w:t>а</w:t>
      </w:r>
      <w:r w:rsidR="00467F6B" w:rsidRPr="005372BB">
        <w:rPr>
          <w:sz w:val="28"/>
          <w:szCs w:val="28"/>
        </w:rPr>
        <w:t xml:space="preserve"> </w:t>
      </w:r>
      <w:r w:rsidR="00D87885" w:rsidRPr="005372BB">
        <w:rPr>
          <w:sz w:val="28"/>
          <w:szCs w:val="28"/>
        </w:rPr>
        <w:t>Жирятинского</w:t>
      </w:r>
      <w:r w:rsidRPr="005372BB">
        <w:rPr>
          <w:sz w:val="28"/>
          <w:szCs w:val="28"/>
        </w:rPr>
        <w:t xml:space="preserve"> </w:t>
      </w:r>
      <w:r w:rsidR="003C7E9C" w:rsidRPr="005372BB">
        <w:rPr>
          <w:sz w:val="28"/>
          <w:szCs w:val="28"/>
        </w:rPr>
        <w:t xml:space="preserve">сельского поселения        </w:t>
      </w:r>
      <w:r w:rsidR="00F81905" w:rsidRPr="005372BB">
        <w:rPr>
          <w:sz w:val="28"/>
          <w:szCs w:val="28"/>
        </w:rPr>
        <w:t xml:space="preserve">                   </w:t>
      </w:r>
      <w:r w:rsidR="00467F6B" w:rsidRPr="005372BB">
        <w:rPr>
          <w:sz w:val="28"/>
          <w:szCs w:val="28"/>
        </w:rPr>
        <w:t xml:space="preserve">   </w:t>
      </w:r>
      <w:r w:rsidR="002E56BA" w:rsidRPr="005372BB">
        <w:rPr>
          <w:sz w:val="28"/>
          <w:szCs w:val="28"/>
        </w:rPr>
        <w:t>О</w:t>
      </w:r>
      <w:r w:rsidRPr="005372BB">
        <w:rPr>
          <w:sz w:val="28"/>
          <w:szCs w:val="28"/>
        </w:rPr>
        <w:t xml:space="preserve">.А. </w:t>
      </w:r>
      <w:r w:rsidR="002E56BA" w:rsidRPr="005372BB">
        <w:rPr>
          <w:sz w:val="28"/>
          <w:szCs w:val="28"/>
        </w:rPr>
        <w:t>Гольма</w:t>
      </w:r>
      <w:r w:rsidRPr="005372BB">
        <w:rPr>
          <w:sz w:val="28"/>
          <w:szCs w:val="28"/>
        </w:rPr>
        <w:t>ков</w:t>
      </w:r>
    </w:p>
    <w:p w:rsidR="003C7E9C" w:rsidRPr="005372BB" w:rsidRDefault="003C7E9C" w:rsidP="003C7E9C">
      <w:pPr>
        <w:rPr>
          <w:sz w:val="28"/>
          <w:szCs w:val="28"/>
        </w:rPr>
      </w:pPr>
    </w:p>
    <w:p w:rsidR="007D1F92" w:rsidRDefault="006B41D9" w:rsidP="003122D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6B41D9" w:rsidRPr="003E69DC" w:rsidRDefault="006B41D9" w:rsidP="003122D6">
      <w:r>
        <w:rPr>
          <w:sz w:val="28"/>
          <w:szCs w:val="28"/>
        </w:rPr>
        <w:t>Администрации Жирятинского района                                   Л.А.Солодухина</w:t>
      </w:r>
    </w:p>
    <w:sectPr w:rsidR="006B41D9" w:rsidRPr="003E69DC" w:rsidSect="00A36A78">
      <w:headerReference w:type="even" r:id="rId11"/>
      <w:headerReference w:type="default" r:id="rId12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39" w:rsidRDefault="00BE1139" w:rsidP="008E28D1">
      <w:r>
        <w:separator/>
      </w:r>
    </w:p>
  </w:endnote>
  <w:endnote w:type="continuationSeparator" w:id="0">
    <w:p w:rsidR="00BE1139" w:rsidRDefault="00BE1139" w:rsidP="008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39" w:rsidRDefault="00BE1139" w:rsidP="008E28D1">
      <w:r>
        <w:separator/>
      </w:r>
    </w:p>
  </w:footnote>
  <w:footnote w:type="continuationSeparator" w:id="0">
    <w:p w:rsidR="00BE1139" w:rsidRDefault="00BE1139" w:rsidP="008E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7E80">
      <w:rPr>
        <w:rStyle w:val="a8"/>
        <w:noProof/>
      </w:rPr>
      <w:t>9</w: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7E80">
      <w:rPr>
        <w:rStyle w:val="a8"/>
        <w:noProof/>
      </w:rPr>
      <w:t>20</w: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A0DD6"/>
    <w:multiLevelType w:val="hybridMultilevel"/>
    <w:tmpl w:val="64964B3C"/>
    <w:lvl w:ilvl="0" w:tplc="6B200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F67F3D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5"/>
    <w:rsid w:val="0000239C"/>
    <w:rsid w:val="000027EA"/>
    <w:rsid w:val="00002D56"/>
    <w:rsid w:val="00004F3D"/>
    <w:rsid w:val="00005D38"/>
    <w:rsid w:val="00005EFD"/>
    <w:rsid w:val="00006103"/>
    <w:rsid w:val="0001055B"/>
    <w:rsid w:val="000105A9"/>
    <w:rsid w:val="00011065"/>
    <w:rsid w:val="00011F2C"/>
    <w:rsid w:val="000128FA"/>
    <w:rsid w:val="00012DB9"/>
    <w:rsid w:val="000140CC"/>
    <w:rsid w:val="00014F41"/>
    <w:rsid w:val="00015F5E"/>
    <w:rsid w:val="00017398"/>
    <w:rsid w:val="00017A74"/>
    <w:rsid w:val="00017A87"/>
    <w:rsid w:val="000201AC"/>
    <w:rsid w:val="00020524"/>
    <w:rsid w:val="000210C1"/>
    <w:rsid w:val="000221FA"/>
    <w:rsid w:val="00023E2D"/>
    <w:rsid w:val="00024141"/>
    <w:rsid w:val="000253B7"/>
    <w:rsid w:val="00030F87"/>
    <w:rsid w:val="00032253"/>
    <w:rsid w:val="00033424"/>
    <w:rsid w:val="00033A93"/>
    <w:rsid w:val="00033CBB"/>
    <w:rsid w:val="000347C9"/>
    <w:rsid w:val="000348DF"/>
    <w:rsid w:val="000349F1"/>
    <w:rsid w:val="00035861"/>
    <w:rsid w:val="00035F56"/>
    <w:rsid w:val="00036464"/>
    <w:rsid w:val="000369CB"/>
    <w:rsid w:val="00037855"/>
    <w:rsid w:val="00037E51"/>
    <w:rsid w:val="0004088E"/>
    <w:rsid w:val="00040F3B"/>
    <w:rsid w:val="000413A9"/>
    <w:rsid w:val="000414F2"/>
    <w:rsid w:val="00041CDF"/>
    <w:rsid w:val="00042338"/>
    <w:rsid w:val="00045798"/>
    <w:rsid w:val="00045B2A"/>
    <w:rsid w:val="00046D1D"/>
    <w:rsid w:val="000470AE"/>
    <w:rsid w:val="000504C3"/>
    <w:rsid w:val="0005223E"/>
    <w:rsid w:val="00052ABC"/>
    <w:rsid w:val="00052AEA"/>
    <w:rsid w:val="00052E95"/>
    <w:rsid w:val="00054106"/>
    <w:rsid w:val="00054644"/>
    <w:rsid w:val="00054A33"/>
    <w:rsid w:val="00054E04"/>
    <w:rsid w:val="00055F1F"/>
    <w:rsid w:val="00056BD5"/>
    <w:rsid w:val="0005757D"/>
    <w:rsid w:val="000575EF"/>
    <w:rsid w:val="000613D2"/>
    <w:rsid w:val="00062B6D"/>
    <w:rsid w:val="00062BE2"/>
    <w:rsid w:val="00064347"/>
    <w:rsid w:val="0006676D"/>
    <w:rsid w:val="00067B24"/>
    <w:rsid w:val="00070299"/>
    <w:rsid w:val="000712D6"/>
    <w:rsid w:val="00071AEC"/>
    <w:rsid w:val="0007310A"/>
    <w:rsid w:val="000732E2"/>
    <w:rsid w:val="00075AF3"/>
    <w:rsid w:val="000763C9"/>
    <w:rsid w:val="000775E9"/>
    <w:rsid w:val="0008041D"/>
    <w:rsid w:val="000809D6"/>
    <w:rsid w:val="0008171F"/>
    <w:rsid w:val="000817FF"/>
    <w:rsid w:val="0008302B"/>
    <w:rsid w:val="00083089"/>
    <w:rsid w:val="000833C0"/>
    <w:rsid w:val="00085963"/>
    <w:rsid w:val="00085F3E"/>
    <w:rsid w:val="0009059F"/>
    <w:rsid w:val="000906F0"/>
    <w:rsid w:val="00092479"/>
    <w:rsid w:val="0009459B"/>
    <w:rsid w:val="00094C87"/>
    <w:rsid w:val="00094E8E"/>
    <w:rsid w:val="00095A04"/>
    <w:rsid w:val="00096489"/>
    <w:rsid w:val="00097156"/>
    <w:rsid w:val="000975BA"/>
    <w:rsid w:val="000A00CC"/>
    <w:rsid w:val="000A0A2A"/>
    <w:rsid w:val="000A0FE2"/>
    <w:rsid w:val="000A300A"/>
    <w:rsid w:val="000A506A"/>
    <w:rsid w:val="000A5872"/>
    <w:rsid w:val="000A5B74"/>
    <w:rsid w:val="000A6A1B"/>
    <w:rsid w:val="000A6DCF"/>
    <w:rsid w:val="000A6FF9"/>
    <w:rsid w:val="000A74B9"/>
    <w:rsid w:val="000A767D"/>
    <w:rsid w:val="000B149C"/>
    <w:rsid w:val="000B2445"/>
    <w:rsid w:val="000B24A9"/>
    <w:rsid w:val="000B297F"/>
    <w:rsid w:val="000B3885"/>
    <w:rsid w:val="000B3D59"/>
    <w:rsid w:val="000B4021"/>
    <w:rsid w:val="000B51B9"/>
    <w:rsid w:val="000B5320"/>
    <w:rsid w:val="000B573E"/>
    <w:rsid w:val="000B5D80"/>
    <w:rsid w:val="000B6432"/>
    <w:rsid w:val="000B6AFF"/>
    <w:rsid w:val="000B6F78"/>
    <w:rsid w:val="000B7227"/>
    <w:rsid w:val="000C00DF"/>
    <w:rsid w:val="000C0284"/>
    <w:rsid w:val="000C0621"/>
    <w:rsid w:val="000C1CF0"/>
    <w:rsid w:val="000C239D"/>
    <w:rsid w:val="000C268E"/>
    <w:rsid w:val="000C5672"/>
    <w:rsid w:val="000C5A6A"/>
    <w:rsid w:val="000C6476"/>
    <w:rsid w:val="000C6CC6"/>
    <w:rsid w:val="000D044E"/>
    <w:rsid w:val="000D1935"/>
    <w:rsid w:val="000D1F23"/>
    <w:rsid w:val="000D23DA"/>
    <w:rsid w:val="000D37CC"/>
    <w:rsid w:val="000D3875"/>
    <w:rsid w:val="000D5502"/>
    <w:rsid w:val="000D7839"/>
    <w:rsid w:val="000D7BBA"/>
    <w:rsid w:val="000E2937"/>
    <w:rsid w:val="000E2F4E"/>
    <w:rsid w:val="000E3DDA"/>
    <w:rsid w:val="000E3EF3"/>
    <w:rsid w:val="000E4902"/>
    <w:rsid w:val="000E7550"/>
    <w:rsid w:val="000F00DF"/>
    <w:rsid w:val="000F158D"/>
    <w:rsid w:val="000F17A6"/>
    <w:rsid w:val="000F2E63"/>
    <w:rsid w:val="000F388E"/>
    <w:rsid w:val="000F5AF8"/>
    <w:rsid w:val="000F77AD"/>
    <w:rsid w:val="00100F56"/>
    <w:rsid w:val="001016AC"/>
    <w:rsid w:val="00101D57"/>
    <w:rsid w:val="001022E8"/>
    <w:rsid w:val="0010272B"/>
    <w:rsid w:val="00102CF5"/>
    <w:rsid w:val="00104A4C"/>
    <w:rsid w:val="00105AA1"/>
    <w:rsid w:val="0010618F"/>
    <w:rsid w:val="001064F9"/>
    <w:rsid w:val="001066F3"/>
    <w:rsid w:val="001069FC"/>
    <w:rsid w:val="001076B4"/>
    <w:rsid w:val="0011074B"/>
    <w:rsid w:val="00111501"/>
    <w:rsid w:val="00111ABC"/>
    <w:rsid w:val="0011331D"/>
    <w:rsid w:val="0011356D"/>
    <w:rsid w:val="001135C2"/>
    <w:rsid w:val="001152F0"/>
    <w:rsid w:val="001161D3"/>
    <w:rsid w:val="001169AA"/>
    <w:rsid w:val="00117437"/>
    <w:rsid w:val="00117EE2"/>
    <w:rsid w:val="00120410"/>
    <w:rsid w:val="00120792"/>
    <w:rsid w:val="001217E5"/>
    <w:rsid w:val="00121992"/>
    <w:rsid w:val="001227A6"/>
    <w:rsid w:val="00123308"/>
    <w:rsid w:val="001235BF"/>
    <w:rsid w:val="00127E8F"/>
    <w:rsid w:val="001307DC"/>
    <w:rsid w:val="00131D76"/>
    <w:rsid w:val="00132362"/>
    <w:rsid w:val="00134A03"/>
    <w:rsid w:val="00135A66"/>
    <w:rsid w:val="0013643E"/>
    <w:rsid w:val="001402A4"/>
    <w:rsid w:val="00140538"/>
    <w:rsid w:val="00140587"/>
    <w:rsid w:val="00140A21"/>
    <w:rsid w:val="00140A76"/>
    <w:rsid w:val="001414F8"/>
    <w:rsid w:val="00142497"/>
    <w:rsid w:val="00143CD7"/>
    <w:rsid w:val="00144208"/>
    <w:rsid w:val="0014701A"/>
    <w:rsid w:val="001478AA"/>
    <w:rsid w:val="00147A7E"/>
    <w:rsid w:val="0015043B"/>
    <w:rsid w:val="001506DB"/>
    <w:rsid w:val="001518AD"/>
    <w:rsid w:val="00151BB7"/>
    <w:rsid w:val="00152524"/>
    <w:rsid w:val="001537DA"/>
    <w:rsid w:val="00154857"/>
    <w:rsid w:val="00156030"/>
    <w:rsid w:val="00160416"/>
    <w:rsid w:val="001606A0"/>
    <w:rsid w:val="0016125E"/>
    <w:rsid w:val="00161568"/>
    <w:rsid w:val="00163A2F"/>
    <w:rsid w:val="001645DB"/>
    <w:rsid w:val="001647B6"/>
    <w:rsid w:val="00165487"/>
    <w:rsid w:val="001658B0"/>
    <w:rsid w:val="001665C7"/>
    <w:rsid w:val="00166C59"/>
    <w:rsid w:val="00167578"/>
    <w:rsid w:val="00171343"/>
    <w:rsid w:val="00171955"/>
    <w:rsid w:val="0017282E"/>
    <w:rsid w:val="00172A81"/>
    <w:rsid w:val="00173419"/>
    <w:rsid w:val="00173B24"/>
    <w:rsid w:val="001750F1"/>
    <w:rsid w:val="001763E5"/>
    <w:rsid w:val="001774D9"/>
    <w:rsid w:val="00177B53"/>
    <w:rsid w:val="00180F6A"/>
    <w:rsid w:val="00181438"/>
    <w:rsid w:val="00181C2F"/>
    <w:rsid w:val="001824F9"/>
    <w:rsid w:val="001828FC"/>
    <w:rsid w:val="00183591"/>
    <w:rsid w:val="0018435E"/>
    <w:rsid w:val="00184EF7"/>
    <w:rsid w:val="001854B2"/>
    <w:rsid w:val="00186B25"/>
    <w:rsid w:val="00187376"/>
    <w:rsid w:val="00187674"/>
    <w:rsid w:val="00187721"/>
    <w:rsid w:val="00190761"/>
    <w:rsid w:val="0019090E"/>
    <w:rsid w:val="00190BE2"/>
    <w:rsid w:val="00191139"/>
    <w:rsid w:val="00192677"/>
    <w:rsid w:val="00192EAC"/>
    <w:rsid w:val="001931C9"/>
    <w:rsid w:val="001947F5"/>
    <w:rsid w:val="00196789"/>
    <w:rsid w:val="001A134B"/>
    <w:rsid w:val="001A1BCF"/>
    <w:rsid w:val="001A212C"/>
    <w:rsid w:val="001A2942"/>
    <w:rsid w:val="001A3464"/>
    <w:rsid w:val="001A402D"/>
    <w:rsid w:val="001A434B"/>
    <w:rsid w:val="001A44DC"/>
    <w:rsid w:val="001A469D"/>
    <w:rsid w:val="001A5A50"/>
    <w:rsid w:val="001A6402"/>
    <w:rsid w:val="001A78DC"/>
    <w:rsid w:val="001A79C3"/>
    <w:rsid w:val="001A7A92"/>
    <w:rsid w:val="001B0005"/>
    <w:rsid w:val="001B106B"/>
    <w:rsid w:val="001B1203"/>
    <w:rsid w:val="001B204A"/>
    <w:rsid w:val="001B2DA8"/>
    <w:rsid w:val="001B41AB"/>
    <w:rsid w:val="001B4A5C"/>
    <w:rsid w:val="001B4AF6"/>
    <w:rsid w:val="001B4E33"/>
    <w:rsid w:val="001B5E9D"/>
    <w:rsid w:val="001B6638"/>
    <w:rsid w:val="001B6F3E"/>
    <w:rsid w:val="001C00FD"/>
    <w:rsid w:val="001C0AB4"/>
    <w:rsid w:val="001C1740"/>
    <w:rsid w:val="001C36C1"/>
    <w:rsid w:val="001C4FA6"/>
    <w:rsid w:val="001C5933"/>
    <w:rsid w:val="001C5F3D"/>
    <w:rsid w:val="001C5FCF"/>
    <w:rsid w:val="001C66E7"/>
    <w:rsid w:val="001C71C1"/>
    <w:rsid w:val="001C7362"/>
    <w:rsid w:val="001C7AA7"/>
    <w:rsid w:val="001D1631"/>
    <w:rsid w:val="001D1ECF"/>
    <w:rsid w:val="001D258F"/>
    <w:rsid w:val="001D36C4"/>
    <w:rsid w:val="001D47CD"/>
    <w:rsid w:val="001D4FF4"/>
    <w:rsid w:val="001D5799"/>
    <w:rsid w:val="001D5EE8"/>
    <w:rsid w:val="001D7702"/>
    <w:rsid w:val="001E0797"/>
    <w:rsid w:val="001E1AAF"/>
    <w:rsid w:val="001E2BE4"/>
    <w:rsid w:val="001E4037"/>
    <w:rsid w:val="001E50D7"/>
    <w:rsid w:val="001E517C"/>
    <w:rsid w:val="001E5D65"/>
    <w:rsid w:val="001E6950"/>
    <w:rsid w:val="001F04C6"/>
    <w:rsid w:val="001F0F0E"/>
    <w:rsid w:val="001F1A17"/>
    <w:rsid w:val="001F20D0"/>
    <w:rsid w:val="001F28A2"/>
    <w:rsid w:val="001F3054"/>
    <w:rsid w:val="001F3682"/>
    <w:rsid w:val="001F46F6"/>
    <w:rsid w:val="001F4AEE"/>
    <w:rsid w:val="001F561D"/>
    <w:rsid w:val="001F5C23"/>
    <w:rsid w:val="001F62BF"/>
    <w:rsid w:val="001F690E"/>
    <w:rsid w:val="00200549"/>
    <w:rsid w:val="0020155F"/>
    <w:rsid w:val="002034C6"/>
    <w:rsid w:val="00203923"/>
    <w:rsid w:val="00206926"/>
    <w:rsid w:val="0020738F"/>
    <w:rsid w:val="00207AF3"/>
    <w:rsid w:val="00207EF2"/>
    <w:rsid w:val="00210B07"/>
    <w:rsid w:val="0021391D"/>
    <w:rsid w:val="00213CA2"/>
    <w:rsid w:val="002146E0"/>
    <w:rsid w:val="002156F8"/>
    <w:rsid w:val="00216566"/>
    <w:rsid w:val="002167E8"/>
    <w:rsid w:val="00216CE3"/>
    <w:rsid w:val="00216E97"/>
    <w:rsid w:val="002175F7"/>
    <w:rsid w:val="002179D5"/>
    <w:rsid w:val="0022037C"/>
    <w:rsid w:val="00220DDB"/>
    <w:rsid w:val="0022108A"/>
    <w:rsid w:val="0022147B"/>
    <w:rsid w:val="002218FD"/>
    <w:rsid w:val="00221E60"/>
    <w:rsid w:val="002230D9"/>
    <w:rsid w:val="002265E3"/>
    <w:rsid w:val="0022715A"/>
    <w:rsid w:val="00227EB1"/>
    <w:rsid w:val="00230C98"/>
    <w:rsid w:val="00231FE8"/>
    <w:rsid w:val="002328B0"/>
    <w:rsid w:val="00233F86"/>
    <w:rsid w:val="002357B3"/>
    <w:rsid w:val="0023590C"/>
    <w:rsid w:val="00236109"/>
    <w:rsid w:val="00236955"/>
    <w:rsid w:val="00236BE5"/>
    <w:rsid w:val="002373FE"/>
    <w:rsid w:val="002416FF"/>
    <w:rsid w:val="0024214C"/>
    <w:rsid w:val="00242F95"/>
    <w:rsid w:val="0024353B"/>
    <w:rsid w:val="00243C88"/>
    <w:rsid w:val="0024426B"/>
    <w:rsid w:val="00245068"/>
    <w:rsid w:val="00245873"/>
    <w:rsid w:val="00245E06"/>
    <w:rsid w:val="0024718C"/>
    <w:rsid w:val="00247287"/>
    <w:rsid w:val="00250A46"/>
    <w:rsid w:val="00250D8C"/>
    <w:rsid w:val="0025144A"/>
    <w:rsid w:val="002524C3"/>
    <w:rsid w:val="0025334B"/>
    <w:rsid w:val="00253487"/>
    <w:rsid w:val="0025582F"/>
    <w:rsid w:val="00260073"/>
    <w:rsid w:val="0026021A"/>
    <w:rsid w:val="0026062D"/>
    <w:rsid w:val="00261DCB"/>
    <w:rsid w:val="00263AD3"/>
    <w:rsid w:val="00263F9B"/>
    <w:rsid w:val="002659A2"/>
    <w:rsid w:val="00266248"/>
    <w:rsid w:val="002664A0"/>
    <w:rsid w:val="00266683"/>
    <w:rsid w:val="0026719D"/>
    <w:rsid w:val="00267547"/>
    <w:rsid w:val="002676FA"/>
    <w:rsid w:val="002743E5"/>
    <w:rsid w:val="00274863"/>
    <w:rsid w:val="00274BBC"/>
    <w:rsid w:val="00277F20"/>
    <w:rsid w:val="0028035B"/>
    <w:rsid w:val="002809B3"/>
    <w:rsid w:val="00282F7A"/>
    <w:rsid w:val="0028326F"/>
    <w:rsid w:val="002841B3"/>
    <w:rsid w:val="002877B2"/>
    <w:rsid w:val="00290C49"/>
    <w:rsid w:val="00290D48"/>
    <w:rsid w:val="00291EC1"/>
    <w:rsid w:val="002931CD"/>
    <w:rsid w:val="00293309"/>
    <w:rsid w:val="00294536"/>
    <w:rsid w:val="00294BDE"/>
    <w:rsid w:val="00296FAB"/>
    <w:rsid w:val="002A0E7C"/>
    <w:rsid w:val="002A1CD2"/>
    <w:rsid w:val="002A34DA"/>
    <w:rsid w:val="002A37CA"/>
    <w:rsid w:val="002A42C2"/>
    <w:rsid w:val="002A509C"/>
    <w:rsid w:val="002A51F4"/>
    <w:rsid w:val="002A53E5"/>
    <w:rsid w:val="002A58A9"/>
    <w:rsid w:val="002A59EE"/>
    <w:rsid w:val="002A6791"/>
    <w:rsid w:val="002A7059"/>
    <w:rsid w:val="002A7221"/>
    <w:rsid w:val="002B003C"/>
    <w:rsid w:val="002B260B"/>
    <w:rsid w:val="002B49B1"/>
    <w:rsid w:val="002B4F43"/>
    <w:rsid w:val="002B4FB6"/>
    <w:rsid w:val="002B518E"/>
    <w:rsid w:val="002B5F7B"/>
    <w:rsid w:val="002B6805"/>
    <w:rsid w:val="002B6D10"/>
    <w:rsid w:val="002C0951"/>
    <w:rsid w:val="002C16DB"/>
    <w:rsid w:val="002C1957"/>
    <w:rsid w:val="002C247C"/>
    <w:rsid w:val="002C361C"/>
    <w:rsid w:val="002C4A90"/>
    <w:rsid w:val="002C5B49"/>
    <w:rsid w:val="002C5C51"/>
    <w:rsid w:val="002D080C"/>
    <w:rsid w:val="002D1404"/>
    <w:rsid w:val="002D2432"/>
    <w:rsid w:val="002D260A"/>
    <w:rsid w:val="002D2852"/>
    <w:rsid w:val="002D2BAB"/>
    <w:rsid w:val="002D32FA"/>
    <w:rsid w:val="002D37AD"/>
    <w:rsid w:val="002D4424"/>
    <w:rsid w:val="002D4738"/>
    <w:rsid w:val="002D4C1D"/>
    <w:rsid w:val="002D5D18"/>
    <w:rsid w:val="002D699A"/>
    <w:rsid w:val="002D6B86"/>
    <w:rsid w:val="002D6C8A"/>
    <w:rsid w:val="002E1809"/>
    <w:rsid w:val="002E235B"/>
    <w:rsid w:val="002E2A5A"/>
    <w:rsid w:val="002E3B64"/>
    <w:rsid w:val="002E4992"/>
    <w:rsid w:val="002E4C8E"/>
    <w:rsid w:val="002E56BA"/>
    <w:rsid w:val="002E687E"/>
    <w:rsid w:val="002E7AD1"/>
    <w:rsid w:val="002F05F5"/>
    <w:rsid w:val="002F0948"/>
    <w:rsid w:val="002F0D7C"/>
    <w:rsid w:val="002F169D"/>
    <w:rsid w:val="002F1F51"/>
    <w:rsid w:val="002F2990"/>
    <w:rsid w:val="002F344A"/>
    <w:rsid w:val="002F36A7"/>
    <w:rsid w:val="002F3786"/>
    <w:rsid w:val="002F3868"/>
    <w:rsid w:val="002F3AE1"/>
    <w:rsid w:val="003007AB"/>
    <w:rsid w:val="00300C1A"/>
    <w:rsid w:val="003013C2"/>
    <w:rsid w:val="003018CE"/>
    <w:rsid w:val="00302F24"/>
    <w:rsid w:val="003036E5"/>
    <w:rsid w:val="00304A27"/>
    <w:rsid w:val="00305450"/>
    <w:rsid w:val="0030553D"/>
    <w:rsid w:val="00305742"/>
    <w:rsid w:val="00305FCA"/>
    <w:rsid w:val="00307105"/>
    <w:rsid w:val="00307A2E"/>
    <w:rsid w:val="00307C58"/>
    <w:rsid w:val="003103B6"/>
    <w:rsid w:val="0031120E"/>
    <w:rsid w:val="00311627"/>
    <w:rsid w:val="003122D6"/>
    <w:rsid w:val="00312FED"/>
    <w:rsid w:val="00314664"/>
    <w:rsid w:val="003148B1"/>
    <w:rsid w:val="00316519"/>
    <w:rsid w:val="003172AB"/>
    <w:rsid w:val="00317453"/>
    <w:rsid w:val="00317F9C"/>
    <w:rsid w:val="0032006A"/>
    <w:rsid w:val="00320F8F"/>
    <w:rsid w:val="003210C6"/>
    <w:rsid w:val="003219EB"/>
    <w:rsid w:val="003219EC"/>
    <w:rsid w:val="00321B5C"/>
    <w:rsid w:val="003236E3"/>
    <w:rsid w:val="00324971"/>
    <w:rsid w:val="00324D7F"/>
    <w:rsid w:val="003252A6"/>
    <w:rsid w:val="0032571D"/>
    <w:rsid w:val="00326327"/>
    <w:rsid w:val="00326DF9"/>
    <w:rsid w:val="0032722D"/>
    <w:rsid w:val="003277D8"/>
    <w:rsid w:val="00327D74"/>
    <w:rsid w:val="00327F3A"/>
    <w:rsid w:val="00331019"/>
    <w:rsid w:val="003318C0"/>
    <w:rsid w:val="00331FF1"/>
    <w:rsid w:val="00332C34"/>
    <w:rsid w:val="00332D58"/>
    <w:rsid w:val="00333418"/>
    <w:rsid w:val="00333714"/>
    <w:rsid w:val="003337E7"/>
    <w:rsid w:val="00333CD5"/>
    <w:rsid w:val="00333F78"/>
    <w:rsid w:val="00337122"/>
    <w:rsid w:val="00337F8E"/>
    <w:rsid w:val="00340CCF"/>
    <w:rsid w:val="00340E4E"/>
    <w:rsid w:val="00341E98"/>
    <w:rsid w:val="00342ED7"/>
    <w:rsid w:val="00343651"/>
    <w:rsid w:val="00343FAF"/>
    <w:rsid w:val="0034468A"/>
    <w:rsid w:val="00344F36"/>
    <w:rsid w:val="003457A6"/>
    <w:rsid w:val="003463FB"/>
    <w:rsid w:val="00346413"/>
    <w:rsid w:val="00346812"/>
    <w:rsid w:val="003472F0"/>
    <w:rsid w:val="0035124B"/>
    <w:rsid w:val="003521EE"/>
    <w:rsid w:val="0035253E"/>
    <w:rsid w:val="00352870"/>
    <w:rsid w:val="00353AC8"/>
    <w:rsid w:val="003540AA"/>
    <w:rsid w:val="00356885"/>
    <w:rsid w:val="003577CA"/>
    <w:rsid w:val="00360235"/>
    <w:rsid w:val="0036051F"/>
    <w:rsid w:val="0036119A"/>
    <w:rsid w:val="003615FA"/>
    <w:rsid w:val="00361EBC"/>
    <w:rsid w:val="003621ED"/>
    <w:rsid w:val="00363E81"/>
    <w:rsid w:val="00364853"/>
    <w:rsid w:val="00364BE0"/>
    <w:rsid w:val="00364D48"/>
    <w:rsid w:val="00365E8A"/>
    <w:rsid w:val="00367130"/>
    <w:rsid w:val="003677FC"/>
    <w:rsid w:val="00370A10"/>
    <w:rsid w:val="00371892"/>
    <w:rsid w:val="0037196B"/>
    <w:rsid w:val="00372272"/>
    <w:rsid w:val="003724CA"/>
    <w:rsid w:val="00372D86"/>
    <w:rsid w:val="0037329F"/>
    <w:rsid w:val="003735EF"/>
    <w:rsid w:val="00374199"/>
    <w:rsid w:val="00374E1C"/>
    <w:rsid w:val="00375DEF"/>
    <w:rsid w:val="00376FBF"/>
    <w:rsid w:val="0037747D"/>
    <w:rsid w:val="0038034D"/>
    <w:rsid w:val="00380B81"/>
    <w:rsid w:val="00381CB2"/>
    <w:rsid w:val="00381E99"/>
    <w:rsid w:val="00382BEF"/>
    <w:rsid w:val="0038437D"/>
    <w:rsid w:val="003846D6"/>
    <w:rsid w:val="00384EDE"/>
    <w:rsid w:val="0038591B"/>
    <w:rsid w:val="00385B78"/>
    <w:rsid w:val="003902FC"/>
    <w:rsid w:val="0039051D"/>
    <w:rsid w:val="003929DE"/>
    <w:rsid w:val="00392C85"/>
    <w:rsid w:val="00394AF3"/>
    <w:rsid w:val="0039588D"/>
    <w:rsid w:val="00395DD1"/>
    <w:rsid w:val="003962DC"/>
    <w:rsid w:val="00396ACF"/>
    <w:rsid w:val="0039788F"/>
    <w:rsid w:val="003A1552"/>
    <w:rsid w:val="003A3C27"/>
    <w:rsid w:val="003A49BC"/>
    <w:rsid w:val="003A5547"/>
    <w:rsid w:val="003A55D1"/>
    <w:rsid w:val="003A69B3"/>
    <w:rsid w:val="003A7B30"/>
    <w:rsid w:val="003A7F82"/>
    <w:rsid w:val="003B0D54"/>
    <w:rsid w:val="003B0E56"/>
    <w:rsid w:val="003B2945"/>
    <w:rsid w:val="003B463A"/>
    <w:rsid w:val="003B526B"/>
    <w:rsid w:val="003B5469"/>
    <w:rsid w:val="003B546B"/>
    <w:rsid w:val="003B612D"/>
    <w:rsid w:val="003B783D"/>
    <w:rsid w:val="003B79F5"/>
    <w:rsid w:val="003B7BAC"/>
    <w:rsid w:val="003C08AF"/>
    <w:rsid w:val="003C0F04"/>
    <w:rsid w:val="003C192A"/>
    <w:rsid w:val="003C1B3F"/>
    <w:rsid w:val="003C21CD"/>
    <w:rsid w:val="003C273F"/>
    <w:rsid w:val="003C2BFB"/>
    <w:rsid w:val="003C2D9A"/>
    <w:rsid w:val="003C33E9"/>
    <w:rsid w:val="003C4EFD"/>
    <w:rsid w:val="003C58C3"/>
    <w:rsid w:val="003C5BC4"/>
    <w:rsid w:val="003C6E04"/>
    <w:rsid w:val="003C7C36"/>
    <w:rsid w:val="003C7E9C"/>
    <w:rsid w:val="003D1EF9"/>
    <w:rsid w:val="003D2482"/>
    <w:rsid w:val="003D3212"/>
    <w:rsid w:val="003D46C9"/>
    <w:rsid w:val="003D4E4B"/>
    <w:rsid w:val="003D51E9"/>
    <w:rsid w:val="003D6DF1"/>
    <w:rsid w:val="003D7280"/>
    <w:rsid w:val="003D7421"/>
    <w:rsid w:val="003D7671"/>
    <w:rsid w:val="003E042E"/>
    <w:rsid w:val="003E0859"/>
    <w:rsid w:val="003E116D"/>
    <w:rsid w:val="003E127D"/>
    <w:rsid w:val="003E13F1"/>
    <w:rsid w:val="003E2A78"/>
    <w:rsid w:val="003E33B1"/>
    <w:rsid w:val="003E38DF"/>
    <w:rsid w:val="003E3AD9"/>
    <w:rsid w:val="003E4453"/>
    <w:rsid w:val="003E4634"/>
    <w:rsid w:val="003E489F"/>
    <w:rsid w:val="003E4A8A"/>
    <w:rsid w:val="003E69DC"/>
    <w:rsid w:val="003E6ED0"/>
    <w:rsid w:val="003E7CBB"/>
    <w:rsid w:val="003F0FBC"/>
    <w:rsid w:val="003F2169"/>
    <w:rsid w:val="003F2D33"/>
    <w:rsid w:val="003F42DC"/>
    <w:rsid w:val="003F497F"/>
    <w:rsid w:val="003F6966"/>
    <w:rsid w:val="003F7E7B"/>
    <w:rsid w:val="00401238"/>
    <w:rsid w:val="00401843"/>
    <w:rsid w:val="00407161"/>
    <w:rsid w:val="00407303"/>
    <w:rsid w:val="0040757B"/>
    <w:rsid w:val="00410228"/>
    <w:rsid w:val="0041031B"/>
    <w:rsid w:val="00411022"/>
    <w:rsid w:val="00411BE3"/>
    <w:rsid w:val="00412219"/>
    <w:rsid w:val="00412404"/>
    <w:rsid w:val="00412765"/>
    <w:rsid w:val="0041342C"/>
    <w:rsid w:val="00413D27"/>
    <w:rsid w:val="00414B3F"/>
    <w:rsid w:val="00415301"/>
    <w:rsid w:val="004153DF"/>
    <w:rsid w:val="0042024D"/>
    <w:rsid w:val="00420984"/>
    <w:rsid w:val="00420D9A"/>
    <w:rsid w:val="004219A4"/>
    <w:rsid w:val="00422FED"/>
    <w:rsid w:val="00423B0D"/>
    <w:rsid w:val="00423F17"/>
    <w:rsid w:val="00430A7D"/>
    <w:rsid w:val="004310D3"/>
    <w:rsid w:val="004319D0"/>
    <w:rsid w:val="00432426"/>
    <w:rsid w:val="004335D3"/>
    <w:rsid w:val="004338F5"/>
    <w:rsid w:val="004349E4"/>
    <w:rsid w:val="004357CC"/>
    <w:rsid w:val="00436EAA"/>
    <w:rsid w:val="00437AF5"/>
    <w:rsid w:val="0044162D"/>
    <w:rsid w:val="00441648"/>
    <w:rsid w:val="004417DE"/>
    <w:rsid w:val="00441E9D"/>
    <w:rsid w:val="00442824"/>
    <w:rsid w:val="00442ACF"/>
    <w:rsid w:val="00443E41"/>
    <w:rsid w:val="004440F2"/>
    <w:rsid w:val="00445070"/>
    <w:rsid w:val="0044508C"/>
    <w:rsid w:val="004470DA"/>
    <w:rsid w:val="00452856"/>
    <w:rsid w:val="00452D01"/>
    <w:rsid w:val="00453D5E"/>
    <w:rsid w:val="004544F2"/>
    <w:rsid w:val="00454B77"/>
    <w:rsid w:val="0045691C"/>
    <w:rsid w:val="0045699D"/>
    <w:rsid w:val="00457D25"/>
    <w:rsid w:val="004608D8"/>
    <w:rsid w:val="00461021"/>
    <w:rsid w:val="00461B9F"/>
    <w:rsid w:val="00462415"/>
    <w:rsid w:val="00462E30"/>
    <w:rsid w:val="0046360A"/>
    <w:rsid w:val="0046399A"/>
    <w:rsid w:val="0046458C"/>
    <w:rsid w:val="00466944"/>
    <w:rsid w:val="00467C6C"/>
    <w:rsid w:val="00467F6B"/>
    <w:rsid w:val="00470A02"/>
    <w:rsid w:val="00470BC2"/>
    <w:rsid w:val="004711FE"/>
    <w:rsid w:val="00472AA9"/>
    <w:rsid w:val="00473C83"/>
    <w:rsid w:val="00474432"/>
    <w:rsid w:val="00474A2B"/>
    <w:rsid w:val="00475039"/>
    <w:rsid w:val="0047525E"/>
    <w:rsid w:val="00475F83"/>
    <w:rsid w:val="0047681C"/>
    <w:rsid w:val="00476FEA"/>
    <w:rsid w:val="00477C48"/>
    <w:rsid w:val="0048249A"/>
    <w:rsid w:val="00482E78"/>
    <w:rsid w:val="004841A9"/>
    <w:rsid w:val="0048536A"/>
    <w:rsid w:val="004868C4"/>
    <w:rsid w:val="00486BB2"/>
    <w:rsid w:val="00486C0A"/>
    <w:rsid w:val="00486C40"/>
    <w:rsid w:val="00487C20"/>
    <w:rsid w:val="004901BB"/>
    <w:rsid w:val="00490D96"/>
    <w:rsid w:val="00490EFD"/>
    <w:rsid w:val="00490F9D"/>
    <w:rsid w:val="004918B7"/>
    <w:rsid w:val="00491979"/>
    <w:rsid w:val="0049331A"/>
    <w:rsid w:val="004935CE"/>
    <w:rsid w:val="004937BC"/>
    <w:rsid w:val="00494335"/>
    <w:rsid w:val="00494555"/>
    <w:rsid w:val="00494E6E"/>
    <w:rsid w:val="00495A5C"/>
    <w:rsid w:val="004972CA"/>
    <w:rsid w:val="0049790C"/>
    <w:rsid w:val="00497BE2"/>
    <w:rsid w:val="004A0398"/>
    <w:rsid w:val="004A06E7"/>
    <w:rsid w:val="004A0D9F"/>
    <w:rsid w:val="004A27C4"/>
    <w:rsid w:val="004A350D"/>
    <w:rsid w:val="004A38DF"/>
    <w:rsid w:val="004A40E8"/>
    <w:rsid w:val="004A469C"/>
    <w:rsid w:val="004A50B6"/>
    <w:rsid w:val="004A56A1"/>
    <w:rsid w:val="004A59E3"/>
    <w:rsid w:val="004A63E8"/>
    <w:rsid w:val="004A6579"/>
    <w:rsid w:val="004A6597"/>
    <w:rsid w:val="004B0060"/>
    <w:rsid w:val="004B0B30"/>
    <w:rsid w:val="004B0D91"/>
    <w:rsid w:val="004B283F"/>
    <w:rsid w:val="004B37CA"/>
    <w:rsid w:val="004B48A2"/>
    <w:rsid w:val="004B55A1"/>
    <w:rsid w:val="004B65C6"/>
    <w:rsid w:val="004B7353"/>
    <w:rsid w:val="004B76E7"/>
    <w:rsid w:val="004B7794"/>
    <w:rsid w:val="004C096D"/>
    <w:rsid w:val="004C2554"/>
    <w:rsid w:val="004C2EDA"/>
    <w:rsid w:val="004C374F"/>
    <w:rsid w:val="004C51FA"/>
    <w:rsid w:val="004C5939"/>
    <w:rsid w:val="004D05DF"/>
    <w:rsid w:val="004D2072"/>
    <w:rsid w:val="004D43A9"/>
    <w:rsid w:val="004D4733"/>
    <w:rsid w:val="004D502F"/>
    <w:rsid w:val="004D6589"/>
    <w:rsid w:val="004D7477"/>
    <w:rsid w:val="004D7704"/>
    <w:rsid w:val="004E0C77"/>
    <w:rsid w:val="004E100A"/>
    <w:rsid w:val="004E107D"/>
    <w:rsid w:val="004E4144"/>
    <w:rsid w:val="004E54A6"/>
    <w:rsid w:val="004E574A"/>
    <w:rsid w:val="004E5E82"/>
    <w:rsid w:val="004E5FE7"/>
    <w:rsid w:val="004E65B5"/>
    <w:rsid w:val="004E68B0"/>
    <w:rsid w:val="004E71C3"/>
    <w:rsid w:val="004F3C2E"/>
    <w:rsid w:val="004F3D27"/>
    <w:rsid w:val="004F3DB4"/>
    <w:rsid w:val="004F417D"/>
    <w:rsid w:val="004F4803"/>
    <w:rsid w:val="004F4EE5"/>
    <w:rsid w:val="004F53CC"/>
    <w:rsid w:val="004F606F"/>
    <w:rsid w:val="004F62E7"/>
    <w:rsid w:val="004F70EE"/>
    <w:rsid w:val="0050053E"/>
    <w:rsid w:val="00500631"/>
    <w:rsid w:val="00501C41"/>
    <w:rsid w:val="00502317"/>
    <w:rsid w:val="00502905"/>
    <w:rsid w:val="00503252"/>
    <w:rsid w:val="0050391C"/>
    <w:rsid w:val="00505961"/>
    <w:rsid w:val="005059EA"/>
    <w:rsid w:val="0050740D"/>
    <w:rsid w:val="005108DF"/>
    <w:rsid w:val="00510924"/>
    <w:rsid w:val="00511306"/>
    <w:rsid w:val="00516112"/>
    <w:rsid w:val="0051615E"/>
    <w:rsid w:val="00516C5F"/>
    <w:rsid w:val="00517A86"/>
    <w:rsid w:val="00520119"/>
    <w:rsid w:val="0052116C"/>
    <w:rsid w:val="00522AD3"/>
    <w:rsid w:val="00523897"/>
    <w:rsid w:val="00523E87"/>
    <w:rsid w:val="00524138"/>
    <w:rsid w:val="005246D8"/>
    <w:rsid w:val="00524A55"/>
    <w:rsid w:val="00524C73"/>
    <w:rsid w:val="00525284"/>
    <w:rsid w:val="00525685"/>
    <w:rsid w:val="0052589D"/>
    <w:rsid w:val="00525D27"/>
    <w:rsid w:val="005263B2"/>
    <w:rsid w:val="0052747E"/>
    <w:rsid w:val="00527CBD"/>
    <w:rsid w:val="00530645"/>
    <w:rsid w:val="00530A91"/>
    <w:rsid w:val="0053119B"/>
    <w:rsid w:val="00531C14"/>
    <w:rsid w:val="00532716"/>
    <w:rsid w:val="0053503F"/>
    <w:rsid w:val="0053570B"/>
    <w:rsid w:val="0053580C"/>
    <w:rsid w:val="00536B9F"/>
    <w:rsid w:val="005372BB"/>
    <w:rsid w:val="0053750E"/>
    <w:rsid w:val="00537677"/>
    <w:rsid w:val="00537E5D"/>
    <w:rsid w:val="00544027"/>
    <w:rsid w:val="00544F01"/>
    <w:rsid w:val="00545008"/>
    <w:rsid w:val="00546205"/>
    <w:rsid w:val="00547864"/>
    <w:rsid w:val="00550349"/>
    <w:rsid w:val="00550D2E"/>
    <w:rsid w:val="005531CE"/>
    <w:rsid w:val="00553258"/>
    <w:rsid w:val="00554F46"/>
    <w:rsid w:val="005555B8"/>
    <w:rsid w:val="00555CA3"/>
    <w:rsid w:val="00555E0F"/>
    <w:rsid w:val="0055684D"/>
    <w:rsid w:val="005573E4"/>
    <w:rsid w:val="00557A66"/>
    <w:rsid w:val="00561BB6"/>
    <w:rsid w:val="005632E2"/>
    <w:rsid w:val="00563601"/>
    <w:rsid w:val="00565974"/>
    <w:rsid w:val="00566BB1"/>
    <w:rsid w:val="00567128"/>
    <w:rsid w:val="005704E2"/>
    <w:rsid w:val="0057062F"/>
    <w:rsid w:val="0057170E"/>
    <w:rsid w:val="00571B64"/>
    <w:rsid w:val="00571E85"/>
    <w:rsid w:val="00574702"/>
    <w:rsid w:val="00574767"/>
    <w:rsid w:val="00574B12"/>
    <w:rsid w:val="005751E6"/>
    <w:rsid w:val="00575AC2"/>
    <w:rsid w:val="005774B7"/>
    <w:rsid w:val="005774E8"/>
    <w:rsid w:val="005779D9"/>
    <w:rsid w:val="00580F00"/>
    <w:rsid w:val="005820B0"/>
    <w:rsid w:val="00582CA8"/>
    <w:rsid w:val="00583871"/>
    <w:rsid w:val="005846AB"/>
    <w:rsid w:val="00586C9F"/>
    <w:rsid w:val="00586E85"/>
    <w:rsid w:val="005878FE"/>
    <w:rsid w:val="0059116B"/>
    <w:rsid w:val="005946A4"/>
    <w:rsid w:val="0059495F"/>
    <w:rsid w:val="00594D33"/>
    <w:rsid w:val="00595665"/>
    <w:rsid w:val="00595FE7"/>
    <w:rsid w:val="00597E1A"/>
    <w:rsid w:val="005A0479"/>
    <w:rsid w:val="005A23D1"/>
    <w:rsid w:val="005A305F"/>
    <w:rsid w:val="005A4422"/>
    <w:rsid w:val="005A472B"/>
    <w:rsid w:val="005A4B20"/>
    <w:rsid w:val="005A4C4B"/>
    <w:rsid w:val="005A4D0F"/>
    <w:rsid w:val="005B06D6"/>
    <w:rsid w:val="005B1544"/>
    <w:rsid w:val="005B1E8E"/>
    <w:rsid w:val="005B27A0"/>
    <w:rsid w:val="005B28EC"/>
    <w:rsid w:val="005B4B80"/>
    <w:rsid w:val="005B5F72"/>
    <w:rsid w:val="005B6008"/>
    <w:rsid w:val="005B7129"/>
    <w:rsid w:val="005C1739"/>
    <w:rsid w:val="005C3210"/>
    <w:rsid w:val="005C3528"/>
    <w:rsid w:val="005C3D80"/>
    <w:rsid w:val="005C466C"/>
    <w:rsid w:val="005C4E1C"/>
    <w:rsid w:val="005C544D"/>
    <w:rsid w:val="005C5BAF"/>
    <w:rsid w:val="005C5DDB"/>
    <w:rsid w:val="005C7845"/>
    <w:rsid w:val="005C7954"/>
    <w:rsid w:val="005D01B4"/>
    <w:rsid w:val="005D04F6"/>
    <w:rsid w:val="005D0C1F"/>
    <w:rsid w:val="005D1723"/>
    <w:rsid w:val="005D28D5"/>
    <w:rsid w:val="005D3AEB"/>
    <w:rsid w:val="005D3D5D"/>
    <w:rsid w:val="005D4074"/>
    <w:rsid w:val="005D5556"/>
    <w:rsid w:val="005D5701"/>
    <w:rsid w:val="005D633C"/>
    <w:rsid w:val="005D6CCE"/>
    <w:rsid w:val="005D6E94"/>
    <w:rsid w:val="005D7C27"/>
    <w:rsid w:val="005D7E71"/>
    <w:rsid w:val="005E01D7"/>
    <w:rsid w:val="005E0B57"/>
    <w:rsid w:val="005E0CC7"/>
    <w:rsid w:val="005E1203"/>
    <w:rsid w:val="005E15CD"/>
    <w:rsid w:val="005E16E6"/>
    <w:rsid w:val="005E3301"/>
    <w:rsid w:val="005E42A8"/>
    <w:rsid w:val="005E45EB"/>
    <w:rsid w:val="005E4F52"/>
    <w:rsid w:val="005E4FDE"/>
    <w:rsid w:val="005E5088"/>
    <w:rsid w:val="005E6082"/>
    <w:rsid w:val="005E610B"/>
    <w:rsid w:val="005E641E"/>
    <w:rsid w:val="005E6511"/>
    <w:rsid w:val="005E773D"/>
    <w:rsid w:val="005F0171"/>
    <w:rsid w:val="005F02E7"/>
    <w:rsid w:val="005F0B82"/>
    <w:rsid w:val="005F0FD6"/>
    <w:rsid w:val="005F203C"/>
    <w:rsid w:val="005F2276"/>
    <w:rsid w:val="005F24D9"/>
    <w:rsid w:val="005F261D"/>
    <w:rsid w:val="005F3D70"/>
    <w:rsid w:val="005F5B91"/>
    <w:rsid w:val="005F634E"/>
    <w:rsid w:val="005F6C03"/>
    <w:rsid w:val="005F7B88"/>
    <w:rsid w:val="00600C63"/>
    <w:rsid w:val="0060330F"/>
    <w:rsid w:val="00603FF7"/>
    <w:rsid w:val="00604270"/>
    <w:rsid w:val="006050D1"/>
    <w:rsid w:val="00605E57"/>
    <w:rsid w:val="006065A7"/>
    <w:rsid w:val="00606C8E"/>
    <w:rsid w:val="00606FBF"/>
    <w:rsid w:val="006070C4"/>
    <w:rsid w:val="006077DF"/>
    <w:rsid w:val="00607A5B"/>
    <w:rsid w:val="00607DBA"/>
    <w:rsid w:val="00610898"/>
    <w:rsid w:val="00610A02"/>
    <w:rsid w:val="00611CAB"/>
    <w:rsid w:val="00612347"/>
    <w:rsid w:val="00613102"/>
    <w:rsid w:val="006136F8"/>
    <w:rsid w:val="00613AE1"/>
    <w:rsid w:val="00614ECF"/>
    <w:rsid w:val="006150B3"/>
    <w:rsid w:val="006152FC"/>
    <w:rsid w:val="00616ECD"/>
    <w:rsid w:val="006172CE"/>
    <w:rsid w:val="0061736B"/>
    <w:rsid w:val="006176AF"/>
    <w:rsid w:val="00620B86"/>
    <w:rsid w:val="0062135C"/>
    <w:rsid w:val="00621549"/>
    <w:rsid w:val="00622B96"/>
    <w:rsid w:val="0062335D"/>
    <w:rsid w:val="006233AB"/>
    <w:rsid w:val="006235CC"/>
    <w:rsid w:val="0062525D"/>
    <w:rsid w:val="00625DEB"/>
    <w:rsid w:val="00626E1A"/>
    <w:rsid w:val="006277EF"/>
    <w:rsid w:val="00627A89"/>
    <w:rsid w:val="006304E4"/>
    <w:rsid w:val="006318A3"/>
    <w:rsid w:val="00631C6C"/>
    <w:rsid w:val="00633656"/>
    <w:rsid w:val="006338D0"/>
    <w:rsid w:val="00633902"/>
    <w:rsid w:val="006339E1"/>
    <w:rsid w:val="006358E4"/>
    <w:rsid w:val="00635CA4"/>
    <w:rsid w:val="00636327"/>
    <w:rsid w:val="0063694F"/>
    <w:rsid w:val="00637641"/>
    <w:rsid w:val="006379B8"/>
    <w:rsid w:val="006406CB"/>
    <w:rsid w:val="00640EA9"/>
    <w:rsid w:val="00642276"/>
    <w:rsid w:val="00643A8D"/>
    <w:rsid w:val="00643FA6"/>
    <w:rsid w:val="0064451A"/>
    <w:rsid w:val="00644F9D"/>
    <w:rsid w:val="0064537B"/>
    <w:rsid w:val="00645B53"/>
    <w:rsid w:val="006465E4"/>
    <w:rsid w:val="00651104"/>
    <w:rsid w:val="00651A37"/>
    <w:rsid w:val="00653721"/>
    <w:rsid w:val="00654F3C"/>
    <w:rsid w:val="00655088"/>
    <w:rsid w:val="006554A7"/>
    <w:rsid w:val="006565F0"/>
    <w:rsid w:val="00656BE0"/>
    <w:rsid w:val="0065773E"/>
    <w:rsid w:val="00661029"/>
    <w:rsid w:val="0066144A"/>
    <w:rsid w:val="00661C81"/>
    <w:rsid w:val="00661DC8"/>
    <w:rsid w:val="00662403"/>
    <w:rsid w:val="00663ABC"/>
    <w:rsid w:val="00665308"/>
    <w:rsid w:val="006659A7"/>
    <w:rsid w:val="00666139"/>
    <w:rsid w:val="00667C4C"/>
    <w:rsid w:val="0067052B"/>
    <w:rsid w:val="00670987"/>
    <w:rsid w:val="00672A4D"/>
    <w:rsid w:val="00675054"/>
    <w:rsid w:val="00677370"/>
    <w:rsid w:val="006773C6"/>
    <w:rsid w:val="0068185D"/>
    <w:rsid w:val="0068239C"/>
    <w:rsid w:val="006831C1"/>
    <w:rsid w:val="0068378B"/>
    <w:rsid w:val="006837FE"/>
    <w:rsid w:val="00684763"/>
    <w:rsid w:val="00684996"/>
    <w:rsid w:val="00684A4D"/>
    <w:rsid w:val="006853A3"/>
    <w:rsid w:val="00687EE5"/>
    <w:rsid w:val="006903AB"/>
    <w:rsid w:val="006919FF"/>
    <w:rsid w:val="00693062"/>
    <w:rsid w:val="006946C8"/>
    <w:rsid w:val="00695707"/>
    <w:rsid w:val="00695B68"/>
    <w:rsid w:val="006971FC"/>
    <w:rsid w:val="00697865"/>
    <w:rsid w:val="006A0590"/>
    <w:rsid w:val="006A08D3"/>
    <w:rsid w:val="006A29BC"/>
    <w:rsid w:val="006A2DAA"/>
    <w:rsid w:val="006A46DA"/>
    <w:rsid w:val="006A4AEA"/>
    <w:rsid w:val="006A5974"/>
    <w:rsid w:val="006A68B6"/>
    <w:rsid w:val="006A7745"/>
    <w:rsid w:val="006B04A5"/>
    <w:rsid w:val="006B065D"/>
    <w:rsid w:val="006B124B"/>
    <w:rsid w:val="006B283F"/>
    <w:rsid w:val="006B306F"/>
    <w:rsid w:val="006B41D9"/>
    <w:rsid w:val="006B66AB"/>
    <w:rsid w:val="006B6ADC"/>
    <w:rsid w:val="006C05AE"/>
    <w:rsid w:val="006C0941"/>
    <w:rsid w:val="006C1868"/>
    <w:rsid w:val="006C36F4"/>
    <w:rsid w:val="006C3DE6"/>
    <w:rsid w:val="006C3ED4"/>
    <w:rsid w:val="006C3F81"/>
    <w:rsid w:val="006C4168"/>
    <w:rsid w:val="006C6704"/>
    <w:rsid w:val="006C6A4F"/>
    <w:rsid w:val="006C6E0D"/>
    <w:rsid w:val="006C6F7A"/>
    <w:rsid w:val="006C724C"/>
    <w:rsid w:val="006C7BFE"/>
    <w:rsid w:val="006C7CC9"/>
    <w:rsid w:val="006D0381"/>
    <w:rsid w:val="006D0A88"/>
    <w:rsid w:val="006D1C87"/>
    <w:rsid w:val="006D36CD"/>
    <w:rsid w:val="006D40DA"/>
    <w:rsid w:val="006D48B4"/>
    <w:rsid w:val="006D4997"/>
    <w:rsid w:val="006D4B4E"/>
    <w:rsid w:val="006D5990"/>
    <w:rsid w:val="006D63CC"/>
    <w:rsid w:val="006D6A07"/>
    <w:rsid w:val="006D6B03"/>
    <w:rsid w:val="006D7634"/>
    <w:rsid w:val="006E0970"/>
    <w:rsid w:val="006E0CA8"/>
    <w:rsid w:val="006E0CB2"/>
    <w:rsid w:val="006E1740"/>
    <w:rsid w:val="006E1B13"/>
    <w:rsid w:val="006E2E7F"/>
    <w:rsid w:val="006E3297"/>
    <w:rsid w:val="006E497A"/>
    <w:rsid w:val="006E7609"/>
    <w:rsid w:val="006E7747"/>
    <w:rsid w:val="006E7BD6"/>
    <w:rsid w:val="006F0555"/>
    <w:rsid w:val="006F152E"/>
    <w:rsid w:val="006F1851"/>
    <w:rsid w:val="006F2C74"/>
    <w:rsid w:val="006F53D1"/>
    <w:rsid w:val="006F55A8"/>
    <w:rsid w:val="00700A88"/>
    <w:rsid w:val="00700ED5"/>
    <w:rsid w:val="00701F49"/>
    <w:rsid w:val="007023D0"/>
    <w:rsid w:val="007038EE"/>
    <w:rsid w:val="00704837"/>
    <w:rsid w:val="00704B3C"/>
    <w:rsid w:val="00705AA9"/>
    <w:rsid w:val="00707C5B"/>
    <w:rsid w:val="00711029"/>
    <w:rsid w:val="007113D6"/>
    <w:rsid w:val="00712FF4"/>
    <w:rsid w:val="00713042"/>
    <w:rsid w:val="00713661"/>
    <w:rsid w:val="0071420B"/>
    <w:rsid w:val="00715782"/>
    <w:rsid w:val="00715D86"/>
    <w:rsid w:val="007207DD"/>
    <w:rsid w:val="00721408"/>
    <w:rsid w:val="007231BE"/>
    <w:rsid w:val="00723797"/>
    <w:rsid w:val="00724591"/>
    <w:rsid w:val="007255C8"/>
    <w:rsid w:val="007266EB"/>
    <w:rsid w:val="00726BC8"/>
    <w:rsid w:val="00727912"/>
    <w:rsid w:val="00727B13"/>
    <w:rsid w:val="0073061D"/>
    <w:rsid w:val="0073085D"/>
    <w:rsid w:val="007317CA"/>
    <w:rsid w:val="00731D64"/>
    <w:rsid w:val="00731FEC"/>
    <w:rsid w:val="00732864"/>
    <w:rsid w:val="007329A5"/>
    <w:rsid w:val="0073304B"/>
    <w:rsid w:val="00733069"/>
    <w:rsid w:val="00733726"/>
    <w:rsid w:val="00734DA8"/>
    <w:rsid w:val="00736728"/>
    <w:rsid w:val="0073679B"/>
    <w:rsid w:val="00736850"/>
    <w:rsid w:val="007373E6"/>
    <w:rsid w:val="00737B18"/>
    <w:rsid w:val="00740263"/>
    <w:rsid w:val="007406F8"/>
    <w:rsid w:val="00740A7D"/>
    <w:rsid w:val="00740C21"/>
    <w:rsid w:val="00740D0D"/>
    <w:rsid w:val="00743B11"/>
    <w:rsid w:val="007459F6"/>
    <w:rsid w:val="00746921"/>
    <w:rsid w:val="00747E44"/>
    <w:rsid w:val="007503E8"/>
    <w:rsid w:val="00750469"/>
    <w:rsid w:val="00750B5B"/>
    <w:rsid w:val="00751119"/>
    <w:rsid w:val="00751AB2"/>
    <w:rsid w:val="0075260D"/>
    <w:rsid w:val="007538E5"/>
    <w:rsid w:val="00753C85"/>
    <w:rsid w:val="00753E16"/>
    <w:rsid w:val="00753FEF"/>
    <w:rsid w:val="00754AC9"/>
    <w:rsid w:val="0075562D"/>
    <w:rsid w:val="0075577E"/>
    <w:rsid w:val="00755D13"/>
    <w:rsid w:val="00756557"/>
    <w:rsid w:val="00757703"/>
    <w:rsid w:val="00757B2B"/>
    <w:rsid w:val="00757CEB"/>
    <w:rsid w:val="00757E80"/>
    <w:rsid w:val="00761FE1"/>
    <w:rsid w:val="00762635"/>
    <w:rsid w:val="00762778"/>
    <w:rsid w:val="00762D0C"/>
    <w:rsid w:val="007661BC"/>
    <w:rsid w:val="0076633C"/>
    <w:rsid w:val="0076634F"/>
    <w:rsid w:val="00767753"/>
    <w:rsid w:val="00774B99"/>
    <w:rsid w:val="00774C1A"/>
    <w:rsid w:val="007751ED"/>
    <w:rsid w:val="00776983"/>
    <w:rsid w:val="007810DD"/>
    <w:rsid w:val="00781C1C"/>
    <w:rsid w:val="00782252"/>
    <w:rsid w:val="00782990"/>
    <w:rsid w:val="00782BDF"/>
    <w:rsid w:val="0078618D"/>
    <w:rsid w:val="007861CE"/>
    <w:rsid w:val="00786AEB"/>
    <w:rsid w:val="00786F2C"/>
    <w:rsid w:val="00786F47"/>
    <w:rsid w:val="00787119"/>
    <w:rsid w:val="0078711F"/>
    <w:rsid w:val="00787F03"/>
    <w:rsid w:val="00787F80"/>
    <w:rsid w:val="007914B4"/>
    <w:rsid w:val="007916E2"/>
    <w:rsid w:val="00792CA4"/>
    <w:rsid w:val="00794F95"/>
    <w:rsid w:val="00795273"/>
    <w:rsid w:val="00796424"/>
    <w:rsid w:val="00796A55"/>
    <w:rsid w:val="007A03B0"/>
    <w:rsid w:val="007A1554"/>
    <w:rsid w:val="007A242A"/>
    <w:rsid w:val="007A3DF0"/>
    <w:rsid w:val="007A5072"/>
    <w:rsid w:val="007A59ED"/>
    <w:rsid w:val="007A60BD"/>
    <w:rsid w:val="007A6AD5"/>
    <w:rsid w:val="007A6CC5"/>
    <w:rsid w:val="007B01F0"/>
    <w:rsid w:val="007B1EF9"/>
    <w:rsid w:val="007B2476"/>
    <w:rsid w:val="007B446F"/>
    <w:rsid w:val="007B4DE9"/>
    <w:rsid w:val="007B5672"/>
    <w:rsid w:val="007B5F4D"/>
    <w:rsid w:val="007B65C7"/>
    <w:rsid w:val="007B7131"/>
    <w:rsid w:val="007B7339"/>
    <w:rsid w:val="007B7AB2"/>
    <w:rsid w:val="007B7ED6"/>
    <w:rsid w:val="007C014C"/>
    <w:rsid w:val="007C0267"/>
    <w:rsid w:val="007C02C3"/>
    <w:rsid w:val="007C0931"/>
    <w:rsid w:val="007C0AFD"/>
    <w:rsid w:val="007C0E2E"/>
    <w:rsid w:val="007C118D"/>
    <w:rsid w:val="007C129A"/>
    <w:rsid w:val="007C1A50"/>
    <w:rsid w:val="007C1B64"/>
    <w:rsid w:val="007C1E75"/>
    <w:rsid w:val="007C2F20"/>
    <w:rsid w:val="007C3A08"/>
    <w:rsid w:val="007C4CBA"/>
    <w:rsid w:val="007C512C"/>
    <w:rsid w:val="007C5C1E"/>
    <w:rsid w:val="007C7539"/>
    <w:rsid w:val="007C7FAD"/>
    <w:rsid w:val="007D1B2D"/>
    <w:rsid w:val="007D1F92"/>
    <w:rsid w:val="007D2844"/>
    <w:rsid w:val="007D2D04"/>
    <w:rsid w:val="007D2FF7"/>
    <w:rsid w:val="007D33A0"/>
    <w:rsid w:val="007D3B63"/>
    <w:rsid w:val="007D3DE6"/>
    <w:rsid w:val="007D4042"/>
    <w:rsid w:val="007D4221"/>
    <w:rsid w:val="007D445F"/>
    <w:rsid w:val="007D4AD9"/>
    <w:rsid w:val="007D4C57"/>
    <w:rsid w:val="007D5D0A"/>
    <w:rsid w:val="007D5EEF"/>
    <w:rsid w:val="007D60B3"/>
    <w:rsid w:val="007D6A88"/>
    <w:rsid w:val="007D6B17"/>
    <w:rsid w:val="007D7276"/>
    <w:rsid w:val="007D7E23"/>
    <w:rsid w:val="007E06F9"/>
    <w:rsid w:val="007E28B6"/>
    <w:rsid w:val="007E3D4A"/>
    <w:rsid w:val="007E43D0"/>
    <w:rsid w:val="007E5961"/>
    <w:rsid w:val="007F022F"/>
    <w:rsid w:val="007F05C1"/>
    <w:rsid w:val="007F0D46"/>
    <w:rsid w:val="007F10D9"/>
    <w:rsid w:val="007F1141"/>
    <w:rsid w:val="007F3F79"/>
    <w:rsid w:val="007F49C5"/>
    <w:rsid w:val="007F5510"/>
    <w:rsid w:val="007F5972"/>
    <w:rsid w:val="007F5BF8"/>
    <w:rsid w:val="007F5FF9"/>
    <w:rsid w:val="007F61E8"/>
    <w:rsid w:val="007F6343"/>
    <w:rsid w:val="007F7012"/>
    <w:rsid w:val="007F70B1"/>
    <w:rsid w:val="007F740D"/>
    <w:rsid w:val="007F74FB"/>
    <w:rsid w:val="007F76BD"/>
    <w:rsid w:val="008019B5"/>
    <w:rsid w:val="00801CA8"/>
    <w:rsid w:val="0080263D"/>
    <w:rsid w:val="008030B4"/>
    <w:rsid w:val="00803AB1"/>
    <w:rsid w:val="00803AEA"/>
    <w:rsid w:val="00804698"/>
    <w:rsid w:val="00804777"/>
    <w:rsid w:val="008052EF"/>
    <w:rsid w:val="008069B6"/>
    <w:rsid w:val="00807BA6"/>
    <w:rsid w:val="00810751"/>
    <w:rsid w:val="0081081D"/>
    <w:rsid w:val="00810A2C"/>
    <w:rsid w:val="00812EF5"/>
    <w:rsid w:val="008139D7"/>
    <w:rsid w:val="00814270"/>
    <w:rsid w:val="0081493D"/>
    <w:rsid w:val="00816E4D"/>
    <w:rsid w:val="00817CBB"/>
    <w:rsid w:val="00821435"/>
    <w:rsid w:val="00822728"/>
    <w:rsid w:val="0082395C"/>
    <w:rsid w:val="008248A3"/>
    <w:rsid w:val="00824C24"/>
    <w:rsid w:val="00825BF0"/>
    <w:rsid w:val="00826264"/>
    <w:rsid w:val="00826BCF"/>
    <w:rsid w:val="00826D9B"/>
    <w:rsid w:val="00826F56"/>
    <w:rsid w:val="00827BDE"/>
    <w:rsid w:val="00830FBB"/>
    <w:rsid w:val="008331DC"/>
    <w:rsid w:val="00833C9E"/>
    <w:rsid w:val="00833DE1"/>
    <w:rsid w:val="008348FE"/>
    <w:rsid w:val="00835217"/>
    <w:rsid w:val="008355BB"/>
    <w:rsid w:val="00835A76"/>
    <w:rsid w:val="008367AF"/>
    <w:rsid w:val="00836F69"/>
    <w:rsid w:val="00836F94"/>
    <w:rsid w:val="008376DF"/>
    <w:rsid w:val="00840F72"/>
    <w:rsid w:val="00841D67"/>
    <w:rsid w:val="0084237F"/>
    <w:rsid w:val="0084380D"/>
    <w:rsid w:val="008458F9"/>
    <w:rsid w:val="00846E81"/>
    <w:rsid w:val="0085048C"/>
    <w:rsid w:val="00851774"/>
    <w:rsid w:val="00851EC7"/>
    <w:rsid w:val="00852374"/>
    <w:rsid w:val="00853A89"/>
    <w:rsid w:val="00853B4E"/>
    <w:rsid w:val="00853C1C"/>
    <w:rsid w:val="00854359"/>
    <w:rsid w:val="008563B5"/>
    <w:rsid w:val="008565C7"/>
    <w:rsid w:val="00860ABE"/>
    <w:rsid w:val="00862908"/>
    <w:rsid w:val="008629D5"/>
    <w:rsid w:val="00863328"/>
    <w:rsid w:val="00863DBA"/>
    <w:rsid w:val="00863E8B"/>
    <w:rsid w:val="00864EE6"/>
    <w:rsid w:val="0086787D"/>
    <w:rsid w:val="008702E8"/>
    <w:rsid w:val="008713EC"/>
    <w:rsid w:val="00871FAE"/>
    <w:rsid w:val="008725E9"/>
    <w:rsid w:val="00872DDE"/>
    <w:rsid w:val="00873C19"/>
    <w:rsid w:val="00875409"/>
    <w:rsid w:val="00875BFB"/>
    <w:rsid w:val="008768F4"/>
    <w:rsid w:val="00881858"/>
    <w:rsid w:val="00882964"/>
    <w:rsid w:val="008835ED"/>
    <w:rsid w:val="00883D6A"/>
    <w:rsid w:val="00883DEA"/>
    <w:rsid w:val="00884991"/>
    <w:rsid w:val="008852B3"/>
    <w:rsid w:val="00885408"/>
    <w:rsid w:val="008862BB"/>
    <w:rsid w:val="00886FE9"/>
    <w:rsid w:val="00887070"/>
    <w:rsid w:val="008917C8"/>
    <w:rsid w:val="00892235"/>
    <w:rsid w:val="0089233F"/>
    <w:rsid w:val="00892C1B"/>
    <w:rsid w:val="008939FC"/>
    <w:rsid w:val="00893DFC"/>
    <w:rsid w:val="008942EE"/>
    <w:rsid w:val="00894D74"/>
    <w:rsid w:val="00896F73"/>
    <w:rsid w:val="00897D72"/>
    <w:rsid w:val="008A0255"/>
    <w:rsid w:val="008A0639"/>
    <w:rsid w:val="008A08E8"/>
    <w:rsid w:val="008A0AE8"/>
    <w:rsid w:val="008A1695"/>
    <w:rsid w:val="008A17FA"/>
    <w:rsid w:val="008A1BDB"/>
    <w:rsid w:val="008A1DDB"/>
    <w:rsid w:val="008A1E54"/>
    <w:rsid w:val="008A2E3B"/>
    <w:rsid w:val="008A3DBB"/>
    <w:rsid w:val="008A3F8B"/>
    <w:rsid w:val="008A4406"/>
    <w:rsid w:val="008A49F1"/>
    <w:rsid w:val="008A4DCC"/>
    <w:rsid w:val="008A4E92"/>
    <w:rsid w:val="008A55B6"/>
    <w:rsid w:val="008B0AFA"/>
    <w:rsid w:val="008B563E"/>
    <w:rsid w:val="008B5FE8"/>
    <w:rsid w:val="008B7F9F"/>
    <w:rsid w:val="008C10B1"/>
    <w:rsid w:val="008C1719"/>
    <w:rsid w:val="008C24F5"/>
    <w:rsid w:val="008C34A5"/>
    <w:rsid w:val="008C3A93"/>
    <w:rsid w:val="008C44B6"/>
    <w:rsid w:val="008C4CFE"/>
    <w:rsid w:val="008C508A"/>
    <w:rsid w:val="008C5F3F"/>
    <w:rsid w:val="008C61F7"/>
    <w:rsid w:val="008C638E"/>
    <w:rsid w:val="008C6B81"/>
    <w:rsid w:val="008D0281"/>
    <w:rsid w:val="008D0C98"/>
    <w:rsid w:val="008D20D4"/>
    <w:rsid w:val="008D2432"/>
    <w:rsid w:val="008D390D"/>
    <w:rsid w:val="008D3A48"/>
    <w:rsid w:val="008D4222"/>
    <w:rsid w:val="008D4B13"/>
    <w:rsid w:val="008D517E"/>
    <w:rsid w:val="008D6505"/>
    <w:rsid w:val="008D6B6D"/>
    <w:rsid w:val="008D6BC1"/>
    <w:rsid w:val="008D7B49"/>
    <w:rsid w:val="008D7EFE"/>
    <w:rsid w:val="008E17CB"/>
    <w:rsid w:val="008E1E11"/>
    <w:rsid w:val="008E28D1"/>
    <w:rsid w:val="008E3093"/>
    <w:rsid w:val="008E36A3"/>
    <w:rsid w:val="008E4353"/>
    <w:rsid w:val="008E4F72"/>
    <w:rsid w:val="008E6670"/>
    <w:rsid w:val="008E6AF7"/>
    <w:rsid w:val="008E7A11"/>
    <w:rsid w:val="008F0B16"/>
    <w:rsid w:val="008F0DC4"/>
    <w:rsid w:val="008F12D6"/>
    <w:rsid w:val="008F4688"/>
    <w:rsid w:val="008F4AD8"/>
    <w:rsid w:val="008F4C3B"/>
    <w:rsid w:val="008F564D"/>
    <w:rsid w:val="008F676E"/>
    <w:rsid w:val="008F6A45"/>
    <w:rsid w:val="008F7582"/>
    <w:rsid w:val="008F7DB9"/>
    <w:rsid w:val="00901E52"/>
    <w:rsid w:val="00902DB9"/>
    <w:rsid w:val="009047BF"/>
    <w:rsid w:val="009055D8"/>
    <w:rsid w:val="009061C9"/>
    <w:rsid w:val="00907508"/>
    <w:rsid w:val="0091026F"/>
    <w:rsid w:val="00910625"/>
    <w:rsid w:val="00910629"/>
    <w:rsid w:val="0091066B"/>
    <w:rsid w:val="00911781"/>
    <w:rsid w:val="00912062"/>
    <w:rsid w:val="00912561"/>
    <w:rsid w:val="00912AA2"/>
    <w:rsid w:val="00913A1A"/>
    <w:rsid w:val="00913C76"/>
    <w:rsid w:val="00913F52"/>
    <w:rsid w:val="00914EC0"/>
    <w:rsid w:val="00915F53"/>
    <w:rsid w:val="00916392"/>
    <w:rsid w:val="00916AB2"/>
    <w:rsid w:val="0091719C"/>
    <w:rsid w:val="0092239A"/>
    <w:rsid w:val="009223B2"/>
    <w:rsid w:val="00922566"/>
    <w:rsid w:val="009228B6"/>
    <w:rsid w:val="00922E2E"/>
    <w:rsid w:val="00924E58"/>
    <w:rsid w:val="00925F79"/>
    <w:rsid w:val="009263C4"/>
    <w:rsid w:val="00926CF3"/>
    <w:rsid w:val="00926FB8"/>
    <w:rsid w:val="0093068F"/>
    <w:rsid w:val="00930919"/>
    <w:rsid w:val="0093179D"/>
    <w:rsid w:val="00931AB2"/>
    <w:rsid w:val="00931D41"/>
    <w:rsid w:val="00932912"/>
    <w:rsid w:val="00932BEA"/>
    <w:rsid w:val="00932E07"/>
    <w:rsid w:val="00933022"/>
    <w:rsid w:val="00933743"/>
    <w:rsid w:val="00935873"/>
    <w:rsid w:val="009365BA"/>
    <w:rsid w:val="00936DBC"/>
    <w:rsid w:val="00937225"/>
    <w:rsid w:val="009378A5"/>
    <w:rsid w:val="0094038E"/>
    <w:rsid w:val="0094050F"/>
    <w:rsid w:val="0094172D"/>
    <w:rsid w:val="00941E86"/>
    <w:rsid w:val="009428C5"/>
    <w:rsid w:val="00943692"/>
    <w:rsid w:val="00943F61"/>
    <w:rsid w:val="00944003"/>
    <w:rsid w:val="00944420"/>
    <w:rsid w:val="0094463C"/>
    <w:rsid w:val="00946671"/>
    <w:rsid w:val="00946795"/>
    <w:rsid w:val="00950386"/>
    <w:rsid w:val="00952776"/>
    <w:rsid w:val="00952A79"/>
    <w:rsid w:val="00952E33"/>
    <w:rsid w:val="00953F36"/>
    <w:rsid w:val="0095425D"/>
    <w:rsid w:val="00955E37"/>
    <w:rsid w:val="00955F4B"/>
    <w:rsid w:val="00956DA1"/>
    <w:rsid w:val="00956E79"/>
    <w:rsid w:val="00957479"/>
    <w:rsid w:val="00957653"/>
    <w:rsid w:val="0096323F"/>
    <w:rsid w:val="00963C64"/>
    <w:rsid w:val="00964135"/>
    <w:rsid w:val="0096499F"/>
    <w:rsid w:val="009660F6"/>
    <w:rsid w:val="009663B3"/>
    <w:rsid w:val="00966624"/>
    <w:rsid w:val="00966C51"/>
    <w:rsid w:val="00967A32"/>
    <w:rsid w:val="00967B14"/>
    <w:rsid w:val="00970FE2"/>
    <w:rsid w:val="009712CA"/>
    <w:rsid w:val="00971807"/>
    <w:rsid w:val="009726C5"/>
    <w:rsid w:val="00974590"/>
    <w:rsid w:val="009748A7"/>
    <w:rsid w:val="0097496A"/>
    <w:rsid w:val="00975548"/>
    <w:rsid w:val="00977A42"/>
    <w:rsid w:val="00977A58"/>
    <w:rsid w:val="00980523"/>
    <w:rsid w:val="00980BBA"/>
    <w:rsid w:val="00983980"/>
    <w:rsid w:val="0098611E"/>
    <w:rsid w:val="00986C2B"/>
    <w:rsid w:val="00987FE5"/>
    <w:rsid w:val="00990890"/>
    <w:rsid w:val="009942E8"/>
    <w:rsid w:val="009944AC"/>
    <w:rsid w:val="009950FC"/>
    <w:rsid w:val="009968C1"/>
    <w:rsid w:val="009972B8"/>
    <w:rsid w:val="009974C3"/>
    <w:rsid w:val="00997DDB"/>
    <w:rsid w:val="009A13E1"/>
    <w:rsid w:val="009A1D7D"/>
    <w:rsid w:val="009A2252"/>
    <w:rsid w:val="009A262A"/>
    <w:rsid w:val="009A286B"/>
    <w:rsid w:val="009A4E4C"/>
    <w:rsid w:val="009A5E7F"/>
    <w:rsid w:val="009A6466"/>
    <w:rsid w:val="009A6AF7"/>
    <w:rsid w:val="009A6DC0"/>
    <w:rsid w:val="009A712D"/>
    <w:rsid w:val="009A76C0"/>
    <w:rsid w:val="009A78AA"/>
    <w:rsid w:val="009B0022"/>
    <w:rsid w:val="009B052E"/>
    <w:rsid w:val="009B0559"/>
    <w:rsid w:val="009B05B9"/>
    <w:rsid w:val="009B1130"/>
    <w:rsid w:val="009B2F74"/>
    <w:rsid w:val="009B31B4"/>
    <w:rsid w:val="009B60E2"/>
    <w:rsid w:val="009B63D2"/>
    <w:rsid w:val="009B64B4"/>
    <w:rsid w:val="009B67CA"/>
    <w:rsid w:val="009B6F33"/>
    <w:rsid w:val="009B7042"/>
    <w:rsid w:val="009C04AD"/>
    <w:rsid w:val="009C214A"/>
    <w:rsid w:val="009C2393"/>
    <w:rsid w:val="009C2BD0"/>
    <w:rsid w:val="009C3616"/>
    <w:rsid w:val="009C4278"/>
    <w:rsid w:val="009C514F"/>
    <w:rsid w:val="009C5DF4"/>
    <w:rsid w:val="009C72A1"/>
    <w:rsid w:val="009C7574"/>
    <w:rsid w:val="009D1AB1"/>
    <w:rsid w:val="009D231E"/>
    <w:rsid w:val="009D28FA"/>
    <w:rsid w:val="009D3CD7"/>
    <w:rsid w:val="009D465C"/>
    <w:rsid w:val="009D48DD"/>
    <w:rsid w:val="009D503C"/>
    <w:rsid w:val="009D54D7"/>
    <w:rsid w:val="009D59E6"/>
    <w:rsid w:val="009D61A7"/>
    <w:rsid w:val="009E0CC1"/>
    <w:rsid w:val="009E0D77"/>
    <w:rsid w:val="009E1621"/>
    <w:rsid w:val="009E272B"/>
    <w:rsid w:val="009E4D28"/>
    <w:rsid w:val="009E510A"/>
    <w:rsid w:val="009E596E"/>
    <w:rsid w:val="009E6135"/>
    <w:rsid w:val="009E64C8"/>
    <w:rsid w:val="009E6B6C"/>
    <w:rsid w:val="009E77AC"/>
    <w:rsid w:val="009F03E4"/>
    <w:rsid w:val="009F159F"/>
    <w:rsid w:val="009F2138"/>
    <w:rsid w:val="009F3043"/>
    <w:rsid w:val="009F36F2"/>
    <w:rsid w:val="009F79D7"/>
    <w:rsid w:val="009F7C9E"/>
    <w:rsid w:val="009F7CD2"/>
    <w:rsid w:val="00A01D4C"/>
    <w:rsid w:val="00A02FC3"/>
    <w:rsid w:val="00A03D6B"/>
    <w:rsid w:val="00A03F4E"/>
    <w:rsid w:val="00A04396"/>
    <w:rsid w:val="00A04C46"/>
    <w:rsid w:val="00A05372"/>
    <w:rsid w:val="00A05B55"/>
    <w:rsid w:val="00A05DAB"/>
    <w:rsid w:val="00A06761"/>
    <w:rsid w:val="00A1180A"/>
    <w:rsid w:val="00A12BF8"/>
    <w:rsid w:val="00A134A8"/>
    <w:rsid w:val="00A134C0"/>
    <w:rsid w:val="00A1364D"/>
    <w:rsid w:val="00A16863"/>
    <w:rsid w:val="00A2310E"/>
    <w:rsid w:val="00A23F3A"/>
    <w:rsid w:val="00A241F7"/>
    <w:rsid w:val="00A24216"/>
    <w:rsid w:val="00A2583E"/>
    <w:rsid w:val="00A25C9F"/>
    <w:rsid w:val="00A26B63"/>
    <w:rsid w:val="00A27074"/>
    <w:rsid w:val="00A270D1"/>
    <w:rsid w:val="00A27BA5"/>
    <w:rsid w:val="00A316BD"/>
    <w:rsid w:val="00A32F9B"/>
    <w:rsid w:val="00A33F8D"/>
    <w:rsid w:val="00A3408B"/>
    <w:rsid w:val="00A349D9"/>
    <w:rsid w:val="00A35595"/>
    <w:rsid w:val="00A36205"/>
    <w:rsid w:val="00A36705"/>
    <w:rsid w:val="00A36A78"/>
    <w:rsid w:val="00A370BE"/>
    <w:rsid w:val="00A405D5"/>
    <w:rsid w:val="00A40852"/>
    <w:rsid w:val="00A42DF9"/>
    <w:rsid w:val="00A43D7B"/>
    <w:rsid w:val="00A43EA5"/>
    <w:rsid w:val="00A45BBD"/>
    <w:rsid w:val="00A46B7A"/>
    <w:rsid w:val="00A471A6"/>
    <w:rsid w:val="00A477E9"/>
    <w:rsid w:val="00A47BFE"/>
    <w:rsid w:val="00A47F25"/>
    <w:rsid w:val="00A50115"/>
    <w:rsid w:val="00A525F6"/>
    <w:rsid w:val="00A536E1"/>
    <w:rsid w:val="00A53D79"/>
    <w:rsid w:val="00A5596C"/>
    <w:rsid w:val="00A55B1B"/>
    <w:rsid w:val="00A55EFC"/>
    <w:rsid w:val="00A565DF"/>
    <w:rsid w:val="00A56FE5"/>
    <w:rsid w:val="00A573BC"/>
    <w:rsid w:val="00A60941"/>
    <w:rsid w:val="00A61EC3"/>
    <w:rsid w:val="00A61FE7"/>
    <w:rsid w:val="00A63AF5"/>
    <w:rsid w:val="00A63C6E"/>
    <w:rsid w:val="00A64ABE"/>
    <w:rsid w:val="00A64C5F"/>
    <w:rsid w:val="00A703C7"/>
    <w:rsid w:val="00A70660"/>
    <w:rsid w:val="00A718F8"/>
    <w:rsid w:val="00A71F16"/>
    <w:rsid w:val="00A72C08"/>
    <w:rsid w:val="00A7455E"/>
    <w:rsid w:val="00A75528"/>
    <w:rsid w:val="00A75671"/>
    <w:rsid w:val="00A75DA3"/>
    <w:rsid w:val="00A7637F"/>
    <w:rsid w:val="00A81C4A"/>
    <w:rsid w:val="00A8252D"/>
    <w:rsid w:val="00A8388E"/>
    <w:rsid w:val="00A856CA"/>
    <w:rsid w:val="00A86091"/>
    <w:rsid w:val="00A86507"/>
    <w:rsid w:val="00A90A6D"/>
    <w:rsid w:val="00A912BF"/>
    <w:rsid w:val="00A913EB"/>
    <w:rsid w:val="00A916FE"/>
    <w:rsid w:val="00A91784"/>
    <w:rsid w:val="00A92BC7"/>
    <w:rsid w:val="00A93402"/>
    <w:rsid w:val="00A93ABD"/>
    <w:rsid w:val="00A94333"/>
    <w:rsid w:val="00A9681A"/>
    <w:rsid w:val="00A96DE0"/>
    <w:rsid w:val="00A972F9"/>
    <w:rsid w:val="00A97707"/>
    <w:rsid w:val="00A97BE0"/>
    <w:rsid w:val="00A97E46"/>
    <w:rsid w:val="00AA1125"/>
    <w:rsid w:val="00AA19A8"/>
    <w:rsid w:val="00AA23AE"/>
    <w:rsid w:val="00AA3035"/>
    <w:rsid w:val="00AA314C"/>
    <w:rsid w:val="00AA35D3"/>
    <w:rsid w:val="00AA4B98"/>
    <w:rsid w:val="00AA4D73"/>
    <w:rsid w:val="00AA5490"/>
    <w:rsid w:val="00AA6559"/>
    <w:rsid w:val="00AA6EA7"/>
    <w:rsid w:val="00AA7410"/>
    <w:rsid w:val="00AB24EA"/>
    <w:rsid w:val="00AB262F"/>
    <w:rsid w:val="00AB28EE"/>
    <w:rsid w:val="00AB4C74"/>
    <w:rsid w:val="00AB5BDD"/>
    <w:rsid w:val="00AB6906"/>
    <w:rsid w:val="00AB7BE9"/>
    <w:rsid w:val="00AC053A"/>
    <w:rsid w:val="00AC3694"/>
    <w:rsid w:val="00AC3ECC"/>
    <w:rsid w:val="00AC4398"/>
    <w:rsid w:val="00AC45CA"/>
    <w:rsid w:val="00AC47EC"/>
    <w:rsid w:val="00AC48B5"/>
    <w:rsid w:val="00AC4D02"/>
    <w:rsid w:val="00AC5417"/>
    <w:rsid w:val="00AC5C5C"/>
    <w:rsid w:val="00AC657B"/>
    <w:rsid w:val="00AC68B2"/>
    <w:rsid w:val="00AD0043"/>
    <w:rsid w:val="00AD2AF0"/>
    <w:rsid w:val="00AD2CFA"/>
    <w:rsid w:val="00AD3649"/>
    <w:rsid w:val="00AD3800"/>
    <w:rsid w:val="00AD3F29"/>
    <w:rsid w:val="00AD4142"/>
    <w:rsid w:val="00AD5972"/>
    <w:rsid w:val="00AD5AE0"/>
    <w:rsid w:val="00AD5C6C"/>
    <w:rsid w:val="00AE182C"/>
    <w:rsid w:val="00AE3A64"/>
    <w:rsid w:val="00AE449C"/>
    <w:rsid w:val="00AE4D6A"/>
    <w:rsid w:val="00AE52C3"/>
    <w:rsid w:val="00AE60C7"/>
    <w:rsid w:val="00AE6645"/>
    <w:rsid w:val="00AF025A"/>
    <w:rsid w:val="00AF033D"/>
    <w:rsid w:val="00AF0665"/>
    <w:rsid w:val="00AF1402"/>
    <w:rsid w:val="00AF153B"/>
    <w:rsid w:val="00AF3515"/>
    <w:rsid w:val="00AF3F1C"/>
    <w:rsid w:val="00AF635B"/>
    <w:rsid w:val="00AF6B70"/>
    <w:rsid w:val="00AF6D5C"/>
    <w:rsid w:val="00AF7B2B"/>
    <w:rsid w:val="00B00095"/>
    <w:rsid w:val="00B008F9"/>
    <w:rsid w:val="00B01552"/>
    <w:rsid w:val="00B02C45"/>
    <w:rsid w:val="00B02D57"/>
    <w:rsid w:val="00B036DE"/>
    <w:rsid w:val="00B037FE"/>
    <w:rsid w:val="00B042CF"/>
    <w:rsid w:val="00B0433E"/>
    <w:rsid w:val="00B04553"/>
    <w:rsid w:val="00B04C93"/>
    <w:rsid w:val="00B06318"/>
    <w:rsid w:val="00B069A3"/>
    <w:rsid w:val="00B11115"/>
    <w:rsid w:val="00B11477"/>
    <w:rsid w:val="00B122AC"/>
    <w:rsid w:val="00B12AB3"/>
    <w:rsid w:val="00B12D28"/>
    <w:rsid w:val="00B12E53"/>
    <w:rsid w:val="00B1310B"/>
    <w:rsid w:val="00B13E54"/>
    <w:rsid w:val="00B147B7"/>
    <w:rsid w:val="00B14DA8"/>
    <w:rsid w:val="00B158BE"/>
    <w:rsid w:val="00B15E21"/>
    <w:rsid w:val="00B15EEB"/>
    <w:rsid w:val="00B16106"/>
    <w:rsid w:val="00B1620A"/>
    <w:rsid w:val="00B163E2"/>
    <w:rsid w:val="00B165D9"/>
    <w:rsid w:val="00B1698E"/>
    <w:rsid w:val="00B16F7E"/>
    <w:rsid w:val="00B17812"/>
    <w:rsid w:val="00B17C10"/>
    <w:rsid w:val="00B2177E"/>
    <w:rsid w:val="00B21C89"/>
    <w:rsid w:val="00B2243C"/>
    <w:rsid w:val="00B22467"/>
    <w:rsid w:val="00B22FE4"/>
    <w:rsid w:val="00B23784"/>
    <w:rsid w:val="00B2390C"/>
    <w:rsid w:val="00B23B6F"/>
    <w:rsid w:val="00B24771"/>
    <w:rsid w:val="00B24A8C"/>
    <w:rsid w:val="00B24DD7"/>
    <w:rsid w:val="00B272E8"/>
    <w:rsid w:val="00B273A5"/>
    <w:rsid w:val="00B27EA2"/>
    <w:rsid w:val="00B302F5"/>
    <w:rsid w:val="00B30993"/>
    <w:rsid w:val="00B315F7"/>
    <w:rsid w:val="00B322D6"/>
    <w:rsid w:val="00B32AF7"/>
    <w:rsid w:val="00B330B5"/>
    <w:rsid w:val="00B33B1C"/>
    <w:rsid w:val="00B33B6B"/>
    <w:rsid w:val="00B34CB1"/>
    <w:rsid w:val="00B35819"/>
    <w:rsid w:val="00B368E8"/>
    <w:rsid w:val="00B4033F"/>
    <w:rsid w:val="00B4076D"/>
    <w:rsid w:val="00B41157"/>
    <w:rsid w:val="00B41429"/>
    <w:rsid w:val="00B42812"/>
    <w:rsid w:val="00B432F1"/>
    <w:rsid w:val="00B43D74"/>
    <w:rsid w:val="00B43F66"/>
    <w:rsid w:val="00B450B9"/>
    <w:rsid w:val="00B46C9F"/>
    <w:rsid w:val="00B47A46"/>
    <w:rsid w:val="00B47ED9"/>
    <w:rsid w:val="00B47F08"/>
    <w:rsid w:val="00B50B84"/>
    <w:rsid w:val="00B5167A"/>
    <w:rsid w:val="00B517F6"/>
    <w:rsid w:val="00B53BE9"/>
    <w:rsid w:val="00B5440C"/>
    <w:rsid w:val="00B5578A"/>
    <w:rsid w:val="00B564E1"/>
    <w:rsid w:val="00B5760F"/>
    <w:rsid w:val="00B5779F"/>
    <w:rsid w:val="00B57EEF"/>
    <w:rsid w:val="00B6155B"/>
    <w:rsid w:val="00B63310"/>
    <w:rsid w:val="00B634C1"/>
    <w:rsid w:val="00B63C89"/>
    <w:rsid w:val="00B64401"/>
    <w:rsid w:val="00B64515"/>
    <w:rsid w:val="00B64770"/>
    <w:rsid w:val="00B64A3B"/>
    <w:rsid w:val="00B65EAD"/>
    <w:rsid w:val="00B6628D"/>
    <w:rsid w:val="00B66696"/>
    <w:rsid w:val="00B70651"/>
    <w:rsid w:val="00B7072F"/>
    <w:rsid w:val="00B70F5A"/>
    <w:rsid w:val="00B7101D"/>
    <w:rsid w:val="00B71973"/>
    <w:rsid w:val="00B72315"/>
    <w:rsid w:val="00B729E9"/>
    <w:rsid w:val="00B72BA1"/>
    <w:rsid w:val="00B73612"/>
    <w:rsid w:val="00B73BEB"/>
    <w:rsid w:val="00B75E6D"/>
    <w:rsid w:val="00B7660E"/>
    <w:rsid w:val="00B76EDB"/>
    <w:rsid w:val="00B771DD"/>
    <w:rsid w:val="00B8021C"/>
    <w:rsid w:val="00B80BD5"/>
    <w:rsid w:val="00B81169"/>
    <w:rsid w:val="00B81673"/>
    <w:rsid w:val="00B81935"/>
    <w:rsid w:val="00B827CA"/>
    <w:rsid w:val="00B83182"/>
    <w:rsid w:val="00B84798"/>
    <w:rsid w:val="00B84F3B"/>
    <w:rsid w:val="00B8682E"/>
    <w:rsid w:val="00B86858"/>
    <w:rsid w:val="00B86F4C"/>
    <w:rsid w:val="00B871A5"/>
    <w:rsid w:val="00B879FB"/>
    <w:rsid w:val="00B90444"/>
    <w:rsid w:val="00B9163E"/>
    <w:rsid w:val="00B9333E"/>
    <w:rsid w:val="00B93427"/>
    <w:rsid w:val="00B93623"/>
    <w:rsid w:val="00B9487E"/>
    <w:rsid w:val="00B94C76"/>
    <w:rsid w:val="00B94E83"/>
    <w:rsid w:val="00B95E87"/>
    <w:rsid w:val="00B9693F"/>
    <w:rsid w:val="00BA0A5B"/>
    <w:rsid w:val="00BA160F"/>
    <w:rsid w:val="00BA25D6"/>
    <w:rsid w:val="00BA3662"/>
    <w:rsid w:val="00BA3CC6"/>
    <w:rsid w:val="00BA3E20"/>
    <w:rsid w:val="00BA6D12"/>
    <w:rsid w:val="00BB1753"/>
    <w:rsid w:val="00BB22ED"/>
    <w:rsid w:val="00BB2595"/>
    <w:rsid w:val="00BB2703"/>
    <w:rsid w:val="00BB2BCC"/>
    <w:rsid w:val="00BB3476"/>
    <w:rsid w:val="00BB3AA1"/>
    <w:rsid w:val="00BB3B76"/>
    <w:rsid w:val="00BB4C32"/>
    <w:rsid w:val="00BB525E"/>
    <w:rsid w:val="00BB5794"/>
    <w:rsid w:val="00BB6E86"/>
    <w:rsid w:val="00BB7622"/>
    <w:rsid w:val="00BB7F29"/>
    <w:rsid w:val="00BC0D15"/>
    <w:rsid w:val="00BC13D4"/>
    <w:rsid w:val="00BC1508"/>
    <w:rsid w:val="00BC24D0"/>
    <w:rsid w:val="00BC2B7A"/>
    <w:rsid w:val="00BC2FA2"/>
    <w:rsid w:val="00BC3C02"/>
    <w:rsid w:val="00BC4F5A"/>
    <w:rsid w:val="00BC4FEF"/>
    <w:rsid w:val="00BC5970"/>
    <w:rsid w:val="00BC6798"/>
    <w:rsid w:val="00BC70ED"/>
    <w:rsid w:val="00BD2A24"/>
    <w:rsid w:val="00BD3DDD"/>
    <w:rsid w:val="00BD3E4E"/>
    <w:rsid w:val="00BD4FE9"/>
    <w:rsid w:val="00BD5054"/>
    <w:rsid w:val="00BD6C18"/>
    <w:rsid w:val="00BD770F"/>
    <w:rsid w:val="00BE00D3"/>
    <w:rsid w:val="00BE066D"/>
    <w:rsid w:val="00BE0792"/>
    <w:rsid w:val="00BE10A0"/>
    <w:rsid w:val="00BE1139"/>
    <w:rsid w:val="00BE156F"/>
    <w:rsid w:val="00BE1688"/>
    <w:rsid w:val="00BE1AF7"/>
    <w:rsid w:val="00BE222E"/>
    <w:rsid w:val="00BE2736"/>
    <w:rsid w:val="00BE5794"/>
    <w:rsid w:val="00BE64C1"/>
    <w:rsid w:val="00BE705E"/>
    <w:rsid w:val="00BE7729"/>
    <w:rsid w:val="00BF31A5"/>
    <w:rsid w:val="00BF4226"/>
    <w:rsid w:val="00BF4C16"/>
    <w:rsid w:val="00BF5787"/>
    <w:rsid w:val="00BF6E9D"/>
    <w:rsid w:val="00C0022C"/>
    <w:rsid w:val="00C01491"/>
    <w:rsid w:val="00C0152D"/>
    <w:rsid w:val="00C01EA7"/>
    <w:rsid w:val="00C0226E"/>
    <w:rsid w:val="00C0342F"/>
    <w:rsid w:val="00C04491"/>
    <w:rsid w:val="00C0535B"/>
    <w:rsid w:val="00C05EB5"/>
    <w:rsid w:val="00C0609F"/>
    <w:rsid w:val="00C062D1"/>
    <w:rsid w:val="00C07913"/>
    <w:rsid w:val="00C07AD9"/>
    <w:rsid w:val="00C10786"/>
    <w:rsid w:val="00C1180B"/>
    <w:rsid w:val="00C11F11"/>
    <w:rsid w:val="00C12E2C"/>
    <w:rsid w:val="00C139F1"/>
    <w:rsid w:val="00C142BA"/>
    <w:rsid w:val="00C144C3"/>
    <w:rsid w:val="00C15EE2"/>
    <w:rsid w:val="00C15F42"/>
    <w:rsid w:val="00C163C1"/>
    <w:rsid w:val="00C166DC"/>
    <w:rsid w:val="00C1731E"/>
    <w:rsid w:val="00C174E0"/>
    <w:rsid w:val="00C20301"/>
    <w:rsid w:val="00C2036B"/>
    <w:rsid w:val="00C21476"/>
    <w:rsid w:val="00C2147E"/>
    <w:rsid w:val="00C22140"/>
    <w:rsid w:val="00C23321"/>
    <w:rsid w:val="00C23A39"/>
    <w:rsid w:val="00C23AED"/>
    <w:rsid w:val="00C2425A"/>
    <w:rsid w:val="00C24481"/>
    <w:rsid w:val="00C24F03"/>
    <w:rsid w:val="00C252DD"/>
    <w:rsid w:val="00C25B94"/>
    <w:rsid w:val="00C265B3"/>
    <w:rsid w:val="00C27044"/>
    <w:rsid w:val="00C319CC"/>
    <w:rsid w:val="00C32306"/>
    <w:rsid w:val="00C32FAF"/>
    <w:rsid w:val="00C33B37"/>
    <w:rsid w:val="00C349DC"/>
    <w:rsid w:val="00C34A29"/>
    <w:rsid w:val="00C34E39"/>
    <w:rsid w:val="00C34E7F"/>
    <w:rsid w:val="00C354F5"/>
    <w:rsid w:val="00C36122"/>
    <w:rsid w:val="00C36178"/>
    <w:rsid w:val="00C364BC"/>
    <w:rsid w:val="00C365DB"/>
    <w:rsid w:val="00C3660F"/>
    <w:rsid w:val="00C369BD"/>
    <w:rsid w:val="00C376D4"/>
    <w:rsid w:val="00C402FE"/>
    <w:rsid w:val="00C413EA"/>
    <w:rsid w:val="00C41F30"/>
    <w:rsid w:val="00C4214C"/>
    <w:rsid w:val="00C433A4"/>
    <w:rsid w:val="00C43E5E"/>
    <w:rsid w:val="00C43E65"/>
    <w:rsid w:val="00C44357"/>
    <w:rsid w:val="00C4638D"/>
    <w:rsid w:val="00C478F9"/>
    <w:rsid w:val="00C50678"/>
    <w:rsid w:val="00C5100C"/>
    <w:rsid w:val="00C528AD"/>
    <w:rsid w:val="00C538EC"/>
    <w:rsid w:val="00C54022"/>
    <w:rsid w:val="00C54392"/>
    <w:rsid w:val="00C55B81"/>
    <w:rsid w:val="00C57DB2"/>
    <w:rsid w:val="00C6020B"/>
    <w:rsid w:val="00C62CA9"/>
    <w:rsid w:val="00C62D0D"/>
    <w:rsid w:val="00C63BFA"/>
    <w:rsid w:val="00C64150"/>
    <w:rsid w:val="00C644CA"/>
    <w:rsid w:val="00C64CC2"/>
    <w:rsid w:val="00C65140"/>
    <w:rsid w:val="00C6556C"/>
    <w:rsid w:val="00C66A05"/>
    <w:rsid w:val="00C66EC6"/>
    <w:rsid w:val="00C67100"/>
    <w:rsid w:val="00C67EB8"/>
    <w:rsid w:val="00C71896"/>
    <w:rsid w:val="00C71D34"/>
    <w:rsid w:val="00C73136"/>
    <w:rsid w:val="00C73719"/>
    <w:rsid w:val="00C73A7A"/>
    <w:rsid w:val="00C7455C"/>
    <w:rsid w:val="00C75DCF"/>
    <w:rsid w:val="00C775EE"/>
    <w:rsid w:val="00C80341"/>
    <w:rsid w:val="00C81665"/>
    <w:rsid w:val="00C81888"/>
    <w:rsid w:val="00C82726"/>
    <w:rsid w:val="00C83A65"/>
    <w:rsid w:val="00C83CFA"/>
    <w:rsid w:val="00C83DDA"/>
    <w:rsid w:val="00C84DC4"/>
    <w:rsid w:val="00C85378"/>
    <w:rsid w:val="00C8671E"/>
    <w:rsid w:val="00C87202"/>
    <w:rsid w:val="00C90823"/>
    <w:rsid w:val="00C91269"/>
    <w:rsid w:val="00C92224"/>
    <w:rsid w:val="00C92870"/>
    <w:rsid w:val="00C92B06"/>
    <w:rsid w:val="00C953CC"/>
    <w:rsid w:val="00C95AF8"/>
    <w:rsid w:val="00C95D43"/>
    <w:rsid w:val="00C95E68"/>
    <w:rsid w:val="00C96FEB"/>
    <w:rsid w:val="00C9795B"/>
    <w:rsid w:val="00CA0460"/>
    <w:rsid w:val="00CA1E95"/>
    <w:rsid w:val="00CA2430"/>
    <w:rsid w:val="00CA4348"/>
    <w:rsid w:val="00CA689B"/>
    <w:rsid w:val="00CA6CE7"/>
    <w:rsid w:val="00CA7313"/>
    <w:rsid w:val="00CB01DE"/>
    <w:rsid w:val="00CB09EF"/>
    <w:rsid w:val="00CB0E03"/>
    <w:rsid w:val="00CB1F72"/>
    <w:rsid w:val="00CB2351"/>
    <w:rsid w:val="00CB2539"/>
    <w:rsid w:val="00CB3178"/>
    <w:rsid w:val="00CB3769"/>
    <w:rsid w:val="00CB5127"/>
    <w:rsid w:val="00CB5542"/>
    <w:rsid w:val="00CB7055"/>
    <w:rsid w:val="00CC01D6"/>
    <w:rsid w:val="00CC14DD"/>
    <w:rsid w:val="00CC1816"/>
    <w:rsid w:val="00CC19A3"/>
    <w:rsid w:val="00CC2AF0"/>
    <w:rsid w:val="00CC3037"/>
    <w:rsid w:val="00CC3E45"/>
    <w:rsid w:val="00CC4179"/>
    <w:rsid w:val="00CC478C"/>
    <w:rsid w:val="00CC4AF6"/>
    <w:rsid w:val="00CC4C7B"/>
    <w:rsid w:val="00CC4DA7"/>
    <w:rsid w:val="00CC5074"/>
    <w:rsid w:val="00CC60B4"/>
    <w:rsid w:val="00CC7904"/>
    <w:rsid w:val="00CC7C04"/>
    <w:rsid w:val="00CD0846"/>
    <w:rsid w:val="00CD1A5C"/>
    <w:rsid w:val="00CD288E"/>
    <w:rsid w:val="00CD35A1"/>
    <w:rsid w:val="00CD36E3"/>
    <w:rsid w:val="00CD498B"/>
    <w:rsid w:val="00CD71CA"/>
    <w:rsid w:val="00CE052D"/>
    <w:rsid w:val="00CE0F28"/>
    <w:rsid w:val="00CE110C"/>
    <w:rsid w:val="00CE15FF"/>
    <w:rsid w:val="00CE309B"/>
    <w:rsid w:val="00CE312A"/>
    <w:rsid w:val="00CE3D3C"/>
    <w:rsid w:val="00CE4E08"/>
    <w:rsid w:val="00CE55F0"/>
    <w:rsid w:val="00CE5826"/>
    <w:rsid w:val="00CE6B2F"/>
    <w:rsid w:val="00CF0CAD"/>
    <w:rsid w:val="00CF1790"/>
    <w:rsid w:val="00CF2084"/>
    <w:rsid w:val="00CF23C2"/>
    <w:rsid w:val="00CF2668"/>
    <w:rsid w:val="00CF3751"/>
    <w:rsid w:val="00CF38F0"/>
    <w:rsid w:val="00CF42EE"/>
    <w:rsid w:val="00CF4C9D"/>
    <w:rsid w:val="00CF4D3B"/>
    <w:rsid w:val="00CF4D4E"/>
    <w:rsid w:val="00CF59AD"/>
    <w:rsid w:val="00CF7D40"/>
    <w:rsid w:val="00CF7FB0"/>
    <w:rsid w:val="00D001AD"/>
    <w:rsid w:val="00D00AA9"/>
    <w:rsid w:val="00D00F07"/>
    <w:rsid w:val="00D01E96"/>
    <w:rsid w:val="00D02FC7"/>
    <w:rsid w:val="00D032D8"/>
    <w:rsid w:val="00D03562"/>
    <w:rsid w:val="00D03E83"/>
    <w:rsid w:val="00D04638"/>
    <w:rsid w:val="00D060C2"/>
    <w:rsid w:val="00D06494"/>
    <w:rsid w:val="00D07938"/>
    <w:rsid w:val="00D10078"/>
    <w:rsid w:val="00D10130"/>
    <w:rsid w:val="00D10522"/>
    <w:rsid w:val="00D10AA7"/>
    <w:rsid w:val="00D1169D"/>
    <w:rsid w:val="00D11B2C"/>
    <w:rsid w:val="00D11D1F"/>
    <w:rsid w:val="00D13E6F"/>
    <w:rsid w:val="00D145BF"/>
    <w:rsid w:val="00D14766"/>
    <w:rsid w:val="00D14DC6"/>
    <w:rsid w:val="00D156B0"/>
    <w:rsid w:val="00D16F75"/>
    <w:rsid w:val="00D1726F"/>
    <w:rsid w:val="00D173D2"/>
    <w:rsid w:val="00D17439"/>
    <w:rsid w:val="00D20245"/>
    <w:rsid w:val="00D202B1"/>
    <w:rsid w:val="00D218BC"/>
    <w:rsid w:val="00D243ED"/>
    <w:rsid w:val="00D24572"/>
    <w:rsid w:val="00D25403"/>
    <w:rsid w:val="00D26E99"/>
    <w:rsid w:val="00D27308"/>
    <w:rsid w:val="00D27F6B"/>
    <w:rsid w:val="00D302F1"/>
    <w:rsid w:val="00D318AC"/>
    <w:rsid w:val="00D31B5E"/>
    <w:rsid w:val="00D3276C"/>
    <w:rsid w:val="00D32919"/>
    <w:rsid w:val="00D332F0"/>
    <w:rsid w:val="00D34221"/>
    <w:rsid w:val="00D3478B"/>
    <w:rsid w:val="00D35613"/>
    <w:rsid w:val="00D3570E"/>
    <w:rsid w:val="00D35C2A"/>
    <w:rsid w:val="00D363A1"/>
    <w:rsid w:val="00D37B67"/>
    <w:rsid w:val="00D40716"/>
    <w:rsid w:val="00D411C2"/>
    <w:rsid w:val="00D41D41"/>
    <w:rsid w:val="00D424F3"/>
    <w:rsid w:val="00D44068"/>
    <w:rsid w:val="00D4422D"/>
    <w:rsid w:val="00D44434"/>
    <w:rsid w:val="00D44775"/>
    <w:rsid w:val="00D44F66"/>
    <w:rsid w:val="00D45B2B"/>
    <w:rsid w:val="00D45CF3"/>
    <w:rsid w:val="00D46342"/>
    <w:rsid w:val="00D46D40"/>
    <w:rsid w:val="00D47A2D"/>
    <w:rsid w:val="00D47B2B"/>
    <w:rsid w:val="00D545F8"/>
    <w:rsid w:val="00D54CA0"/>
    <w:rsid w:val="00D551BE"/>
    <w:rsid w:val="00D5524D"/>
    <w:rsid w:val="00D55480"/>
    <w:rsid w:val="00D56385"/>
    <w:rsid w:val="00D56627"/>
    <w:rsid w:val="00D571E5"/>
    <w:rsid w:val="00D57618"/>
    <w:rsid w:val="00D57B03"/>
    <w:rsid w:val="00D57EF5"/>
    <w:rsid w:val="00D60262"/>
    <w:rsid w:val="00D60DB6"/>
    <w:rsid w:val="00D6168C"/>
    <w:rsid w:val="00D61779"/>
    <w:rsid w:val="00D62647"/>
    <w:rsid w:val="00D629D3"/>
    <w:rsid w:val="00D62B45"/>
    <w:rsid w:val="00D65976"/>
    <w:rsid w:val="00D669F6"/>
    <w:rsid w:val="00D70F5C"/>
    <w:rsid w:val="00D739DC"/>
    <w:rsid w:val="00D74686"/>
    <w:rsid w:val="00D75756"/>
    <w:rsid w:val="00D76A4F"/>
    <w:rsid w:val="00D76BA8"/>
    <w:rsid w:val="00D76C79"/>
    <w:rsid w:val="00D775AB"/>
    <w:rsid w:val="00D77739"/>
    <w:rsid w:val="00D8062B"/>
    <w:rsid w:val="00D8183D"/>
    <w:rsid w:val="00D81ECF"/>
    <w:rsid w:val="00D82FF8"/>
    <w:rsid w:val="00D85EE7"/>
    <w:rsid w:val="00D87547"/>
    <w:rsid w:val="00D87885"/>
    <w:rsid w:val="00D9088B"/>
    <w:rsid w:val="00D91FB0"/>
    <w:rsid w:val="00D927C7"/>
    <w:rsid w:val="00D927F2"/>
    <w:rsid w:val="00D956E0"/>
    <w:rsid w:val="00D96B8F"/>
    <w:rsid w:val="00DA1E9F"/>
    <w:rsid w:val="00DA265F"/>
    <w:rsid w:val="00DA309C"/>
    <w:rsid w:val="00DA3A88"/>
    <w:rsid w:val="00DA3D2D"/>
    <w:rsid w:val="00DA44E8"/>
    <w:rsid w:val="00DA566C"/>
    <w:rsid w:val="00DA6435"/>
    <w:rsid w:val="00DA6729"/>
    <w:rsid w:val="00DA6FE8"/>
    <w:rsid w:val="00DB1B61"/>
    <w:rsid w:val="00DB1D93"/>
    <w:rsid w:val="00DB2E11"/>
    <w:rsid w:val="00DB3641"/>
    <w:rsid w:val="00DB5C0B"/>
    <w:rsid w:val="00DB5FE8"/>
    <w:rsid w:val="00DB6F17"/>
    <w:rsid w:val="00DB70CF"/>
    <w:rsid w:val="00DC0E32"/>
    <w:rsid w:val="00DC2F64"/>
    <w:rsid w:val="00DC37FA"/>
    <w:rsid w:val="00DC534A"/>
    <w:rsid w:val="00DC56A5"/>
    <w:rsid w:val="00DC6801"/>
    <w:rsid w:val="00DC68A8"/>
    <w:rsid w:val="00DC6FA7"/>
    <w:rsid w:val="00DC74A2"/>
    <w:rsid w:val="00DC763D"/>
    <w:rsid w:val="00DC7DCE"/>
    <w:rsid w:val="00DD01DC"/>
    <w:rsid w:val="00DD08FD"/>
    <w:rsid w:val="00DD1368"/>
    <w:rsid w:val="00DD1640"/>
    <w:rsid w:val="00DD3231"/>
    <w:rsid w:val="00DD4D00"/>
    <w:rsid w:val="00DD4FB3"/>
    <w:rsid w:val="00DD5C18"/>
    <w:rsid w:val="00DD68A0"/>
    <w:rsid w:val="00DE00B7"/>
    <w:rsid w:val="00DE57C0"/>
    <w:rsid w:val="00DE5A38"/>
    <w:rsid w:val="00DE5D8C"/>
    <w:rsid w:val="00DE602F"/>
    <w:rsid w:val="00DE60D6"/>
    <w:rsid w:val="00DE7A3F"/>
    <w:rsid w:val="00DF0B70"/>
    <w:rsid w:val="00DF2B30"/>
    <w:rsid w:val="00DF54B6"/>
    <w:rsid w:val="00DF5BD9"/>
    <w:rsid w:val="00DF5CF1"/>
    <w:rsid w:val="00DF7071"/>
    <w:rsid w:val="00DF70E0"/>
    <w:rsid w:val="00E0264C"/>
    <w:rsid w:val="00E02FD3"/>
    <w:rsid w:val="00E04819"/>
    <w:rsid w:val="00E10CB3"/>
    <w:rsid w:val="00E11125"/>
    <w:rsid w:val="00E1149F"/>
    <w:rsid w:val="00E117D6"/>
    <w:rsid w:val="00E123C5"/>
    <w:rsid w:val="00E12B18"/>
    <w:rsid w:val="00E12C25"/>
    <w:rsid w:val="00E12D9F"/>
    <w:rsid w:val="00E132CB"/>
    <w:rsid w:val="00E135CE"/>
    <w:rsid w:val="00E13731"/>
    <w:rsid w:val="00E13FC2"/>
    <w:rsid w:val="00E1493D"/>
    <w:rsid w:val="00E14A87"/>
    <w:rsid w:val="00E15E8F"/>
    <w:rsid w:val="00E16C22"/>
    <w:rsid w:val="00E17608"/>
    <w:rsid w:val="00E1767E"/>
    <w:rsid w:val="00E210EC"/>
    <w:rsid w:val="00E22061"/>
    <w:rsid w:val="00E22B5F"/>
    <w:rsid w:val="00E25AE3"/>
    <w:rsid w:val="00E26322"/>
    <w:rsid w:val="00E26BB4"/>
    <w:rsid w:val="00E30163"/>
    <w:rsid w:val="00E30706"/>
    <w:rsid w:val="00E3075E"/>
    <w:rsid w:val="00E3107E"/>
    <w:rsid w:val="00E31AED"/>
    <w:rsid w:val="00E32136"/>
    <w:rsid w:val="00E328CC"/>
    <w:rsid w:val="00E33C03"/>
    <w:rsid w:val="00E34FF4"/>
    <w:rsid w:val="00E35D54"/>
    <w:rsid w:val="00E37F45"/>
    <w:rsid w:val="00E40BE7"/>
    <w:rsid w:val="00E40D3B"/>
    <w:rsid w:val="00E41D29"/>
    <w:rsid w:val="00E41D99"/>
    <w:rsid w:val="00E44915"/>
    <w:rsid w:val="00E45EC9"/>
    <w:rsid w:val="00E45F25"/>
    <w:rsid w:val="00E4624B"/>
    <w:rsid w:val="00E467BF"/>
    <w:rsid w:val="00E468A6"/>
    <w:rsid w:val="00E46C32"/>
    <w:rsid w:val="00E46ED9"/>
    <w:rsid w:val="00E4788E"/>
    <w:rsid w:val="00E47EC9"/>
    <w:rsid w:val="00E5072C"/>
    <w:rsid w:val="00E515E5"/>
    <w:rsid w:val="00E5176C"/>
    <w:rsid w:val="00E519FC"/>
    <w:rsid w:val="00E5257B"/>
    <w:rsid w:val="00E525E1"/>
    <w:rsid w:val="00E52B7F"/>
    <w:rsid w:val="00E52C9A"/>
    <w:rsid w:val="00E52FFC"/>
    <w:rsid w:val="00E530E4"/>
    <w:rsid w:val="00E5330A"/>
    <w:rsid w:val="00E53709"/>
    <w:rsid w:val="00E542E6"/>
    <w:rsid w:val="00E55705"/>
    <w:rsid w:val="00E55EAE"/>
    <w:rsid w:val="00E56E6F"/>
    <w:rsid w:val="00E577C7"/>
    <w:rsid w:val="00E61C99"/>
    <w:rsid w:val="00E61F34"/>
    <w:rsid w:val="00E62CD7"/>
    <w:rsid w:val="00E6377A"/>
    <w:rsid w:val="00E63DBF"/>
    <w:rsid w:val="00E6430B"/>
    <w:rsid w:val="00E655B3"/>
    <w:rsid w:val="00E65676"/>
    <w:rsid w:val="00E66080"/>
    <w:rsid w:val="00E664C8"/>
    <w:rsid w:val="00E67BD4"/>
    <w:rsid w:val="00E70876"/>
    <w:rsid w:val="00E7133A"/>
    <w:rsid w:val="00E715C3"/>
    <w:rsid w:val="00E71A1A"/>
    <w:rsid w:val="00E726ED"/>
    <w:rsid w:val="00E72AF3"/>
    <w:rsid w:val="00E74E2F"/>
    <w:rsid w:val="00E7547F"/>
    <w:rsid w:val="00E770D3"/>
    <w:rsid w:val="00E77CAA"/>
    <w:rsid w:val="00E815C7"/>
    <w:rsid w:val="00E83A12"/>
    <w:rsid w:val="00E84B94"/>
    <w:rsid w:val="00E8575F"/>
    <w:rsid w:val="00E85D89"/>
    <w:rsid w:val="00E8669D"/>
    <w:rsid w:val="00E86737"/>
    <w:rsid w:val="00E86E82"/>
    <w:rsid w:val="00E87F20"/>
    <w:rsid w:val="00E916E6"/>
    <w:rsid w:val="00E923FE"/>
    <w:rsid w:val="00E927D7"/>
    <w:rsid w:val="00E934D0"/>
    <w:rsid w:val="00E9367A"/>
    <w:rsid w:val="00E93798"/>
    <w:rsid w:val="00E93C86"/>
    <w:rsid w:val="00E93F59"/>
    <w:rsid w:val="00E95776"/>
    <w:rsid w:val="00E9622D"/>
    <w:rsid w:val="00EA03CF"/>
    <w:rsid w:val="00EA1981"/>
    <w:rsid w:val="00EA2970"/>
    <w:rsid w:val="00EA3E97"/>
    <w:rsid w:val="00EA4276"/>
    <w:rsid w:val="00EA47B9"/>
    <w:rsid w:val="00EA5298"/>
    <w:rsid w:val="00EA6338"/>
    <w:rsid w:val="00EA6932"/>
    <w:rsid w:val="00EA6B64"/>
    <w:rsid w:val="00EA7519"/>
    <w:rsid w:val="00EA782D"/>
    <w:rsid w:val="00EA7D0C"/>
    <w:rsid w:val="00EB03F0"/>
    <w:rsid w:val="00EB0773"/>
    <w:rsid w:val="00EB0D94"/>
    <w:rsid w:val="00EB11AE"/>
    <w:rsid w:val="00EB407E"/>
    <w:rsid w:val="00EB4142"/>
    <w:rsid w:val="00EB47BC"/>
    <w:rsid w:val="00EB6CEB"/>
    <w:rsid w:val="00EC07D4"/>
    <w:rsid w:val="00EC0CBF"/>
    <w:rsid w:val="00EC25D9"/>
    <w:rsid w:val="00EC2DF9"/>
    <w:rsid w:val="00EC333F"/>
    <w:rsid w:val="00EC3447"/>
    <w:rsid w:val="00EC452B"/>
    <w:rsid w:val="00EC4F14"/>
    <w:rsid w:val="00EC5FDD"/>
    <w:rsid w:val="00EC64E2"/>
    <w:rsid w:val="00EC743B"/>
    <w:rsid w:val="00ED0FB3"/>
    <w:rsid w:val="00ED15B1"/>
    <w:rsid w:val="00ED15CB"/>
    <w:rsid w:val="00ED184F"/>
    <w:rsid w:val="00ED282F"/>
    <w:rsid w:val="00ED3D3F"/>
    <w:rsid w:val="00ED3FFE"/>
    <w:rsid w:val="00ED56C6"/>
    <w:rsid w:val="00ED5EA0"/>
    <w:rsid w:val="00EE009C"/>
    <w:rsid w:val="00EE1E49"/>
    <w:rsid w:val="00EE1FBF"/>
    <w:rsid w:val="00EE2252"/>
    <w:rsid w:val="00EE31BE"/>
    <w:rsid w:val="00EE4135"/>
    <w:rsid w:val="00EE543C"/>
    <w:rsid w:val="00EE749E"/>
    <w:rsid w:val="00EE75A3"/>
    <w:rsid w:val="00EF1D49"/>
    <w:rsid w:val="00EF2519"/>
    <w:rsid w:val="00EF2884"/>
    <w:rsid w:val="00EF3337"/>
    <w:rsid w:val="00EF45BB"/>
    <w:rsid w:val="00EF520F"/>
    <w:rsid w:val="00EF56CC"/>
    <w:rsid w:val="00EF6D9B"/>
    <w:rsid w:val="00EF7198"/>
    <w:rsid w:val="00EF7328"/>
    <w:rsid w:val="00EF76B4"/>
    <w:rsid w:val="00F00620"/>
    <w:rsid w:val="00F02EDD"/>
    <w:rsid w:val="00F02F1F"/>
    <w:rsid w:val="00F04864"/>
    <w:rsid w:val="00F05121"/>
    <w:rsid w:val="00F06E67"/>
    <w:rsid w:val="00F0700F"/>
    <w:rsid w:val="00F10A37"/>
    <w:rsid w:val="00F11FC7"/>
    <w:rsid w:val="00F130CC"/>
    <w:rsid w:val="00F13401"/>
    <w:rsid w:val="00F13488"/>
    <w:rsid w:val="00F14BCD"/>
    <w:rsid w:val="00F15F0C"/>
    <w:rsid w:val="00F16436"/>
    <w:rsid w:val="00F17ABB"/>
    <w:rsid w:val="00F17E30"/>
    <w:rsid w:val="00F215CC"/>
    <w:rsid w:val="00F219B7"/>
    <w:rsid w:val="00F220C5"/>
    <w:rsid w:val="00F2253E"/>
    <w:rsid w:val="00F22C42"/>
    <w:rsid w:val="00F231FF"/>
    <w:rsid w:val="00F24932"/>
    <w:rsid w:val="00F24EEF"/>
    <w:rsid w:val="00F254D8"/>
    <w:rsid w:val="00F2565F"/>
    <w:rsid w:val="00F25C39"/>
    <w:rsid w:val="00F25C46"/>
    <w:rsid w:val="00F2715D"/>
    <w:rsid w:val="00F27B15"/>
    <w:rsid w:val="00F300BA"/>
    <w:rsid w:val="00F3118E"/>
    <w:rsid w:val="00F33127"/>
    <w:rsid w:val="00F33FA6"/>
    <w:rsid w:val="00F360BB"/>
    <w:rsid w:val="00F3631A"/>
    <w:rsid w:val="00F3799F"/>
    <w:rsid w:val="00F37C29"/>
    <w:rsid w:val="00F40058"/>
    <w:rsid w:val="00F40952"/>
    <w:rsid w:val="00F40C4A"/>
    <w:rsid w:val="00F40D82"/>
    <w:rsid w:val="00F41FDC"/>
    <w:rsid w:val="00F42D2A"/>
    <w:rsid w:val="00F43B4F"/>
    <w:rsid w:val="00F44744"/>
    <w:rsid w:val="00F4522C"/>
    <w:rsid w:val="00F47737"/>
    <w:rsid w:val="00F50339"/>
    <w:rsid w:val="00F51B5B"/>
    <w:rsid w:val="00F51CE2"/>
    <w:rsid w:val="00F51D67"/>
    <w:rsid w:val="00F52897"/>
    <w:rsid w:val="00F52902"/>
    <w:rsid w:val="00F52D3D"/>
    <w:rsid w:val="00F56397"/>
    <w:rsid w:val="00F564E0"/>
    <w:rsid w:val="00F56E2A"/>
    <w:rsid w:val="00F574D1"/>
    <w:rsid w:val="00F578FB"/>
    <w:rsid w:val="00F57BDF"/>
    <w:rsid w:val="00F60046"/>
    <w:rsid w:val="00F612F0"/>
    <w:rsid w:val="00F61B81"/>
    <w:rsid w:val="00F61F83"/>
    <w:rsid w:val="00F6273F"/>
    <w:rsid w:val="00F63EFB"/>
    <w:rsid w:val="00F651CF"/>
    <w:rsid w:val="00F659FD"/>
    <w:rsid w:val="00F66363"/>
    <w:rsid w:val="00F66378"/>
    <w:rsid w:val="00F707E8"/>
    <w:rsid w:val="00F73AFF"/>
    <w:rsid w:val="00F73B1E"/>
    <w:rsid w:val="00F7474E"/>
    <w:rsid w:val="00F7478D"/>
    <w:rsid w:val="00F74A98"/>
    <w:rsid w:val="00F74BC6"/>
    <w:rsid w:val="00F74F86"/>
    <w:rsid w:val="00F759AB"/>
    <w:rsid w:val="00F76533"/>
    <w:rsid w:val="00F8102A"/>
    <w:rsid w:val="00F81905"/>
    <w:rsid w:val="00F81D8D"/>
    <w:rsid w:val="00F82B4D"/>
    <w:rsid w:val="00F830AB"/>
    <w:rsid w:val="00F838F9"/>
    <w:rsid w:val="00F83AC5"/>
    <w:rsid w:val="00F84378"/>
    <w:rsid w:val="00F844D8"/>
    <w:rsid w:val="00F85502"/>
    <w:rsid w:val="00F90063"/>
    <w:rsid w:val="00F9069D"/>
    <w:rsid w:val="00F90B23"/>
    <w:rsid w:val="00F9126B"/>
    <w:rsid w:val="00F91334"/>
    <w:rsid w:val="00F91865"/>
    <w:rsid w:val="00F91C5E"/>
    <w:rsid w:val="00F93A80"/>
    <w:rsid w:val="00F94980"/>
    <w:rsid w:val="00F9567B"/>
    <w:rsid w:val="00F965ED"/>
    <w:rsid w:val="00FA22A4"/>
    <w:rsid w:val="00FA2EDB"/>
    <w:rsid w:val="00FA3984"/>
    <w:rsid w:val="00FA3A48"/>
    <w:rsid w:val="00FA3B41"/>
    <w:rsid w:val="00FA3F8F"/>
    <w:rsid w:val="00FA5675"/>
    <w:rsid w:val="00FA6A35"/>
    <w:rsid w:val="00FA7833"/>
    <w:rsid w:val="00FB08E9"/>
    <w:rsid w:val="00FB19ED"/>
    <w:rsid w:val="00FB2F36"/>
    <w:rsid w:val="00FB3A2D"/>
    <w:rsid w:val="00FB5044"/>
    <w:rsid w:val="00FB670D"/>
    <w:rsid w:val="00FB7A2A"/>
    <w:rsid w:val="00FC025C"/>
    <w:rsid w:val="00FC0D11"/>
    <w:rsid w:val="00FC1E39"/>
    <w:rsid w:val="00FC25F4"/>
    <w:rsid w:val="00FC2AAC"/>
    <w:rsid w:val="00FC3126"/>
    <w:rsid w:val="00FC3DEE"/>
    <w:rsid w:val="00FC3EA7"/>
    <w:rsid w:val="00FC4E8F"/>
    <w:rsid w:val="00FC52BD"/>
    <w:rsid w:val="00FC5B21"/>
    <w:rsid w:val="00FC5DFB"/>
    <w:rsid w:val="00FC6413"/>
    <w:rsid w:val="00FC68F6"/>
    <w:rsid w:val="00FC6A10"/>
    <w:rsid w:val="00FC7243"/>
    <w:rsid w:val="00FC7749"/>
    <w:rsid w:val="00FD0CA4"/>
    <w:rsid w:val="00FD0E64"/>
    <w:rsid w:val="00FD4C8F"/>
    <w:rsid w:val="00FD4DDE"/>
    <w:rsid w:val="00FD4EF3"/>
    <w:rsid w:val="00FD50CD"/>
    <w:rsid w:val="00FD53EE"/>
    <w:rsid w:val="00FD5698"/>
    <w:rsid w:val="00FD5EBF"/>
    <w:rsid w:val="00FD63FE"/>
    <w:rsid w:val="00FD6922"/>
    <w:rsid w:val="00FD6A0E"/>
    <w:rsid w:val="00FE0B12"/>
    <w:rsid w:val="00FE0FC8"/>
    <w:rsid w:val="00FE1367"/>
    <w:rsid w:val="00FE142E"/>
    <w:rsid w:val="00FE2008"/>
    <w:rsid w:val="00FE22A0"/>
    <w:rsid w:val="00FE3370"/>
    <w:rsid w:val="00FE3DAB"/>
    <w:rsid w:val="00FE4CF8"/>
    <w:rsid w:val="00FE521C"/>
    <w:rsid w:val="00FE5881"/>
    <w:rsid w:val="00FE592E"/>
    <w:rsid w:val="00FE6B8B"/>
    <w:rsid w:val="00FE6D29"/>
    <w:rsid w:val="00FE6DB9"/>
    <w:rsid w:val="00FE7B71"/>
    <w:rsid w:val="00FF0172"/>
    <w:rsid w:val="00FF0337"/>
    <w:rsid w:val="00FF0C7D"/>
    <w:rsid w:val="00FF1760"/>
    <w:rsid w:val="00FF351B"/>
    <w:rsid w:val="00FF4CA7"/>
    <w:rsid w:val="00FF5368"/>
    <w:rsid w:val="00FF5A15"/>
    <w:rsid w:val="00FF600C"/>
    <w:rsid w:val="00FF775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3CA1-C0E6-448F-A48E-24EF98C2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Indent 2"/>
    <w:basedOn w:val="a"/>
    <w:rsid w:val="003C7E9C"/>
    <w:pPr>
      <w:spacing w:after="120" w:line="480" w:lineRule="auto"/>
      <w:ind w:left="283"/>
    </w:pPr>
  </w:style>
  <w:style w:type="paragraph" w:customStyle="1" w:styleId="Style2">
    <w:name w:val="Style2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3C7E9C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3">
    <w:name w:val="Style3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3C7E9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C7E9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C7E9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3C7E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3C7E9C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header"/>
    <w:basedOn w:val="a"/>
    <w:link w:val="a5"/>
    <w:uiPriority w:val="99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E28D1"/>
    <w:rPr>
      <w:sz w:val="24"/>
      <w:szCs w:val="24"/>
    </w:rPr>
  </w:style>
  <w:style w:type="paragraph" w:styleId="a6">
    <w:name w:val="footer"/>
    <w:basedOn w:val="a"/>
    <w:link w:val="a7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E28D1"/>
    <w:rPr>
      <w:sz w:val="24"/>
      <w:szCs w:val="24"/>
    </w:rPr>
  </w:style>
  <w:style w:type="character" w:styleId="a8">
    <w:name w:val="page number"/>
    <w:basedOn w:val="a0"/>
    <w:rsid w:val="00FF1760"/>
  </w:style>
  <w:style w:type="paragraph" w:styleId="a9">
    <w:name w:val="Balloon Text"/>
    <w:basedOn w:val="a"/>
    <w:link w:val="aa"/>
    <w:rsid w:val="00561BB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61BB6"/>
    <w:rPr>
      <w:rFonts w:ascii="Segoe UI" w:hAnsi="Segoe UI" w:cs="Segoe UI"/>
      <w:sz w:val="18"/>
      <w:szCs w:val="18"/>
    </w:rPr>
  </w:style>
  <w:style w:type="paragraph" w:customStyle="1" w:styleId="23">
    <w:name w:val="Основной текст 23"/>
    <w:basedOn w:val="a"/>
    <w:uiPriority w:val="99"/>
    <w:rsid w:val="00A134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0740D"/>
    <w:rPr>
      <w:sz w:val="24"/>
      <w:szCs w:val="24"/>
    </w:rPr>
  </w:style>
  <w:style w:type="paragraph" w:customStyle="1" w:styleId="ConsPlusCell">
    <w:name w:val="ConsPlusCell"/>
    <w:rsid w:val="00B51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BAC7-87A5-4467-8831-AA73903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6947</Words>
  <Characters>39600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2022-05-20T07:12:00Z</cp:lastPrinted>
  <dcterms:created xsi:type="dcterms:W3CDTF">2023-06-08T13:10:00Z</dcterms:created>
  <dcterms:modified xsi:type="dcterms:W3CDTF">2023-06-08T13:10:00Z</dcterms:modified>
</cp:coreProperties>
</file>