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126D9" w14:textId="77777777" w:rsidR="00237537" w:rsidRPr="00237537" w:rsidRDefault="00237537" w:rsidP="00237537">
      <w:pPr>
        <w:spacing w:after="0" w:line="240" w:lineRule="auto"/>
        <w:ind w:left="540" w:right="5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7D58A841" w14:textId="352BB948" w:rsidR="00313FC1" w:rsidRDefault="00237537" w:rsidP="002375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реализации предложений Контрольно-счетной палаты Жирятинского района по результатам контрольного мероприятия</w:t>
      </w:r>
    </w:p>
    <w:p w14:paraId="5F0C97BF" w14:textId="27B5619B" w:rsidR="00547335" w:rsidRDefault="00237537" w:rsidP="005473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537">
        <w:rPr>
          <w:rFonts w:ascii="Times New Roman" w:eastAsia="Calibri" w:hAnsi="Times New Roman" w:cs="Times New Roman"/>
          <w:b/>
          <w:sz w:val="28"/>
          <w:szCs w:val="28"/>
        </w:rPr>
        <w:t>«Проверка целевого и эффективного использования бюджетных средств, выделенных на обеспечение жильем тренеров, тренеров-преподавателей учреждений физической культуры и спорта Брянской области в рамках государственной программы «Развитие физической культуры и спорта Брянской области» за 2022-2023 годы и истекший период 2024 года» (совместное с контрольно-счетной палатой Брянской области)</w:t>
      </w:r>
    </w:p>
    <w:p w14:paraId="746E338C" w14:textId="42BC838F" w:rsidR="00547335" w:rsidRDefault="00547335" w:rsidP="005473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0FEEF9" w14:textId="70B01E38" w:rsidR="00547335" w:rsidRDefault="00547335" w:rsidP="0054733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Итоги контрольного мероприятия руководителями рассмотрены, проанализированы нарушения и недостатки, отмеченные Контрольно-счетной палатой Жирятинского района в Акте, сотрудники, допустившие нарушения, привлечены к дисциплинарной ответственности. Приняты меры по соблюдению норм и требований 44-ФЗ и недопущению нарушений закона в дальнейшем. При внесении изменений, касающихся приватизации служебных жилых помещений, в порядок предоставления служебных жилых помещений муниципального специализированного жилищного фонда Жирятинского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муниципального  района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Брянской области будет внесено изменение в договор найма жилого служебного жилого помещения, заключенного между МБУ ДО ДЮСШ и Шевцовым Н.В., в части, касающейся возможности приватизации данного помещения.</w:t>
      </w:r>
      <w:r w:rsidR="00EB2376">
        <w:rPr>
          <w:rFonts w:ascii="Times New Roman" w:eastAsia="Calibri" w:hAnsi="Times New Roman" w:cs="Times New Roman"/>
          <w:bCs/>
          <w:sz w:val="28"/>
          <w:szCs w:val="28"/>
        </w:rPr>
        <w:t xml:space="preserve"> Обращено внимание на установленный случай несоответствия </w:t>
      </w:r>
      <w:r w:rsidR="00EB2376" w:rsidRPr="00EB2376">
        <w:rPr>
          <w:rFonts w:ascii="Times New Roman" w:eastAsia="Calibri" w:hAnsi="Times New Roman" w:cs="Times New Roman"/>
          <w:bCs/>
          <w:sz w:val="28"/>
          <w:szCs w:val="28"/>
        </w:rPr>
        <w:t>площади (мощности) жилого помещения (квартиры), указанной в соглашении о предоставлении субсидии бюджету муниципального образования и Перечне объектов недвижимого имущества региональной адресной инвестиционной программы, приобретаемого в муниципальную собственность Брянской области</w:t>
      </w:r>
      <w:r w:rsidR="00EB237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F84357E" w14:textId="19D45723" w:rsidR="00EB2376" w:rsidRDefault="00EB2376" w:rsidP="0054733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За допущенные нарушения директору МБУ ДО ДЮСШ Фролову Е.Г. и главному бухгалтеру Малаховой Г.А. вынесены дисциплинарные взыскания.</w:t>
      </w:r>
    </w:p>
    <w:p w14:paraId="021FAB64" w14:textId="47577236" w:rsidR="00EB2376" w:rsidRPr="00547335" w:rsidRDefault="00EB2376" w:rsidP="0054733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По результатам рассмотрения направленной </w:t>
      </w:r>
      <w:r w:rsidR="00F222B5">
        <w:rPr>
          <w:rFonts w:ascii="Times New Roman" w:eastAsia="Calibri" w:hAnsi="Times New Roman" w:cs="Times New Roman"/>
          <w:bCs/>
          <w:sz w:val="28"/>
          <w:szCs w:val="28"/>
        </w:rPr>
        <w:t xml:space="preserve">КСП Жирятинского района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информации, </w:t>
      </w:r>
      <w:r w:rsidR="00F222B5">
        <w:rPr>
          <w:rFonts w:ascii="Times New Roman" w:eastAsia="Calibri" w:hAnsi="Times New Roman" w:cs="Times New Roman"/>
          <w:bCs/>
          <w:sz w:val="28"/>
          <w:szCs w:val="28"/>
        </w:rPr>
        <w:t>КРУ администрации Губернатора Брянской области и Правительства Брянской области признала директора ДЮСШ Фролова Е.Г. виновным и в соответствии с частью 1 статьи 4.1.1 Кодекса РФ об административных правонарушениях к нему применена мера ответственности в виде предупреждения.</w:t>
      </w:r>
    </w:p>
    <w:sectPr w:rsidR="00EB2376" w:rsidRPr="0054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37"/>
    <w:rsid w:val="00237537"/>
    <w:rsid w:val="00313FC1"/>
    <w:rsid w:val="00547335"/>
    <w:rsid w:val="00EB2376"/>
    <w:rsid w:val="00F2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870A"/>
  <w15:chartTrackingRefBased/>
  <w15:docId w15:val="{AF7549CE-544D-4259-9292-63C82E6F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2024-12-17T08:39:00Z</dcterms:created>
  <dcterms:modified xsi:type="dcterms:W3CDTF">2024-12-17T09:16:00Z</dcterms:modified>
</cp:coreProperties>
</file>