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D1E" w:rsidRPr="008E4368" w:rsidRDefault="00AA0D1E" w:rsidP="00FA1741">
      <w:pPr>
        <w:ind w:firstLine="709"/>
        <w:jc w:val="center"/>
        <w:rPr>
          <w:b/>
          <w:color w:val="000000"/>
          <w:sz w:val="28"/>
          <w:szCs w:val="28"/>
        </w:rPr>
      </w:pPr>
      <w:r w:rsidRPr="008E4368">
        <w:rPr>
          <w:b/>
          <w:color w:val="000000"/>
          <w:sz w:val="28"/>
          <w:szCs w:val="28"/>
        </w:rPr>
        <w:t>Заключение</w:t>
      </w:r>
    </w:p>
    <w:p w:rsidR="00AA0D1E" w:rsidRPr="008E4368" w:rsidRDefault="00AA0D1E" w:rsidP="00FA1741">
      <w:pPr>
        <w:ind w:firstLine="709"/>
        <w:jc w:val="center"/>
        <w:rPr>
          <w:b/>
          <w:color w:val="000000"/>
          <w:sz w:val="28"/>
          <w:szCs w:val="28"/>
        </w:rPr>
      </w:pPr>
      <w:r w:rsidRPr="008E4368">
        <w:rPr>
          <w:b/>
          <w:color w:val="000000"/>
          <w:sz w:val="28"/>
          <w:szCs w:val="28"/>
        </w:rPr>
        <w:t>Контрольно-счетной палаты Жирятинского района</w:t>
      </w:r>
    </w:p>
    <w:p w:rsidR="00AA0D1E" w:rsidRPr="008E4368" w:rsidRDefault="00AA0D1E" w:rsidP="00FA1741">
      <w:pPr>
        <w:ind w:firstLine="709"/>
        <w:jc w:val="center"/>
        <w:rPr>
          <w:b/>
          <w:color w:val="000000"/>
          <w:sz w:val="28"/>
          <w:szCs w:val="28"/>
        </w:rPr>
      </w:pPr>
      <w:r w:rsidRPr="008E4368">
        <w:rPr>
          <w:b/>
          <w:color w:val="000000"/>
          <w:sz w:val="28"/>
          <w:szCs w:val="28"/>
        </w:rPr>
        <w:t xml:space="preserve">на проект </w:t>
      </w:r>
      <w:r w:rsidR="00F63366" w:rsidRPr="008E4368">
        <w:rPr>
          <w:b/>
          <w:color w:val="000000"/>
          <w:sz w:val="28"/>
          <w:szCs w:val="28"/>
        </w:rPr>
        <w:t xml:space="preserve">решения </w:t>
      </w:r>
      <w:r w:rsidR="002D5F83" w:rsidRPr="008E4368">
        <w:rPr>
          <w:b/>
          <w:color w:val="000000"/>
          <w:sz w:val="28"/>
          <w:szCs w:val="28"/>
        </w:rPr>
        <w:t>Воробейнского</w:t>
      </w:r>
      <w:r w:rsidR="00F63366" w:rsidRPr="008E4368">
        <w:rPr>
          <w:b/>
          <w:color w:val="000000"/>
          <w:sz w:val="28"/>
          <w:szCs w:val="28"/>
        </w:rPr>
        <w:t xml:space="preserve"> сельского Совета народных депутатов «О </w:t>
      </w:r>
      <w:r w:rsidRPr="008E4368">
        <w:rPr>
          <w:b/>
          <w:color w:val="000000"/>
          <w:sz w:val="28"/>
          <w:szCs w:val="28"/>
        </w:rPr>
        <w:t>бюджет</w:t>
      </w:r>
      <w:r w:rsidR="00F63366" w:rsidRPr="008E4368">
        <w:rPr>
          <w:b/>
          <w:color w:val="000000"/>
          <w:sz w:val="28"/>
          <w:szCs w:val="28"/>
        </w:rPr>
        <w:t>е</w:t>
      </w:r>
      <w:r w:rsidRPr="008E4368">
        <w:rPr>
          <w:b/>
          <w:color w:val="000000"/>
          <w:sz w:val="28"/>
          <w:szCs w:val="28"/>
        </w:rPr>
        <w:t xml:space="preserve"> </w:t>
      </w:r>
      <w:r w:rsidR="002D5F83" w:rsidRPr="008E4368">
        <w:rPr>
          <w:b/>
          <w:color w:val="000000"/>
          <w:sz w:val="28"/>
          <w:szCs w:val="28"/>
        </w:rPr>
        <w:t>Воробейнско</w:t>
      </w:r>
      <w:r w:rsidR="008E4368" w:rsidRPr="008E4368">
        <w:rPr>
          <w:b/>
          <w:color w:val="000000"/>
          <w:sz w:val="28"/>
          <w:szCs w:val="28"/>
        </w:rPr>
        <w:t>го</w:t>
      </w:r>
      <w:r w:rsidR="009D32BC" w:rsidRPr="008E4368">
        <w:rPr>
          <w:b/>
          <w:color w:val="000000"/>
          <w:sz w:val="28"/>
          <w:szCs w:val="28"/>
        </w:rPr>
        <w:t xml:space="preserve"> сельско</w:t>
      </w:r>
      <w:r w:rsidR="008E4368" w:rsidRPr="008E4368">
        <w:rPr>
          <w:b/>
          <w:color w:val="000000"/>
          <w:sz w:val="28"/>
          <w:szCs w:val="28"/>
        </w:rPr>
        <w:t>го</w:t>
      </w:r>
      <w:r w:rsidRPr="008E4368">
        <w:rPr>
          <w:b/>
          <w:color w:val="000000"/>
          <w:sz w:val="28"/>
          <w:szCs w:val="28"/>
        </w:rPr>
        <w:t xml:space="preserve"> поселени</w:t>
      </w:r>
      <w:r w:rsidR="008E4368" w:rsidRPr="008E4368">
        <w:rPr>
          <w:b/>
          <w:color w:val="000000"/>
          <w:sz w:val="28"/>
          <w:szCs w:val="28"/>
        </w:rPr>
        <w:t>я Жирятинского муниципального района Брянской области</w:t>
      </w:r>
      <w:r w:rsidR="009D32BC" w:rsidRPr="008E4368">
        <w:rPr>
          <w:b/>
          <w:color w:val="000000"/>
          <w:sz w:val="28"/>
          <w:szCs w:val="28"/>
        </w:rPr>
        <w:t xml:space="preserve"> </w:t>
      </w:r>
      <w:r w:rsidR="008E4368" w:rsidRPr="008E4368">
        <w:rPr>
          <w:b/>
          <w:color w:val="000000"/>
          <w:sz w:val="28"/>
          <w:szCs w:val="28"/>
        </w:rPr>
        <w:t>на 202</w:t>
      </w:r>
      <w:r w:rsidR="003F2504">
        <w:rPr>
          <w:b/>
          <w:color w:val="000000"/>
          <w:sz w:val="28"/>
          <w:szCs w:val="28"/>
        </w:rPr>
        <w:t>5</w:t>
      </w:r>
      <w:r w:rsidRPr="008E4368">
        <w:rPr>
          <w:b/>
          <w:color w:val="000000"/>
          <w:sz w:val="28"/>
          <w:szCs w:val="28"/>
        </w:rPr>
        <w:t xml:space="preserve"> год и на плановый период 20</w:t>
      </w:r>
      <w:r w:rsidR="009D32BC" w:rsidRPr="008E4368">
        <w:rPr>
          <w:b/>
          <w:color w:val="000000"/>
          <w:sz w:val="28"/>
          <w:szCs w:val="28"/>
        </w:rPr>
        <w:t>2</w:t>
      </w:r>
      <w:r w:rsidR="003F2504">
        <w:rPr>
          <w:b/>
          <w:color w:val="000000"/>
          <w:sz w:val="28"/>
          <w:szCs w:val="28"/>
        </w:rPr>
        <w:t>6</w:t>
      </w:r>
      <w:r w:rsidRPr="008E4368">
        <w:rPr>
          <w:b/>
          <w:color w:val="000000"/>
          <w:sz w:val="28"/>
          <w:szCs w:val="28"/>
        </w:rPr>
        <w:t xml:space="preserve"> и 20</w:t>
      </w:r>
      <w:r w:rsidR="00450A68" w:rsidRPr="008E4368">
        <w:rPr>
          <w:b/>
          <w:color w:val="000000"/>
          <w:sz w:val="28"/>
          <w:szCs w:val="28"/>
        </w:rPr>
        <w:t>2</w:t>
      </w:r>
      <w:r w:rsidR="003F2504">
        <w:rPr>
          <w:b/>
          <w:color w:val="000000"/>
          <w:sz w:val="28"/>
          <w:szCs w:val="28"/>
        </w:rPr>
        <w:t>7</w:t>
      </w:r>
      <w:r w:rsidRPr="008E4368">
        <w:rPr>
          <w:b/>
          <w:color w:val="000000"/>
          <w:sz w:val="28"/>
          <w:szCs w:val="28"/>
        </w:rPr>
        <w:t xml:space="preserve"> годов</w:t>
      </w:r>
      <w:r w:rsidR="00F63366" w:rsidRPr="008E4368">
        <w:rPr>
          <w:b/>
          <w:color w:val="000000"/>
          <w:sz w:val="28"/>
          <w:szCs w:val="28"/>
        </w:rPr>
        <w:t>»</w:t>
      </w:r>
    </w:p>
    <w:p w:rsidR="00AA0D1E" w:rsidRPr="008E4368" w:rsidRDefault="00AA0D1E" w:rsidP="00AA0D1E">
      <w:pPr>
        <w:ind w:firstLine="709"/>
        <w:rPr>
          <w:color w:val="000000"/>
          <w:sz w:val="26"/>
          <w:szCs w:val="26"/>
        </w:rPr>
      </w:pPr>
    </w:p>
    <w:p w:rsidR="00FA1741" w:rsidRPr="008E4368" w:rsidRDefault="00FA1741" w:rsidP="00AA0D1E">
      <w:pPr>
        <w:ind w:firstLine="709"/>
        <w:rPr>
          <w:color w:val="000000"/>
          <w:sz w:val="26"/>
          <w:szCs w:val="26"/>
        </w:rPr>
      </w:pPr>
    </w:p>
    <w:p w:rsidR="00AA0D1E" w:rsidRDefault="00543E35" w:rsidP="004664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F2504">
        <w:rPr>
          <w:color w:val="000000"/>
          <w:sz w:val="28"/>
          <w:szCs w:val="28"/>
        </w:rPr>
        <w:t>10 декабря</w:t>
      </w:r>
      <w:r w:rsidR="009E0117" w:rsidRPr="00754A58">
        <w:rPr>
          <w:color w:val="000000"/>
          <w:sz w:val="28"/>
          <w:szCs w:val="28"/>
        </w:rPr>
        <w:t xml:space="preserve"> 20</w:t>
      </w:r>
      <w:r w:rsidR="002B1889" w:rsidRPr="00754A58">
        <w:rPr>
          <w:color w:val="000000"/>
          <w:sz w:val="28"/>
          <w:szCs w:val="28"/>
        </w:rPr>
        <w:t>2</w:t>
      </w:r>
      <w:r w:rsidR="003F2504">
        <w:rPr>
          <w:color w:val="000000"/>
          <w:sz w:val="28"/>
          <w:szCs w:val="28"/>
        </w:rPr>
        <w:t>4</w:t>
      </w:r>
      <w:r w:rsidR="00AA0D1E" w:rsidRPr="00754A58">
        <w:rPr>
          <w:color w:val="000000"/>
          <w:sz w:val="28"/>
          <w:szCs w:val="28"/>
        </w:rPr>
        <w:t xml:space="preserve"> года</w:t>
      </w:r>
      <w:r w:rsidR="004664C1" w:rsidRPr="00754A58">
        <w:rPr>
          <w:color w:val="000000"/>
          <w:sz w:val="28"/>
          <w:szCs w:val="28"/>
        </w:rPr>
        <w:t xml:space="preserve"> </w:t>
      </w:r>
      <w:r w:rsidR="00221C99" w:rsidRPr="00754A58">
        <w:rPr>
          <w:color w:val="000000"/>
          <w:sz w:val="28"/>
          <w:szCs w:val="28"/>
        </w:rPr>
        <w:t xml:space="preserve"> </w:t>
      </w:r>
      <w:r w:rsidR="004664C1" w:rsidRPr="00754A58">
        <w:rPr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 w:rsidR="004664C1" w:rsidRPr="00754A58">
        <w:rPr>
          <w:color w:val="000000"/>
          <w:sz w:val="28"/>
          <w:szCs w:val="28"/>
        </w:rPr>
        <w:t>с.Жирятино</w:t>
      </w:r>
      <w:proofErr w:type="spellEnd"/>
    </w:p>
    <w:p w:rsidR="00391DEB" w:rsidRPr="00754A58" w:rsidRDefault="00391DEB" w:rsidP="004664C1">
      <w:pPr>
        <w:rPr>
          <w:color w:val="000000"/>
          <w:sz w:val="28"/>
          <w:szCs w:val="28"/>
        </w:rPr>
      </w:pPr>
    </w:p>
    <w:p w:rsidR="00C865F4" w:rsidRPr="00FC206B" w:rsidRDefault="00C865F4" w:rsidP="009F1F57">
      <w:pPr>
        <w:spacing w:before="60" w:after="6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ED0BD7" w:rsidRPr="00754A58" w:rsidRDefault="00245865" w:rsidP="00ED0BD7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754A58">
        <w:rPr>
          <w:color w:val="000000"/>
          <w:sz w:val="28"/>
          <w:szCs w:val="28"/>
        </w:rPr>
        <w:t>З</w:t>
      </w:r>
      <w:r w:rsidR="004B59C1" w:rsidRPr="00754A58">
        <w:rPr>
          <w:color w:val="000000"/>
          <w:sz w:val="28"/>
          <w:szCs w:val="28"/>
        </w:rPr>
        <w:t xml:space="preserve">аключение </w:t>
      </w:r>
      <w:r w:rsidR="00ED0BD7" w:rsidRPr="00754A58">
        <w:rPr>
          <w:color w:val="000000"/>
          <w:sz w:val="28"/>
          <w:szCs w:val="28"/>
        </w:rPr>
        <w:t>Контрольно-счетной палаты Жирятинского района</w:t>
      </w:r>
      <w:r w:rsidRPr="00754A58">
        <w:rPr>
          <w:color w:val="000000"/>
          <w:sz w:val="28"/>
          <w:szCs w:val="28"/>
        </w:rPr>
        <w:t xml:space="preserve"> на проект бюджета </w:t>
      </w:r>
      <w:r w:rsidR="002D5F83" w:rsidRPr="00754A58">
        <w:rPr>
          <w:color w:val="000000"/>
          <w:sz w:val="28"/>
          <w:szCs w:val="28"/>
        </w:rPr>
        <w:t>Воробейнско</w:t>
      </w:r>
      <w:r w:rsidR="005A5902" w:rsidRPr="00754A58">
        <w:rPr>
          <w:color w:val="000000"/>
          <w:sz w:val="28"/>
          <w:szCs w:val="28"/>
        </w:rPr>
        <w:t>го</w:t>
      </w:r>
      <w:r w:rsidR="0082775D" w:rsidRPr="00754A58">
        <w:rPr>
          <w:color w:val="000000"/>
          <w:sz w:val="28"/>
          <w:szCs w:val="28"/>
        </w:rPr>
        <w:t xml:space="preserve"> сельско</w:t>
      </w:r>
      <w:r w:rsidR="005A5902" w:rsidRPr="00754A58">
        <w:rPr>
          <w:color w:val="000000"/>
          <w:sz w:val="28"/>
          <w:szCs w:val="28"/>
        </w:rPr>
        <w:t>го</w:t>
      </w:r>
      <w:r w:rsidR="0082775D" w:rsidRPr="00754A58">
        <w:rPr>
          <w:color w:val="000000"/>
          <w:sz w:val="28"/>
          <w:szCs w:val="28"/>
        </w:rPr>
        <w:t xml:space="preserve"> поселени</w:t>
      </w:r>
      <w:r w:rsidR="005A5902" w:rsidRPr="00754A58">
        <w:rPr>
          <w:color w:val="000000"/>
          <w:sz w:val="28"/>
          <w:szCs w:val="28"/>
        </w:rPr>
        <w:t>я Жирятинского муниципального района Брянской области</w:t>
      </w:r>
      <w:r w:rsidR="00B775D6" w:rsidRPr="00754A58">
        <w:rPr>
          <w:color w:val="000000"/>
          <w:sz w:val="28"/>
          <w:szCs w:val="28"/>
        </w:rPr>
        <w:t xml:space="preserve"> на 20</w:t>
      </w:r>
      <w:r w:rsidR="005A5902" w:rsidRPr="00754A58">
        <w:rPr>
          <w:color w:val="000000"/>
          <w:sz w:val="28"/>
          <w:szCs w:val="28"/>
        </w:rPr>
        <w:t>2</w:t>
      </w:r>
      <w:r w:rsidR="003F2504">
        <w:rPr>
          <w:color w:val="000000"/>
          <w:sz w:val="28"/>
          <w:szCs w:val="28"/>
        </w:rPr>
        <w:t>5</w:t>
      </w:r>
      <w:r w:rsidRPr="00754A58">
        <w:rPr>
          <w:color w:val="000000"/>
          <w:sz w:val="28"/>
          <w:szCs w:val="28"/>
        </w:rPr>
        <w:t xml:space="preserve"> год и на плановый период </w:t>
      </w:r>
      <w:r w:rsidR="009E0117" w:rsidRPr="00754A58">
        <w:rPr>
          <w:color w:val="000000"/>
          <w:sz w:val="28"/>
          <w:szCs w:val="28"/>
        </w:rPr>
        <w:t>20</w:t>
      </w:r>
      <w:r w:rsidR="002C6C28" w:rsidRPr="00754A58">
        <w:rPr>
          <w:color w:val="000000"/>
          <w:sz w:val="28"/>
          <w:szCs w:val="28"/>
        </w:rPr>
        <w:t>2</w:t>
      </w:r>
      <w:r w:rsidR="00CF07DC">
        <w:rPr>
          <w:color w:val="000000"/>
          <w:sz w:val="28"/>
          <w:szCs w:val="28"/>
        </w:rPr>
        <w:t>6</w:t>
      </w:r>
      <w:r w:rsidR="00EA589E" w:rsidRPr="00754A58">
        <w:rPr>
          <w:color w:val="000000"/>
          <w:sz w:val="28"/>
          <w:szCs w:val="28"/>
        </w:rPr>
        <w:t xml:space="preserve"> и 20</w:t>
      </w:r>
      <w:r w:rsidR="00A55BD5" w:rsidRPr="00754A58">
        <w:rPr>
          <w:color w:val="000000"/>
          <w:sz w:val="28"/>
          <w:szCs w:val="28"/>
        </w:rPr>
        <w:t>2</w:t>
      </w:r>
      <w:r w:rsidR="00CF07DC">
        <w:rPr>
          <w:color w:val="000000"/>
          <w:sz w:val="28"/>
          <w:szCs w:val="28"/>
        </w:rPr>
        <w:t>7</w:t>
      </w:r>
      <w:r w:rsidRPr="00754A58">
        <w:rPr>
          <w:color w:val="000000"/>
          <w:sz w:val="28"/>
          <w:szCs w:val="28"/>
        </w:rPr>
        <w:t xml:space="preserve"> год</w:t>
      </w:r>
      <w:r w:rsidR="00EA589E" w:rsidRPr="00754A58">
        <w:rPr>
          <w:color w:val="000000"/>
          <w:sz w:val="28"/>
          <w:szCs w:val="28"/>
        </w:rPr>
        <w:t>ов</w:t>
      </w:r>
      <w:r w:rsidRPr="00754A58">
        <w:rPr>
          <w:color w:val="000000"/>
          <w:sz w:val="28"/>
          <w:szCs w:val="28"/>
        </w:rPr>
        <w:t xml:space="preserve"> (далее – Заключение) подготовлено</w:t>
      </w:r>
      <w:r w:rsidR="000C51BA" w:rsidRPr="00754A58">
        <w:rPr>
          <w:color w:val="000000"/>
          <w:sz w:val="28"/>
          <w:szCs w:val="28"/>
        </w:rPr>
        <w:t xml:space="preserve"> в соответствии</w:t>
      </w:r>
      <w:r w:rsidR="00ED0BD7" w:rsidRPr="00754A58">
        <w:rPr>
          <w:color w:val="000000"/>
          <w:sz w:val="28"/>
          <w:szCs w:val="28"/>
        </w:rPr>
        <w:t xml:space="preserve"> с Бюджетным кодексом Российской Федерации </w:t>
      </w:r>
      <w:r w:rsidR="00ED0BD7" w:rsidRPr="00754A58">
        <w:rPr>
          <w:sz w:val="28"/>
          <w:szCs w:val="28"/>
        </w:rPr>
        <w:t>и иными нормативными правовыми актами Российской Федерации.</w:t>
      </w:r>
    </w:p>
    <w:p w:rsidR="00A96440" w:rsidRPr="00373AE2" w:rsidRDefault="00EB15FF" w:rsidP="005460DB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754A58">
        <w:rPr>
          <w:color w:val="000000"/>
          <w:sz w:val="28"/>
          <w:szCs w:val="28"/>
        </w:rPr>
        <w:t xml:space="preserve">Проект бюджета </w:t>
      </w:r>
      <w:r w:rsidR="005A5902" w:rsidRPr="00754A58">
        <w:rPr>
          <w:color w:val="000000"/>
          <w:sz w:val="28"/>
          <w:szCs w:val="28"/>
        </w:rPr>
        <w:t>Воробейнского сельского поселения Жирятинского муниципального района Брянской области на 202</w:t>
      </w:r>
      <w:r w:rsidR="00CF07DC">
        <w:rPr>
          <w:color w:val="000000"/>
          <w:sz w:val="28"/>
          <w:szCs w:val="28"/>
        </w:rPr>
        <w:t>5</w:t>
      </w:r>
      <w:r w:rsidR="005A5902" w:rsidRPr="00754A58">
        <w:rPr>
          <w:color w:val="000000"/>
          <w:sz w:val="28"/>
          <w:szCs w:val="28"/>
        </w:rPr>
        <w:t xml:space="preserve"> год и на плановый период 202</w:t>
      </w:r>
      <w:r w:rsidR="00CF07DC">
        <w:rPr>
          <w:color w:val="000000"/>
          <w:sz w:val="28"/>
          <w:szCs w:val="28"/>
        </w:rPr>
        <w:t>6</w:t>
      </w:r>
      <w:r w:rsidR="00B31A05" w:rsidRPr="00754A58">
        <w:rPr>
          <w:color w:val="000000"/>
          <w:sz w:val="28"/>
          <w:szCs w:val="28"/>
        </w:rPr>
        <w:t xml:space="preserve"> и 202</w:t>
      </w:r>
      <w:r w:rsidR="00CF07DC">
        <w:rPr>
          <w:color w:val="000000"/>
          <w:sz w:val="28"/>
          <w:szCs w:val="28"/>
        </w:rPr>
        <w:t>7</w:t>
      </w:r>
      <w:r w:rsidR="005A5902" w:rsidRPr="00754A58">
        <w:rPr>
          <w:color w:val="000000"/>
          <w:sz w:val="28"/>
          <w:szCs w:val="28"/>
        </w:rPr>
        <w:t xml:space="preserve"> годов</w:t>
      </w:r>
      <w:r w:rsidR="002C6C28" w:rsidRPr="00754A58">
        <w:rPr>
          <w:color w:val="000000"/>
          <w:sz w:val="28"/>
          <w:szCs w:val="28"/>
        </w:rPr>
        <w:t xml:space="preserve"> </w:t>
      </w:r>
      <w:r w:rsidR="007D62F6" w:rsidRPr="00754A58">
        <w:rPr>
          <w:color w:val="000000"/>
          <w:sz w:val="28"/>
          <w:szCs w:val="28"/>
        </w:rPr>
        <w:t xml:space="preserve">подготовлен </w:t>
      </w:r>
      <w:r w:rsidR="002D5F83" w:rsidRPr="00754A58">
        <w:rPr>
          <w:color w:val="000000"/>
          <w:sz w:val="28"/>
          <w:szCs w:val="28"/>
        </w:rPr>
        <w:t>Воробейнской</w:t>
      </w:r>
      <w:r w:rsidR="0082775D" w:rsidRPr="00754A58">
        <w:rPr>
          <w:color w:val="000000"/>
          <w:sz w:val="28"/>
          <w:szCs w:val="28"/>
        </w:rPr>
        <w:t xml:space="preserve"> сельской администрацией</w:t>
      </w:r>
      <w:r w:rsidR="007D62F6" w:rsidRPr="00754A58">
        <w:rPr>
          <w:color w:val="000000"/>
          <w:sz w:val="28"/>
          <w:szCs w:val="28"/>
        </w:rPr>
        <w:t xml:space="preserve">, внесен </w:t>
      </w:r>
      <w:r w:rsidR="00847A91" w:rsidRPr="00754A58">
        <w:rPr>
          <w:color w:val="000000"/>
          <w:sz w:val="28"/>
          <w:szCs w:val="28"/>
        </w:rPr>
        <w:t xml:space="preserve">на рассмотрение </w:t>
      </w:r>
      <w:r w:rsidR="002D5F83" w:rsidRPr="00754A58">
        <w:rPr>
          <w:color w:val="000000"/>
          <w:sz w:val="28"/>
          <w:szCs w:val="28"/>
        </w:rPr>
        <w:t>Воробейнского</w:t>
      </w:r>
      <w:r w:rsidR="00F2429E" w:rsidRPr="00754A58">
        <w:rPr>
          <w:color w:val="000000"/>
          <w:sz w:val="28"/>
          <w:szCs w:val="28"/>
        </w:rPr>
        <w:t xml:space="preserve"> </w:t>
      </w:r>
      <w:r w:rsidR="00847A91" w:rsidRPr="00754A58">
        <w:rPr>
          <w:color w:val="000000"/>
          <w:sz w:val="28"/>
          <w:szCs w:val="28"/>
        </w:rPr>
        <w:t xml:space="preserve">сельского Совета народных депутатов и направлен в </w:t>
      </w:r>
      <w:r w:rsidR="00FF30D1" w:rsidRPr="00754A58">
        <w:rPr>
          <w:color w:val="000000"/>
          <w:sz w:val="28"/>
          <w:szCs w:val="28"/>
        </w:rPr>
        <w:t>Контрольно-счетную палату Жирятинского района</w:t>
      </w:r>
      <w:r w:rsidR="00847A91" w:rsidRPr="00754A58">
        <w:rPr>
          <w:color w:val="000000"/>
          <w:sz w:val="28"/>
          <w:szCs w:val="28"/>
        </w:rPr>
        <w:t xml:space="preserve"> для подготовки заключения в сроки</w:t>
      </w:r>
      <w:r w:rsidR="0067624A" w:rsidRPr="00754A58">
        <w:rPr>
          <w:color w:val="000000"/>
          <w:sz w:val="28"/>
          <w:szCs w:val="28"/>
        </w:rPr>
        <w:t xml:space="preserve"> и порядке, установленным</w:t>
      </w:r>
      <w:r w:rsidR="004F1552" w:rsidRPr="00754A58">
        <w:rPr>
          <w:color w:val="000000"/>
          <w:sz w:val="28"/>
          <w:szCs w:val="28"/>
        </w:rPr>
        <w:t>и</w:t>
      </w:r>
      <w:r w:rsidR="00847A91" w:rsidRPr="00754A58">
        <w:rPr>
          <w:color w:val="FF0000"/>
          <w:sz w:val="28"/>
          <w:szCs w:val="28"/>
        </w:rPr>
        <w:t xml:space="preserve"> </w:t>
      </w:r>
      <w:r w:rsidR="00A96440" w:rsidRPr="00754A58">
        <w:rPr>
          <w:color w:val="000000"/>
          <w:sz w:val="28"/>
          <w:szCs w:val="28"/>
        </w:rPr>
        <w:t xml:space="preserve">решением </w:t>
      </w:r>
      <w:r w:rsidR="002D5F83" w:rsidRPr="00754A58">
        <w:rPr>
          <w:color w:val="000000"/>
          <w:sz w:val="28"/>
          <w:szCs w:val="28"/>
        </w:rPr>
        <w:t>Воробейнского</w:t>
      </w:r>
      <w:r w:rsidR="00847A91" w:rsidRPr="00754A58">
        <w:rPr>
          <w:color w:val="000000"/>
          <w:sz w:val="28"/>
          <w:szCs w:val="28"/>
        </w:rPr>
        <w:t xml:space="preserve"> сельского</w:t>
      </w:r>
      <w:r w:rsidR="00A96440" w:rsidRPr="00754A58">
        <w:rPr>
          <w:color w:val="000000"/>
          <w:sz w:val="28"/>
          <w:szCs w:val="28"/>
        </w:rPr>
        <w:t xml:space="preserve"> Совета народных </w:t>
      </w:r>
      <w:r w:rsidR="00A96440" w:rsidRPr="00373AE2">
        <w:rPr>
          <w:color w:val="000000"/>
          <w:sz w:val="28"/>
          <w:szCs w:val="28"/>
        </w:rPr>
        <w:t>депутатов</w:t>
      </w:r>
      <w:r w:rsidR="002D5F83" w:rsidRPr="00373AE2">
        <w:rPr>
          <w:color w:val="000000"/>
          <w:sz w:val="28"/>
          <w:szCs w:val="28"/>
        </w:rPr>
        <w:t xml:space="preserve"> от 23.10.2013 № 2-178 </w:t>
      </w:r>
      <w:r w:rsidR="00A96440" w:rsidRPr="00373AE2">
        <w:rPr>
          <w:color w:val="000000"/>
          <w:sz w:val="28"/>
          <w:szCs w:val="28"/>
        </w:rPr>
        <w:t>«Об утверждении положения о по</w:t>
      </w:r>
      <w:r w:rsidR="00CC3464" w:rsidRPr="00373AE2">
        <w:rPr>
          <w:color w:val="000000"/>
          <w:sz w:val="28"/>
          <w:szCs w:val="28"/>
        </w:rPr>
        <w:t>рядке со</w:t>
      </w:r>
      <w:r w:rsidR="00A96440" w:rsidRPr="00373AE2">
        <w:rPr>
          <w:color w:val="000000"/>
          <w:sz w:val="28"/>
          <w:szCs w:val="28"/>
        </w:rPr>
        <w:t xml:space="preserve">ставления, рассмотрения и утверждения бюджета </w:t>
      </w:r>
      <w:r w:rsidR="00B31A05" w:rsidRPr="00373AE2">
        <w:rPr>
          <w:color w:val="000000"/>
          <w:sz w:val="28"/>
          <w:szCs w:val="28"/>
        </w:rPr>
        <w:t>Воробейнского сельского поселения Жирятинского муниципального района Брянской области</w:t>
      </w:r>
      <w:r w:rsidR="00A96440" w:rsidRPr="00373AE2">
        <w:rPr>
          <w:color w:val="000000"/>
          <w:sz w:val="28"/>
          <w:szCs w:val="28"/>
        </w:rPr>
        <w:t xml:space="preserve">, а также порядке представления, рассмотрения и утверждения годового отчета об исполнении бюджета </w:t>
      </w:r>
      <w:r w:rsidR="00B31A05" w:rsidRPr="00373AE2">
        <w:rPr>
          <w:color w:val="000000"/>
          <w:sz w:val="28"/>
          <w:szCs w:val="28"/>
        </w:rPr>
        <w:t>Воробейнского сельского поселения Жирятинского муниципального района Брянской области</w:t>
      </w:r>
      <w:r w:rsidR="002C6C28" w:rsidRPr="00373AE2">
        <w:rPr>
          <w:color w:val="000000"/>
          <w:sz w:val="28"/>
          <w:szCs w:val="28"/>
        </w:rPr>
        <w:t xml:space="preserve"> </w:t>
      </w:r>
      <w:r w:rsidR="00A96440" w:rsidRPr="00373AE2">
        <w:rPr>
          <w:color w:val="000000"/>
          <w:sz w:val="28"/>
          <w:szCs w:val="28"/>
        </w:rPr>
        <w:t>и его внешней проверки»</w:t>
      </w:r>
      <w:r w:rsidR="005460DB" w:rsidRPr="00373AE2">
        <w:rPr>
          <w:color w:val="000000"/>
          <w:sz w:val="28"/>
          <w:szCs w:val="28"/>
        </w:rPr>
        <w:t xml:space="preserve"> (с</w:t>
      </w:r>
      <w:r w:rsidR="00277F95">
        <w:rPr>
          <w:color w:val="000000"/>
          <w:sz w:val="28"/>
          <w:szCs w:val="28"/>
        </w:rPr>
        <w:t xml:space="preserve"> изменениями).</w:t>
      </w:r>
    </w:p>
    <w:p w:rsidR="00F54F59" w:rsidRPr="006E11B3" w:rsidRDefault="00A00F06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6E11B3">
        <w:rPr>
          <w:color w:val="000000"/>
          <w:sz w:val="28"/>
          <w:szCs w:val="28"/>
        </w:rPr>
        <w:t xml:space="preserve">Формирование проекта бюджета </w:t>
      </w:r>
      <w:r w:rsidR="00225F80" w:rsidRPr="006E11B3">
        <w:rPr>
          <w:color w:val="000000"/>
          <w:sz w:val="28"/>
          <w:szCs w:val="28"/>
        </w:rPr>
        <w:t>Воробейнского сельского поселения Жирятинского муниципального района Брянской области на 202</w:t>
      </w:r>
      <w:r w:rsidR="00277F95">
        <w:rPr>
          <w:color w:val="000000"/>
          <w:sz w:val="28"/>
          <w:szCs w:val="28"/>
        </w:rPr>
        <w:t>5</w:t>
      </w:r>
      <w:r w:rsidR="008E5B77" w:rsidRPr="006E11B3">
        <w:rPr>
          <w:color w:val="000000"/>
          <w:sz w:val="28"/>
          <w:szCs w:val="28"/>
        </w:rPr>
        <w:t xml:space="preserve"> год и на плановый период 202</w:t>
      </w:r>
      <w:r w:rsidR="00277F95">
        <w:rPr>
          <w:color w:val="000000"/>
          <w:sz w:val="28"/>
          <w:szCs w:val="28"/>
        </w:rPr>
        <w:t>6</w:t>
      </w:r>
      <w:r w:rsidR="00225F80" w:rsidRPr="006E11B3">
        <w:rPr>
          <w:color w:val="000000"/>
          <w:sz w:val="28"/>
          <w:szCs w:val="28"/>
        </w:rPr>
        <w:t xml:space="preserve"> и 202</w:t>
      </w:r>
      <w:r w:rsidR="00277F95">
        <w:rPr>
          <w:color w:val="000000"/>
          <w:sz w:val="28"/>
          <w:szCs w:val="28"/>
        </w:rPr>
        <w:t>7</w:t>
      </w:r>
      <w:r w:rsidR="00225F80" w:rsidRPr="006E11B3">
        <w:rPr>
          <w:color w:val="000000"/>
          <w:sz w:val="28"/>
          <w:szCs w:val="28"/>
        </w:rPr>
        <w:t xml:space="preserve"> годов </w:t>
      </w:r>
      <w:r w:rsidRPr="006E11B3">
        <w:rPr>
          <w:color w:val="000000"/>
          <w:sz w:val="28"/>
          <w:szCs w:val="28"/>
        </w:rPr>
        <w:t>осуществлялось на основе прогноза социально-экономич</w:t>
      </w:r>
      <w:r w:rsidR="00225F80" w:rsidRPr="006E11B3">
        <w:rPr>
          <w:color w:val="000000"/>
          <w:sz w:val="28"/>
          <w:szCs w:val="28"/>
        </w:rPr>
        <w:t>еского развития поселения на 202</w:t>
      </w:r>
      <w:r w:rsidR="00277F95">
        <w:rPr>
          <w:color w:val="000000"/>
          <w:sz w:val="28"/>
          <w:szCs w:val="28"/>
        </w:rPr>
        <w:t>5</w:t>
      </w:r>
      <w:r w:rsidR="002C6F5B" w:rsidRPr="006E11B3">
        <w:rPr>
          <w:color w:val="000000"/>
          <w:sz w:val="28"/>
          <w:szCs w:val="28"/>
        </w:rPr>
        <w:t xml:space="preserve"> год и на период до </w:t>
      </w:r>
      <w:r w:rsidR="002C6F5B" w:rsidRPr="006A62A1">
        <w:rPr>
          <w:color w:val="000000"/>
          <w:sz w:val="28"/>
          <w:szCs w:val="28"/>
        </w:rPr>
        <w:t>20</w:t>
      </w:r>
      <w:r w:rsidR="00A362FA" w:rsidRPr="006A62A1">
        <w:rPr>
          <w:color w:val="000000"/>
          <w:sz w:val="28"/>
          <w:szCs w:val="28"/>
        </w:rPr>
        <w:t>2</w:t>
      </w:r>
      <w:r w:rsidR="00277F95">
        <w:rPr>
          <w:color w:val="000000"/>
          <w:sz w:val="28"/>
          <w:szCs w:val="28"/>
        </w:rPr>
        <w:t>7</w:t>
      </w:r>
      <w:r w:rsidRPr="006A62A1">
        <w:rPr>
          <w:color w:val="000000"/>
          <w:sz w:val="28"/>
          <w:szCs w:val="28"/>
        </w:rPr>
        <w:t xml:space="preserve"> года, </w:t>
      </w:r>
      <w:r w:rsidR="00C43BD3" w:rsidRPr="006A62A1">
        <w:rPr>
          <w:color w:val="000000"/>
          <w:sz w:val="28"/>
          <w:szCs w:val="28"/>
        </w:rPr>
        <w:t xml:space="preserve">положений </w:t>
      </w:r>
      <w:r w:rsidR="00C43BD3" w:rsidRPr="006A62A1">
        <w:rPr>
          <w:sz w:val="28"/>
          <w:szCs w:val="28"/>
        </w:rPr>
        <w:t>проекта Закона Брянской области «Об областном бюджете  на 202</w:t>
      </w:r>
      <w:r w:rsidR="00277F95">
        <w:rPr>
          <w:sz w:val="28"/>
          <w:szCs w:val="28"/>
        </w:rPr>
        <w:t>5</w:t>
      </w:r>
      <w:r w:rsidR="00C43BD3" w:rsidRPr="006A62A1">
        <w:rPr>
          <w:sz w:val="28"/>
          <w:szCs w:val="28"/>
        </w:rPr>
        <w:t xml:space="preserve"> год и </w:t>
      </w:r>
      <w:r w:rsidR="00277F95">
        <w:rPr>
          <w:sz w:val="28"/>
          <w:szCs w:val="28"/>
        </w:rPr>
        <w:t>н</w:t>
      </w:r>
      <w:r w:rsidR="00C43BD3" w:rsidRPr="006A62A1">
        <w:rPr>
          <w:sz w:val="28"/>
          <w:szCs w:val="28"/>
        </w:rPr>
        <w:t>а плановый период 202</w:t>
      </w:r>
      <w:r w:rsidR="00277F95">
        <w:rPr>
          <w:sz w:val="28"/>
          <w:szCs w:val="28"/>
        </w:rPr>
        <w:t>6</w:t>
      </w:r>
      <w:r w:rsidR="00C43BD3" w:rsidRPr="006A62A1">
        <w:rPr>
          <w:sz w:val="28"/>
          <w:szCs w:val="28"/>
        </w:rPr>
        <w:t xml:space="preserve"> и 202</w:t>
      </w:r>
      <w:r w:rsidR="00277F95">
        <w:rPr>
          <w:sz w:val="28"/>
          <w:szCs w:val="28"/>
        </w:rPr>
        <w:t>7</w:t>
      </w:r>
      <w:r w:rsidR="00C43BD3" w:rsidRPr="006A62A1">
        <w:rPr>
          <w:sz w:val="28"/>
          <w:szCs w:val="28"/>
        </w:rPr>
        <w:t xml:space="preserve"> годов» и проекта решения Жирятинского районного Совета народных депутатов «О бюджете  Жирятинского</w:t>
      </w:r>
      <w:r w:rsidR="00C43BD3" w:rsidRPr="006A62A1">
        <w:rPr>
          <w:color w:val="000000"/>
          <w:sz w:val="28"/>
          <w:szCs w:val="28"/>
        </w:rPr>
        <w:t xml:space="preserve"> муниципального</w:t>
      </w:r>
      <w:r w:rsidR="00C43BD3" w:rsidRPr="006A62A1">
        <w:rPr>
          <w:sz w:val="28"/>
          <w:szCs w:val="28"/>
        </w:rPr>
        <w:t xml:space="preserve"> района Брянской области на 202</w:t>
      </w:r>
      <w:r w:rsidR="00277F95">
        <w:rPr>
          <w:sz w:val="28"/>
          <w:szCs w:val="28"/>
        </w:rPr>
        <w:t>5</w:t>
      </w:r>
      <w:r w:rsidR="00C43BD3" w:rsidRPr="006A62A1">
        <w:rPr>
          <w:sz w:val="28"/>
          <w:szCs w:val="28"/>
        </w:rPr>
        <w:t xml:space="preserve"> год и на плановый период 202</w:t>
      </w:r>
      <w:r w:rsidR="00277F95">
        <w:rPr>
          <w:sz w:val="28"/>
          <w:szCs w:val="28"/>
        </w:rPr>
        <w:t>6</w:t>
      </w:r>
      <w:r w:rsidR="00C43BD3" w:rsidRPr="006A62A1">
        <w:rPr>
          <w:sz w:val="28"/>
          <w:szCs w:val="28"/>
        </w:rPr>
        <w:t xml:space="preserve"> и 202</w:t>
      </w:r>
      <w:r w:rsidR="00277F95">
        <w:rPr>
          <w:sz w:val="28"/>
          <w:szCs w:val="28"/>
        </w:rPr>
        <w:t>7</w:t>
      </w:r>
      <w:r w:rsidR="00C43BD3" w:rsidRPr="006A62A1">
        <w:rPr>
          <w:sz w:val="28"/>
          <w:szCs w:val="28"/>
        </w:rPr>
        <w:t xml:space="preserve"> годов»,  Положений Федерального Закона от 06.10.2003 года № 131-ФЗ «Об общих принципах организации местного самоуправления в Российской Федерации», </w:t>
      </w:r>
      <w:r w:rsidRPr="006A62A1">
        <w:rPr>
          <w:color w:val="000000"/>
          <w:sz w:val="28"/>
          <w:szCs w:val="28"/>
        </w:rPr>
        <w:t>основных</w:t>
      </w:r>
      <w:r w:rsidRPr="006E11B3">
        <w:rPr>
          <w:color w:val="000000"/>
          <w:sz w:val="28"/>
          <w:szCs w:val="28"/>
        </w:rPr>
        <w:t xml:space="preserve"> направлений бюджетной</w:t>
      </w:r>
      <w:r w:rsidR="009E0117" w:rsidRPr="006E11B3">
        <w:rPr>
          <w:color w:val="000000"/>
          <w:sz w:val="28"/>
          <w:szCs w:val="28"/>
        </w:rPr>
        <w:t xml:space="preserve"> и налоговой</w:t>
      </w:r>
      <w:r w:rsidR="00225F80" w:rsidRPr="006E11B3">
        <w:rPr>
          <w:color w:val="000000"/>
          <w:sz w:val="28"/>
          <w:szCs w:val="28"/>
        </w:rPr>
        <w:t xml:space="preserve"> политики на 202</w:t>
      </w:r>
      <w:r w:rsidR="00277F95">
        <w:rPr>
          <w:color w:val="000000"/>
          <w:sz w:val="28"/>
          <w:szCs w:val="28"/>
        </w:rPr>
        <w:t>5</w:t>
      </w:r>
      <w:r w:rsidR="002C6F5B" w:rsidRPr="006E11B3">
        <w:rPr>
          <w:color w:val="000000"/>
          <w:sz w:val="28"/>
          <w:szCs w:val="28"/>
        </w:rPr>
        <w:t xml:space="preserve"> год и на плановый перио</w:t>
      </w:r>
      <w:r w:rsidR="002C6C28" w:rsidRPr="006E11B3">
        <w:rPr>
          <w:color w:val="000000"/>
          <w:sz w:val="28"/>
          <w:szCs w:val="28"/>
        </w:rPr>
        <w:t>д 202</w:t>
      </w:r>
      <w:r w:rsidR="00277F95">
        <w:rPr>
          <w:color w:val="000000"/>
          <w:sz w:val="28"/>
          <w:szCs w:val="28"/>
        </w:rPr>
        <w:t>6</w:t>
      </w:r>
      <w:r w:rsidR="009E0117" w:rsidRPr="006E11B3">
        <w:rPr>
          <w:color w:val="000000"/>
          <w:sz w:val="28"/>
          <w:szCs w:val="28"/>
        </w:rPr>
        <w:t xml:space="preserve"> и 20</w:t>
      </w:r>
      <w:r w:rsidR="00A362FA" w:rsidRPr="006E11B3">
        <w:rPr>
          <w:color w:val="000000"/>
          <w:sz w:val="28"/>
          <w:szCs w:val="28"/>
        </w:rPr>
        <w:t>2</w:t>
      </w:r>
      <w:r w:rsidR="00277F95">
        <w:rPr>
          <w:color w:val="000000"/>
          <w:sz w:val="28"/>
          <w:szCs w:val="28"/>
        </w:rPr>
        <w:t>7</w:t>
      </w:r>
      <w:r w:rsidRPr="006E11B3">
        <w:rPr>
          <w:color w:val="000000"/>
          <w:sz w:val="28"/>
          <w:szCs w:val="28"/>
        </w:rPr>
        <w:t xml:space="preserve"> годов</w:t>
      </w:r>
      <w:r w:rsidR="00355C66" w:rsidRPr="006E11B3">
        <w:rPr>
          <w:color w:val="000000"/>
          <w:sz w:val="28"/>
          <w:szCs w:val="28"/>
        </w:rPr>
        <w:t>, оценки бюджета поселения 20</w:t>
      </w:r>
      <w:r w:rsidR="006E11B3" w:rsidRPr="006E11B3">
        <w:rPr>
          <w:color w:val="000000"/>
          <w:sz w:val="28"/>
          <w:szCs w:val="28"/>
        </w:rPr>
        <w:t>2</w:t>
      </w:r>
      <w:r w:rsidR="00277F95">
        <w:rPr>
          <w:color w:val="000000"/>
          <w:sz w:val="28"/>
          <w:szCs w:val="28"/>
        </w:rPr>
        <w:t>4</w:t>
      </w:r>
      <w:r w:rsidR="00355C66" w:rsidRPr="006E11B3">
        <w:rPr>
          <w:color w:val="000000"/>
          <w:sz w:val="28"/>
          <w:szCs w:val="28"/>
        </w:rPr>
        <w:t xml:space="preserve"> года.</w:t>
      </w:r>
    </w:p>
    <w:p w:rsidR="002D5F83" w:rsidRPr="00677428" w:rsidRDefault="002D5F83" w:rsidP="002D5F83">
      <w:pPr>
        <w:ind w:firstLine="708"/>
        <w:jc w:val="both"/>
        <w:rPr>
          <w:sz w:val="28"/>
          <w:szCs w:val="28"/>
        </w:rPr>
      </w:pPr>
      <w:r w:rsidRPr="00677428">
        <w:rPr>
          <w:sz w:val="28"/>
          <w:szCs w:val="28"/>
        </w:rPr>
        <w:t>Базой для разработки прогноза социально-экономического развития на 20</w:t>
      </w:r>
      <w:r w:rsidR="002B0FFE" w:rsidRPr="00677428">
        <w:rPr>
          <w:sz w:val="28"/>
          <w:szCs w:val="28"/>
        </w:rPr>
        <w:t>2</w:t>
      </w:r>
      <w:r w:rsidR="0006587C">
        <w:rPr>
          <w:sz w:val="28"/>
          <w:szCs w:val="28"/>
        </w:rPr>
        <w:t>5</w:t>
      </w:r>
      <w:r w:rsidRPr="00677428">
        <w:rPr>
          <w:sz w:val="28"/>
          <w:szCs w:val="28"/>
        </w:rPr>
        <w:t xml:space="preserve"> год и </w:t>
      </w:r>
      <w:r w:rsidR="0035446A" w:rsidRPr="00677428">
        <w:rPr>
          <w:sz w:val="28"/>
          <w:szCs w:val="28"/>
        </w:rPr>
        <w:t>плановый</w:t>
      </w:r>
      <w:r w:rsidRPr="00677428">
        <w:rPr>
          <w:sz w:val="28"/>
          <w:szCs w:val="28"/>
        </w:rPr>
        <w:t xml:space="preserve"> период 20</w:t>
      </w:r>
      <w:r w:rsidR="000556F9" w:rsidRPr="00677428">
        <w:rPr>
          <w:sz w:val="28"/>
          <w:szCs w:val="28"/>
        </w:rPr>
        <w:t>2</w:t>
      </w:r>
      <w:r w:rsidR="0006587C">
        <w:rPr>
          <w:sz w:val="28"/>
          <w:szCs w:val="28"/>
        </w:rPr>
        <w:t>6</w:t>
      </w:r>
      <w:r w:rsidR="0035446A" w:rsidRPr="00677428">
        <w:rPr>
          <w:sz w:val="28"/>
          <w:szCs w:val="28"/>
        </w:rPr>
        <w:t xml:space="preserve"> и 202</w:t>
      </w:r>
      <w:r w:rsidR="0006587C">
        <w:rPr>
          <w:sz w:val="28"/>
          <w:szCs w:val="28"/>
        </w:rPr>
        <w:t>7</w:t>
      </w:r>
      <w:r w:rsidRPr="00677428">
        <w:rPr>
          <w:sz w:val="28"/>
          <w:szCs w:val="28"/>
        </w:rPr>
        <w:t xml:space="preserve"> год</w:t>
      </w:r>
      <w:r w:rsidR="0035446A" w:rsidRPr="00677428">
        <w:rPr>
          <w:sz w:val="28"/>
          <w:szCs w:val="28"/>
        </w:rPr>
        <w:t>ов</w:t>
      </w:r>
      <w:r w:rsidRPr="00677428">
        <w:rPr>
          <w:sz w:val="28"/>
          <w:szCs w:val="28"/>
        </w:rPr>
        <w:t xml:space="preserve"> являются итоги работы за 20</w:t>
      </w:r>
      <w:r w:rsidR="00A06845">
        <w:rPr>
          <w:sz w:val="28"/>
          <w:szCs w:val="28"/>
        </w:rPr>
        <w:t>2</w:t>
      </w:r>
      <w:r w:rsidR="0006587C">
        <w:rPr>
          <w:sz w:val="28"/>
          <w:szCs w:val="28"/>
        </w:rPr>
        <w:t>2</w:t>
      </w:r>
      <w:r w:rsidRPr="00677428">
        <w:rPr>
          <w:sz w:val="28"/>
          <w:szCs w:val="28"/>
        </w:rPr>
        <w:t xml:space="preserve"> </w:t>
      </w:r>
      <w:r w:rsidR="003A5ED4" w:rsidRPr="00677428">
        <w:rPr>
          <w:sz w:val="28"/>
          <w:szCs w:val="28"/>
        </w:rPr>
        <w:t>и 20</w:t>
      </w:r>
      <w:r w:rsidR="006A62A1" w:rsidRPr="00677428">
        <w:rPr>
          <w:sz w:val="28"/>
          <w:szCs w:val="28"/>
        </w:rPr>
        <w:t>2</w:t>
      </w:r>
      <w:r w:rsidR="0006587C">
        <w:rPr>
          <w:sz w:val="28"/>
          <w:szCs w:val="28"/>
        </w:rPr>
        <w:t>3</w:t>
      </w:r>
      <w:r w:rsidR="003A5ED4" w:rsidRPr="00677428">
        <w:rPr>
          <w:sz w:val="28"/>
          <w:szCs w:val="28"/>
        </w:rPr>
        <w:t xml:space="preserve"> </w:t>
      </w:r>
      <w:r w:rsidRPr="00677428">
        <w:rPr>
          <w:sz w:val="28"/>
          <w:szCs w:val="28"/>
        </w:rPr>
        <w:t>год</w:t>
      </w:r>
      <w:r w:rsidR="003A5ED4" w:rsidRPr="00677428">
        <w:rPr>
          <w:sz w:val="28"/>
          <w:szCs w:val="28"/>
        </w:rPr>
        <w:t>ы</w:t>
      </w:r>
      <w:r w:rsidRPr="00677428">
        <w:rPr>
          <w:sz w:val="28"/>
          <w:szCs w:val="28"/>
        </w:rPr>
        <w:t>, ожидаемые результаты за 20</w:t>
      </w:r>
      <w:r w:rsidR="0035446A" w:rsidRPr="00677428">
        <w:rPr>
          <w:sz w:val="28"/>
          <w:szCs w:val="28"/>
        </w:rPr>
        <w:t>2</w:t>
      </w:r>
      <w:r w:rsidR="0006587C">
        <w:rPr>
          <w:sz w:val="28"/>
          <w:szCs w:val="28"/>
        </w:rPr>
        <w:t>4</w:t>
      </w:r>
      <w:r w:rsidRPr="00677428">
        <w:rPr>
          <w:sz w:val="28"/>
          <w:szCs w:val="28"/>
        </w:rPr>
        <w:t xml:space="preserve"> год, сценарные условия социально-экономического развития Российской Федерации на 20</w:t>
      </w:r>
      <w:r w:rsidR="002B0FFE" w:rsidRPr="00677428">
        <w:rPr>
          <w:sz w:val="28"/>
          <w:szCs w:val="28"/>
        </w:rPr>
        <w:t>2</w:t>
      </w:r>
      <w:r w:rsidR="0006587C">
        <w:rPr>
          <w:sz w:val="28"/>
          <w:szCs w:val="28"/>
        </w:rPr>
        <w:t>5</w:t>
      </w:r>
      <w:r w:rsidRPr="00677428">
        <w:rPr>
          <w:sz w:val="28"/>
          <w:szCs w:val="28"/>
        </w:rPr>
        <w:t>-20</w:t>
      </w:r>
      <w:r w:rsidR="00316541" w:rsidRPr="00677428">
        <w:rPr>
          <w:sz w:val="28"/>
          <w:szCs w:val="28"/>
        </w:rPr>
        <w:t>2</w:t>
      </w:r>
      <w:r w:rsidR="0006587C">
        <w:rPr>
          <w:sz w:val="28"/>
          <w:szCs w:val="28"/>
        </w:rPr>
        <w:t>7</w:t>
      </w:r>
      <w:r w:rsidRPr="00677428">
        <w:rPr>
          <w:sz w:val="28"/>
          <w:szCs w:val="28"/>
        </w:rPr>
        <w:t xml:space="preserve"> годы. </w:t>
      </w:r>
    </w:p>
    <w:p w:rsidR="002D5F83" w:rsidRPr="00677428" w:rsidRDefault="002D5F83" w:rsidP="002D5F83">
      <w:pPr>
        <w:jc w:val="both"/>
        <w:rPr>
          <w:sz w:val="28"/>
          <w:szCs w:val="28"/>
        </w:rPr>
      </w:pPr>
      <w:r w:rsidRPr="00677428">
        <w:rPr>
          <w:sz w:val="28"/>
          <w:szCs w:val="28"/>
        </w:rPr>
        <w:lastRenderedPageBreak/>
        <w:t xml:space="preserve">         Участие поселения в национальных проектах позволило значительно улучшить материально-техническую базу учреждений образования, здравоохранения.</w:t>
      </w:r>
    </w:p>
    <w:p w:rsidR="002D5F83" w:rsidRPr="00677428" w:rsidRDefault="002D5F83" w:rsidP="002D5F83">
      <w:pPr>
        <w:tabs>
          <w:tab w:val="left" w:pos="0"/>
        </w:tabs>
        <w:jc w:val="both"/>
        <w:rPr>
          <w:sz w:val="28"/>
          <w:szCs w:val="28"/>
        </w:rPr>
      </w:pPr>
      <w:r w:rsidRPr="00677428">
        <w:tab/>
      </w:r>
      <w:r w:rsidR="009161AB" w:rsidRPr="00677428">
        <w:rPr>
          <w:sz w:val="28"/>
          <w:szCs w:val="28"/>
        </w:rPr>
        <w:t xml:space="preserve">На территории поселения </w:t>
      </w:r>
      <w:r w:rsidRPr="00677428">
        <w:rPr>
          <w:sz w:val="28"/>
          <w:szCs w:val="28"/>
        </w:rPr>
        <w:t>1</w:t>
      </w:r>
      <w:r w:rsidR="00E57706">
        <w:rPr>
          <w:sz w:val="28"/>
          <w:szCs w:val="28"/>
        </w:rPr>
        <w:t>0</w:t>
      </w:r>
      <w:r w:rsidRPr="00677428">
        <w:rPr>
          <w:sz w:val="28"/>
          <w:szCs w:val="28"/>
        </w:rPr>
        <w:t xml:space="preserve"> торговых точек.</w:t>
      </w:r>
    </w:p>
    <w:p w:rsidR="002D5F83" w:rsidRPr="00677428" w:rsidRDefault="002B0FFE" w:rsidP="002D5F83">
      <w:pPr>
        <w:tabs>
          <w:tab w:val="left" w:pos="0"/>
        </w:tabs>
        <w:jc w:val="both"/>
        <w:rPr>
          <w:sz w:val="28"/>
          <w:szCs w:val="28"/>
        </w:rPr>
      </w:pPr>
      <w:r w:rsidRPr="00677428">
        <w:rPr>
          <w:sz w:val="28"/>
          <w:szCs w:val="28"/>
        </w:rPr>
        <w:tab/>
        <w:t xml:space="preserve">По формам собственности </w:t>
      </w:r>
      <w:r w:rsidR="007F3452" w:rsidRPr="00677428">
        <w:rPr>
          <w:sz w:val="28"/>
          <w:szCs w:val="28"/>
        </w:rPr>
        <w:t>5</w:t>
      </w:r>
      <w:r w:rsidR="002D5F83" w:rsidRPr="00677428">
        <w:rPr>
          <w:sz w:val="28"/>
          <w:szCs w:val="28"/>
        </w:rPr>
        <w:t xml:space="preserve"> торговых точ</w:t>
      </w:r>
      <w:r w:rsidRPr="00677428">
        <w:rPr>
          <w:sz w:val="28"/>
          <w:szCs w:val="28"/>
        </w:rPr>
        <w:t>е</w:t>
      </w:r>
      <w:r w:rsidR="002D5F83" w:rsidRPr="00677428">
        <w:rPr>
          <w:sz w:val="28"/>
          <w:szCs w:val="28"/>
        </w:rPr>
        <w:t>к принадлеж</w:t>
      </w:r>
      <w:r w:rsidR="00AE2AB8" w:rsidRPr="00677428">
        <w:rPr>
          <w:sz w:val="28"/>
          <w:szCs w:val="28"/>
        </w:rPr>
        <w:t>а</w:t>
      </w:r>
      <w:r w:rsidR="002D5F83" w:rsidRPr="00677428">
        <w:rPr>
          <w:sz w:val="28"/>
          <w:szCs w:val="28"/>
        </w:rPr>
        <w:t xml:space="preserve">т РАЙПО, </w:t>
      </w:r>
      <w:r w:rsidR="00E57706">
        <w:rPr>
          <w:sz w:val="28"/>
          <w:szCs w:val="28"/>
        </w:rPr>
        <w:t>5</w:t>
      </w:r>
      <w:r w:rsidR="002D5F83" w:rsidRPr="00677428">
        <w:rPr>
          <w:sz w:val="28"/>
          <w:szCs w:val="28"/>
        </w:rPr>
        <w:t xml:space="preserve"> торговых точек - индивидуальным предпринимателям.</w:t>
      </w:r>
    </w:p>
    <w:p w:rsidR="002D5F83" w:rsidRPr="00677428" w:rsidRDefault="002D5F83" w:rsidP="002D5F83">
      <w:pPr>
        <w:tabs>
          <w:tab w:val="left" w:pos="0"/>
        </w:tabs>
        <w:jc w:val="both"/>
        <w:rPr>
          <w:sz w:val="28"/>
          <w:szCs w:val="28"/>
        </w:rPr>
      </w:pPr>
      <w:r w:rsidRPr="00677428">
        <w:rPr>
          <w:sz w:val="28"/>
          <w:szCs w:val="28"/>
        </w:rPr>
        <w:tab/>
        <w:t>Оборот розничной торговли постоянно возрастает. За 20</w:t>
      </w:r>
      <w:r w:rsidR="00A06845">
        <w:rPr>
          <w:sz w:val="28"/>
          <w:szCs w:val="28"/>
        </w:rPr>
        <w:t>2</w:t>
      </w:r>
      <w:r w:rsidR="0006587C">
        <w:rPr>
          <w:sz w:val="28"/>
          <w:szCs w:val="28"/>
        </w:rPr>
        <w:t>2</w:t>
      </w:r>
      <w:r w:rsidRPr="00677428">
        <w:rPr>
          <w:sz w:val="28"/>
          <w:szCs w:val="28"/>
        </w:rPr>
        <w:t xml:space="preserve"> год он составил</w:t>
      </w:r>
      <w:r w:rsidR="00B107F1">
        <w:rPr>
          <w:sz w:val="28"/>
          <w:szCs w:val="28"/>
        </w:rPr>
        <w:t xml:space="preserve"> </w:t>
      </w:r>
      <w:r w:rsidRPr="00677428">
        <w:rPr>
          <w:sz w:val="28"/>
          <w:szCs w:val="28"/>
        </w:rPr>
        <w:t xml:space="preserve"> </w:t>
      </w:r>
      <w:r w:rsidR="00A06845">
        <w:rPr>
          <w:sz w:val="28"/>
          <w:szCs w:val="28"/>
        </w:rPr>
        <w:t> </w:t>
      </w:r>
      <w:r w:rsidR="00B107F1">
        <w:rPr>
          <w:sz w:val="28"/>
          <w:szCs w:val="28"/>
        </w:rPr>
        <w:t>68 960,0</w:t>
      </w:r>
      <w:r w:rsidRPr="00677428">
        <w:rPr>
          <w:sz w:val="28"/>
          <w:szCs w:val="28"/>
        </w:rPr>
        <w:t xml:space="preserve"> тыс. рублей,</w:t>
      </w:r>
      <w:r w:rsidR="003A5ED4" w:rsidRPr="00677428">
        <w:rPr>
          <w:sz w:val="28"/>
          <w:szCs w:val="28"/>
        </w:rPr>
        <w:t xml:space="preserve"> за 20</w:t>
      </w:r>
      <w:r w:rsidR="0009778E" w:rsidRPr="00677428">
        <w:rPr>
          <w:sz w:val="28"/>
          <w:szCs w:val="28"/>
        </w:rPr>
        <w:t>2</w:t>
      </w:r>
      <w:r w:rsidR="00B107F1">
        <w:rPr>
          <w:sz w:val="28"/>
          <w:szCs w:val="28"/>
        </w:rPr>
        <w:t>3</w:t>
      </w:r>
      <w:r w:rsidR="003A5ED4" w:rsidRPr="00677428">
        <w:rPr>
          <w:sz w:val="28"/>
          <w:szCs w:val="28"/>
        </w:rPr>
        <w:t xml:space="preserve"> год – </w:t>
      </w:r>
      <w:r w:rsidR="00B107F1">
        <w:rPr>
          <w:sz w:val="28"/>
          <w:szCs w:val="28"/>
        </w:rPr>
        <w:t>69 727,0</w:t>
      </w:r>
      <w:r w:rsidR="003A5ED4" w:rsidRPr="00677428">
        <w:rPr>
          <w:sz w:val="28"/>
          <w:szCs w:val="28"/>
        </w:rPr>
        <w:t xml:space="preserve"> тыс. рублей,</w:t>
      </w:r>
      <w:r w:rsidR="001163D1" w:rsidRPr="00677428">
        <w:rPr>
          <w:sz w:val="28"/>
          <w:szCs w:val="28"/>
        </w:rPr>
        <w:t xml:space="preserve"> в 202</w:t>
      </w:r>
      <w:r w:rsidR="00B107F1">
        <w:rPr>
          <w:sz w:val="28"/>
          <w:szCs w:val="28"/>
        </w:rPr>
        <w:t>4</w:t>
      </w:r>
      <w:r w:rsidR="003A5ED4" w:rsidRPr="00677428">
        <w:rPr>
          <w:sz w:val="28"/>
          <w:szCs w:val="28"/>
        </w:rPr>
        <w:t xml:space="preserve"> году ожидается </w:t>
      </w:r>
      <w:r w:rsidR="00B107F1">
        <w:rPr>
          <w:sz w:val="28"/>
          <w:szCs w:val="28"/>
        </w:rPr>
        <w:t>71 121,0</w:t>
      </w:r>
      <w:r w:rsidRPr="00677428">
        <w:rPr>
          <w:sz w:val="28"/>
          <w:szCs w:val="28"/>
        </w:rPr>
        <w:t xml:space="preserve"> тыс. рублей, к 20</w:t>
      </w:r>
      <w:r w:rsidR="00316541" w:rsidRPr="00677428">
        <w:rPr>
          <w:sz w:val="28"/>
          <w:szCs w:val="28"/>
        </w:rPr>
        <w:t>2</w:t>
      </w:r>
      <w:r w:rsidR="00B107F1">
        <w:rPr>
          <w:sz w:val="28"/>
          <w:szCs w:val="28"/>
        </w:rPr>
        <w:t>7</w:t>
      </w:r>
      <w:r w:rsidRPr="00677428">
        <w:rPr>
          <w:sz w:val="28"/>
          <w:szCs w:val="28"/>
        </w:rPr>
        <w:t xml:space="preserve"> году – </w:t>
      </w:r>
      <w:r w:rsidR="00B107F1">
        <w:rPr>
          <w:sz w:val="28"/>
          <w:szCs w:val="28"/>
        </w:rPr>
        <w:t>78 088,0</w:t>
      </w:r>
      <w:r w:rsidRPr="00677428">
        <w:rPr>
          <w:sz w:val="28"/>
          <w:szCs w:val="28"/>
        </w:rPr>
        <w:t xml:space="preserve"> тыс.</w:t>
      </w:r>
      <w:r w:rsidR="00316541" w:rsidRPr="00677428">
        <w:rPr>
          <w:sz w:val="28"/>
          <w:szCs w:val="28"/>
        </w:rPr>
        <w:t xml:space="preserve"> </w:t>
      </w:r>
      <w:r w:rsidRPr="00677428">
        <w:rPr>
          <w:sz w:val="28"/>
          <w:szCs w:val="28"/>
        </w:rPr>
        <w:t xml:space="preserve">рублей. </w:t>
      </w:r>
    </w:p>
    <w:p w:rsidR="002D5F83" w:rsidRPr="00677428" w:rsidRDefault="002D5F83" w:rsidP="002D5F83">
      <w:pPr>
        <w:tabs>
          <w:tab w:val="left" w:pos="4005"/>
        </w:tabs>
        <w:jc w:val="both"/>
        <w:rPr>
          <w:sz w:val="28"/>
          <w:szCs w:val="28"/>
        </w:rPr>
      </w:pPr>
      <w:r w:rsidRPr="00677428">
        <w:rPr>
          <w:sz w:val="28"/>
          <w:szCs w:val="28"/>
        </w:rPr>
        <w:t xml:space="preserve">           Увеличение товарооборота основывается на расширении ассортимента товаров.</w:t>
      </w:r>
    </w:p>
    <w:p w:rsidR="002D5F83" w:rsidRPr="00677428" w:rsidRDefault="002D5F83" w:rsidP="002D5F83">
      <w:pPr>
        <w:tabs>
          <w:tab w:val="left" w:pos="4005"/>
        </w:tabs>
        <w:jc w:val="both"/>
        <w:rPr>
          <w:sz w:val="28"/>
          <w:szCs w:val="28"/>
        </w:rPr>
      </w:pPr>
      <w:r w:rsidRPr="00677428">
        <w:rPr>
          <w:sz w:val="28"/>
          <w:szCs w:val="28"/>
        </w:rPr>
        <w:t xml:space="preserve">           Объем платных услуг, оказанных населению в 20</w:t>
      </w:r>
      <w:r w:rsidR="00A06845">
        <w:rPr>
          <w:sz w:val="28"/>
          <w:szCs w:val="28"/>
        </w:rPr>
        <w:t>2</w:t>
      </w:r>
      <w:r w:rsidR="00B107F1">
        <w:rPr>
          <w:sz w:val="28"/>
          <w:szCs w:val="28"/>
        </w:rPr>
        <w:t>2</w:t>
      </w:r>
      <w:r w:rsidR="00965CBB" w:rsidRPr="00677428">
        <w:rPr>
          <w:sz w:val="28"/>
          <w:szCs w:val="28"/>
        </w:rPr>
        <w:t xml:space="preserve"> году</w:t>
      </w:r>
      <w:r w:rsidRPr="00677428">
        <w:rPr>
          <w:sz w:val="28"/>
          <w:szCs w:val="28"/>
        </w:rPr>
        <w:t xml:space="preserve"> составил </w:t>
      </w:r>
      <w:r w:rsidR="00C25CBE">
        <w:rPr>
          <w:sz w:val="28"/>
          <w:szCs w:val="28"/>
        </w:rPr>
        <w:t>14 280,0</w:t>
      </w:r>
      <w:r w:rsidRPr="00677428">
        <w:rPr>
          <w:sz w:val="28"/>
          <w:szCs w:val="28"/>
        </w:rPr>
        <w:t xml:space="preserve"> тыс. рублей,</w:t>
      </w:r>
      <w:r w:rsidR="00314D66" w:rsidRPr="00677428">
        <w:rPr>
          <w:sz w:val="28"/>
          <w:szCs w:val="28"/>
        </w:rPr>
        <w:t xml:space="preserve"> в 20</w:t>
      </w:r>
      <w:r w:rsidR="00EC4B8D" w:rsidRPr="00677428">
        <w:rPr>
          <w:sz w:val="28"/>
          <w:szCs w:val="28"/>
        </w:rPr>
        <w:t>2</w:t>
      </w:r>
      <w:r w:rsidR="00C25CBE">
        <w:rPr>
          <w:sz w:val="28"/>
          <w:szCs w:val="28"/>
        </w:rPr>
        <w:t>3</w:t>
      </w:r>
      <w:r w:rsidR="00314D66" w:rsidRPr="00677428">
        <w:rPr>
          <w:sz w:val="28"/>
          <w:szCs w:val="28"/>
        </w:rPr>
        <w:t xml:space="preserve"> году – </w:t>
      </w:r>
      <w:r w:rsidR="00C25CBE">
        <w:rPr>
          <w:sz w:val="28"/>
          <w:szCs w:val="28"/>
        </w:rPr>
        <w:t>15 565,0</w:t>
      </w:r>
      <w:r w:rsidR="00314D66" w:rsidRPr="00677428">
        <w:rPr>
          <w:sz w:val="28"/>
          <w:szCs w:val="28"/>
        </w:rPr>
        <w:t xml:space="preserve"> тыс. рублей,</w:t>
      </w:r>
      <w:r w:rsidR="003F19B0" w:rsidRPr="00677428">
        <w:rPr>
          <w:sz w:val="28"/>
          <w:szCs w:val="28"/>
        </w:rPr>
        <w:t xml:space="preserve"> ожидаемый в 202</w:t>
      </w:r>
      <w:r w:rsidR="00C25CBE">
        <w:rPr>
          <w:sz w:val="28"/>
          <w:szCs w:val="28"/>
        </w:rPr>
        <w:t>4</w:t>
      </w:r>
      <w:r w:rsidR="00DA339F" w:rsidRPr="00677428">
        <w:rPr>
          <w:sz w:val="28"/>
          <w:szCs w:val="28"/>
        </w:rPr>
        <w:t xml:space="preserve"> году – </w:t>
      </w:r>
      <w:r w:rsidR="00C25CBE">
        <w:rPr>
          <w:sz w:val="28"/>
          <w:szCs w:val="28"/>
        </w:rPr>
        <w:t>16 857,0</w:t>
      </w:r>
      <w:r w:rsidR="00E57706">
        <w:rPr>
          <w:sz w:val="28"/>
          <w:szCs w:val="28"/>
        </w:rPr>
        <w:t xml:space="preserve"> </w:t>
      </w:r>
      <w:r w:rsidRPr="00677428">
        <w:rPr>
          <w:sz w:val="28"/>
          <w:szCs w:val="28"/>
        </w:rPr>
        <w:t>тыс. рублей, к 20</w:t>
      </w:r>
      <w:r w:rsidR="00DA339F" w:rsidRPr="00677428">
        <w:rPr>
          <w:sz w:val="28"/>
          <w:szCs w:val="28"/>
        </w:rPr>
        <w:t>2</w:t>
      </w:r>
      <w:r w:rsidR="00C25CBE">
        <w:rPr>
          <w:sz w:val="28"/>
          <w:szCs w:val="28"/>
        </w:rPr>
        <w:t>7</w:t>
      </w:r>
      <w:r w:rsidRPr="00677428">
        <w:rPr>
          <w:sz w:val="28"/>
          <w:szCs w:val="28"/>
        </w:rPr>
        <w:t xml:space="preserve"> году </w:t>
      </w:r>
      <w:r w:rsidR="00A06845">
        <w:rPr>
          <w:sz w:val="28"/>
          <w:szCs w:val="28"/>
        </w:rPr>
        <w:t>–</w:t>
      </w:r>
      <w:r w:rsidR="00EC4B8D" w:rsidRPr="00677428">
        <w:rPr>
          <w:sz w:val="28"/>
          <w:szCs w:val="28"/>
        </w:rPr>
        <w:t xml:space="preserve"> 1</w:t>
      </w:r>
      <w:r w:rsidR="00C25CBE">
        <w:rPr>
          <w:sz w:val="28"/>
          <w:szCs w:val="28"/>
        </w:rPr>
        <w:t>9 804,0</w:t>
      </w:r>
      <w:r w:rsidRPr="00677428">
        <w:rPr>
          <w:sz w:val="28"/>
          <w:szCs w:val="28"/>
        </w:rPr>
        <w:t xml:space="preserve"> тыс. рублей. В структуре платных услуг основной объем приходится на жилищно-коммунальные услуги при постоянном опережающем росте тарифов на жилищно-коммунальные услуги по сравнению с другими видами платных услуг. </w:t>
      </w:r>
    </w:p>
    <w:p w:rsidR="002D5F83" w:rsidRPr="00677428" w:rsidRDefault="002D5F83" w:rsidP="002D5F83">
      <w:pPr>
        <w:tabs>
          <w:tab w:val="left" w:pos="4005"/>
        </w:tabs>
        <w:jc w:val="both"/>
        <w:rPr>
          <w:sz w:val="28"/>
          <w:szCs w:val="28"/>
        </w:rPr>
      </w:pPr>
      <w:r w:rsidRPr="00677428">
        <w:rPr>
          <w:sz w:val="28"/>
          <w:szCs w:val="28"/>
        </w:rPr>
        <w:t xml:space="preserve">          Прогноз развития отраслей социальной сферы на 20</w:t>
      </w:r>
      <w:r w:rsidR="00C92EF4" w:rsidRPr="00677428">
        <w:rPr>
          <w:sz w:val="28"/>
          <w:szCs w:val="28"/>
        </w:rPr>
        <w:t>2</w:t>
      </w:r>
      <w:r w:rsidR="00C25CBE">
        <w:rPr>
          <w:sz w:val="28"/>
          <w:szCs w:val="28"/>
        </w:rPr>
        <w:t>5</w:t>
      </w:r>
      <w:r w:rsidR="001D3E49" w:rsidRPr="00677428">
        <w:rPr>
          <w:sz w:val="28"/>
          <w:szCs w:val="28"/>
        </w:rPr>
        <w:t>-202</w:t>
      </w:r>
      <w:r w:rsidR="00C25CBE">
        <w:rPr>
          <w:sz w:val="28"/>
          <w:szCs w:val="28"/>
        </w:rPr>
        <w:t>7</w:t>
      </w:r>
      <w:r w:rsidRPr="00677428"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повышении их качества. </w:t>
      </w:r>
    </w:p>
    <w:p w:rsidR="002D5F83" w:rsidRPr="00677428" w:rsidRDefault="002D5F83" w:rsidP="002D5F83">
      <w:pPr>
        <w:jc w:val="both"/>
        <w:rPr>
          <w:sz w:val="28"/>
          <w:szCs w:val="28"/>
        </w:rPr>
      </w:pPr>
      <w:r w:rsidRPr="00677428">
        <w:t xml:space="preserve">          </w:t>
      </w:r>
      <w:r w:rsidRPr="00677428">
        <w:rPr>
          <w:sz w:val="28"/>
          <w:szCs w:val="28"/>
        </w:rPr>
        <w:t xml:space="preserve">Сельское хозяйство в </w:t>
      </w:r>
      <w:r w:rsidR="00BC5D62" w:rsidRPr="00677428">
        <w:rPr>
          <w:sz w:val="28"/>
          <w:szCs w:val="28"/>
        </w:rPr>
        <w:t>поселении осуществляют 1</w:t>
      </w:r>
      <w:r w:rsidRPr="00677428">
        <w:rPr>
          <w:sz w:val="28"/>
          <w:szCs w:val="28"/>
        </w:rPr>
        <w:t xml:space="preserve"> сельхозпредприяти</w:t>
      </w:r>
      <w:r w:rsidR="00BC5D62" w:rsidRPr="00677428">
        <w:rPr>
          <w:sz w:val="28"/>
          <w:szCs w:val="28"/>
        </w:rPr>
        <w:t>е</w:t>
      </w:r>
      <w:r w:rsidRPr="00677428">
        <w:rPr>
          <w:sz w:val="28"/>
          <w:szCs w:val="28"/>
        </w:rPr>
        <w:t xml:space="preserve">, </w:t>
      </w:r>
      <w:r w:rsidR="001D3E49" w:rsidRPr="00677428">
        <w:rPr>
          <w:sz w:val="28"/>
          <w:szCs w:val="28"/>
        </w:rPr>
        <w:t>1</w:t>
      </w:r>
      <w:r w:rsidRPr="00677428">
        <w:rPr>
          <w:sz w:val="28"/>
          <w:szCs w:val="28"/>
        </w:rPr>
        <w:t xml:space="preserve"> КФХ</w:t>
      </w:r>
      <w:r w:rsidR="00314D66" w:rsidRPr="00677428">
        <w:rPr>
          <w:sz w:val="28"/>
          <w:szCs w:val="28"/>
        </w:rPr>
        <w:t>, ООО «Брянская мясная компания»</w:t>
      </w:r>
      <w:r w:rsidRPr="00677428">
        <w:rPr>
          <w:sz w:val="28"/>
          <w:szCs w:val="28"/>
        </w:rPr>
        <w:t xml:space="preserve"> и 7</w:t>
      </w:r>
      <w:r w:rsidR="00A06845">
        <w:rPr>
          <w:sz w:val="28"/>
          <w:szCs w:val="28"/>
        </w:rPr>
        <w:t>0</w:t>
      </w:r>
      <w:r w:rsidR="00C25CBE">
        <w:rPr>
          <w:sz w:val="28"/>
          <w:szCs w:val="28"/>
        </w:rPr>
        <w:t>5</w:t>
      </w:r>
      <w:r w:rsidRPr="00677428">
        <w:rPr>
          <w:sz w:val="28"/>
          <w:szCs w:val="28"/>
        </w:rPr>
        <w:t xml:space="preserve"> личных хозяйств граждан.</w:t>
      </w:r>
    </w:p>
    <w:p w:rsidR="002D5F83" w:rsidRPr="00677428" w:rsidRDefault="002D5F83" w:rsidP="002D5F83">
      <w:pPr>
        <w:jc w:val="both"/>
        <w:rPr>
          <w:sz w:val="28"/>
          <w:szCs w:val="28"/>
        </w:rPr>
      </w:pPr>
      <w:r w:rsidRPr="00677428">
        <w:rPr>
          <w:sz w:val="28"/>
          <w:szCs w:val="28"/>
        </w:rPr>
        <w:t xml:space="preserve">         Объем валовой продукции сельского хозяйства в действующих ценах по всем категориям хозяйств составил в 20</w:t>
      </w:r>
      <w:r w:rsidR="005A39C7">
        <w:rPr>
          <w:sz w:val="28"/>
          <w:szCs w:val="28"/>
        </w:rPr>
        <w:t>2</w:t>
      </w:r>
      <w:r w:rsidR="00C25CBE">
        <w:rPr>
          <w:sz w:val="28"/>
          <w:szCs w:val="28"/>
        </w:rPr>
        <w:t>2</w:t>
      </w:r>
      <w:r w:rsidRPr="00677428">
        <w:rPr>
          <w:sz w:val="28"/>
          <w:szCs w:val="28"/>
        </w:rPr>
        <w:t xml:space="preserve"> г</w:t>
      </w:r>
      <w:r w:rsidR="00BD578A" w:rsidRPr="00677428">
        <w:rPr>
          <w:sz w:val="28"/>
          <w:szCs w:val="28"/>
        </w:rPr>
        <w:t xml:space="preserve">оду – </w:t>
      </w:r>
      <w:r w:rsidR="00C25CBE">
        <w:rPr>
          <w:sz w:val="28"/>
          <w:szCs w:val="28"/>
        </w:rPr>
        <w:t>95 695,0</w:t>
      </w:r>
      <w:r w:rsidRPr="00677428">
        <w:rPr>
          <w:sz w:val="28"/>
          <w:szCs w:val="28"/>
        </w:rPr>
        <w:t xml:space="preserve"> тыс.</w:t>
      </w:r>
      <w:r w:rsidR="00314D66" w:rsidRPr="00677428">
        <w:rPr>
          <w:sz w:val="28"/>
          <w:szCs w:val="28"/>
        </w:rPr>
        <w:t xml:space="preserve"> </w:t>
      </w:r>
      <w:r w:rsidRPr="00677428">
        <w:rPr>
          <w:sz w:val="28"/>
          <w:szCs w:val="28"/>
        </w:rPr>
        <w:t>рублей,</w:t>
      </w:r>
      <w:r w:rsidR="00314D66" w:rsidRPr="00677428">
        <w:rPr>
          <w:sz w:val="28"/>
          <w:szCs w:val="28"/>
        </w:rPr>
        <w:t xml:space="preserve"> в 20</w:t>
      </w:r>
      <w:r w:rsidR="005A39C7">
        <w:rPr>
          <w:sz w:val="28"/>
          <w:szCs w:val="28"/>
        </w:rPr>
        <w:t>2</w:t>
      </w:r>
      <w:r w:rsidR="00C25CBE">
        <w:rPr>
          <w:sz w:val="28"/>
          <w:szCs w:val="28"/>
        </w:rPr>
        <w:t>3</w:t>
      </w:r>
      <w:r w:rsidR="00BD578A" w:rsidRPr="00677428">
        <w:rPr>
          <w:sz w:val="28"/>
          <w:szCs w:val="28"/>
        </w:rPr>
        <w:t xml:space="preserve"> году – </w:t>
      </w:r>
      <w:r w:rsidR="00C25CBE">
        <w:rPr>
          <w:sz w:val="28"/>
          <w:szCs w:val="28"/>
        </w:rPr>
        <w:t>98 154,0</w:t>
      </w:r>
      <w:r w:rsidR="00314D66" w:rsidRPr="00677428">
        <w:rPr>
          <w:sz w:val="28"/>
          <w:szCs w:val="28"/>
        </w:rPr>
        <w:t xml:space="preserve"> тыс. рублей,</w:t>
      </w:r>
      <w:r w:rsidRPr="00677428">
        <w:rPr>
          <w:sz w:val="28"/>
          <w:szCs w:val="28"/>
        </w:rPr>
        <w:t xml:space="preserve"> по оценке 20</w:t>
      </w:r>
      <w:r w:rsidR="009D5232" w:rsidRPr="00677428">
        <w:rPr>
          <w:sz w:val="28"/>
          <w:szCs w:val="28"/>
        </w:rPr>
        <w:t>2</w:t>
      </w:r>
      <w:r w:rsidR="00C25CBE">
        <w:rPr>
          <w:sz w:val="28"/>
          <w:szCs w:val="28"/>
        </w:rPr>
        <w:t>4</w:t>
      </w:r>
      <w:r w:rsidRPr="00677428">
        <w:rPr>
          <w:sz w:val="28"/>
          <w:szCs w:val="28"/>
        </w:rPr>
        <w:t xml:space="preserve"> года ее производство возрастет до </w:t>
      </w:r>
      <w:r w:rsidR="00C25CBE">
        <w:rPr>
          <w:sz w:val="28"/>
          <w:szCs w:val="28"/>
        </w:rPr>
        <w:t>106 254,0</w:t>
      </w:r>
      <w:r w:rsidRPr="00677428">
        <w:rPr>
          <w:sz w:val="28"/>
          <w:szCs w:val="28"/>
        </w:rPr>
        <w:t xml:space="preserve"> тыс.</w:t>
      </w:r>
      <w:r w:rsidR="009161AB" w:rsidRPr="00677428">
        <w:rPr>
          <w:sz w:val="28"/>
          <w:szCs w:val="28"/>
        </w:rPr>
        <w:t xml:space="preserve"> </w:t>
      </w:r>
      <w:r w:rsidR="00BC5D62" w:rsidRPr="00677428">
        <w:rPr>
          <w:sz w:val="28"/>
          <w:szCs w:val="28"/>
        </w:rPr>
        <w:t>рублей, ожидаемое в 202</w:t>
      </w:r>
      <w:r w:rsidR="005E106C">
        <w:rPr>
          <w:sz w:val="28"/>
          <w:szCs w:val="28"/>
        </w:rPr>
        <w:t>5</w:t>
      </w:r>
      <w:r w:rsidR="00BD578A" w:rsidRPr="00677428">
        <w:rPr>
          <w:sz w:val="28"/>
          <w:szCs w:val="28"/>
        </w:rPr>
        <w:t xml:space="preserve"> году </w:t>
      </w:r>
      <w:r w:rsidR="005E106C">
        <w:rPr>
          <w:sz w:val="28"/>
          <w:szCs w:val="28"/>
        </w:rPr>
        <w:t>– 45 320,0</w:t>
      </w:r>
      <w:r w:rsidR="00BD578A" w:rsidRPr="00677428">
        <w:rPr>
          <w:sz w:val="28"/>
          <w:szCs w:val="28"/>
        </w:rPr>
        <w:t xml:space="preserve"> тыс. рублей и к 202</w:t>
      </w:r>
      <w:r w:rsidR="005E106C">
        <w:rPr>
          <w:sz w:val="28"/>
          <w:szCs w:val="28"/>
        </w:rPr>
        <w:t>7</w:t>
      </w:r>
      <w:r w:rsidRPr="00677428">
        <w:rPr>
          <w:sz w:val="28"/>
          <w:szCs w:val="28"/>
        </w:rPr>
        <w:t xml:space="preserve"> году </w:t>
      </w:r>
      <w:r w:rsidR="005A39C7">
        <w:rPr>
          <w:sz w:val="28"/>
          <w:szCs w:val="28"/>
        </w:rPr>
        <w:t>–</w:t>
      </w:r>
      <w:r w:rsidRPr="00677428">
        <w:rPr>
          <w:sz w:val="28"/>
          <w:szCs w:val="28"/>
        </w:rPr>
        <w:t xml:space="preserve"> </w:t>
      </w:r>
      <w:r w:rsidR="005E106C">
        <w:rPr>
          <w:sz w:val="28"/>
          <w:szCs w:val="28"/>
        </w:rPr>
        <w:t xml:space="preserve">52 </w:t>
      </w:r>
      <w:r w:rsidR="00E57706">
        <w:rPr>
          <w:sz w:val="28"/>
          <w:szCs w:val="28"/>
        </w:rPr>
        <w:t>000,0</w:t>
      </w:r>
      <w:r w:rsidRPr="00677428">
        <w:rPr>
          <w:sz w:val="28"/>
          <w:szCs w:val="28"/>
        </w:rPr>
        <w:t xml:space="preserve"> тыс.</w:t>
      </w:r>
      <w:r w:rsidR="009D5232" w:rsidRPr="00677428">
        <w:rPr>
          <w:sz w:val="28"/>
          <w:szCs w:val="28"/>
        </w:rPr>
        <w:t xml:space="preserve"> </w:t>
      </w:r>
      <w:r w:rsidRPr="00677428">
        <w:rPr>
          <w:sz w:val="28"/>
          <w:szCs w:val="28"/>
        </w:rPr>
        <w:t>рублей.</w:t>
      </w:r>
    </w:p>
    <w:p w:rsidR="000D74F6" w:rsidRDefault="0059326F" w:rsidP="00386C7F">
      <w:pPr>
        <w:jc w:val="both"/>
        <w:rPr>
          <w:sz w:val="28"/>
          <w:szCs w:val="28"/>
        </w:rPr>
      </w:pPr>
      <w:r w:rsidRPr="00BF51F8">
        <w:rPr>
          <w:sz w:val="28"/>
          <w:szCs w:val="28"/>
        </w:rPr>
        <w:t xml:space="preserve">          </w:t>
      </w:r>
    </w:p>
    <w:p w:rsidR="00386C7F" w:rsidRPr="00BF51F8" w:rsidRDefault="009D63E9" w:rsidP="007C481D">
      <w:pPr>
        <w:ind w:firstLine="708"/>
        <w:jc w:val="both"/>
        <w:rPr>
          <w:color w:val="000000"/>
          <w:sz w:val="28"/>
          <w:szCs w:val="28"/>
        </w:rPr>
      </w:pPr>
      <w:r w:rsidRPr="00BF51F8">
        <w:rPr>
          <w:sz w:val="28"/>
          <w:szCs w:val="28"/>
        </w:rPr>
        <w:t>В документах и материалах, представляемых одновременно с проектом бюджета, представлены основные направления бюджетной</w:t>
      </w:r>
      <w:r w:rsidR="006E44A2" w:rsidRPr="00BF51F8">
        <w:rPr>
          <w:sz w:val="28"/>
          <w:szCs w:val="28"/>
        </w:rPr>
        <w:t xml:space="preserve"> и</w:t>
      </w:r>
      <w:r w:rsidRPr="00BF51F8">
        <w:rPr>
          <w:sz w:val="28"/>
          <w:szCs w:val="28"/>
        </w:rPr>
        <w:t xml:space="preserve"> </w:t>
      </w:r>
      <w:r w:rsidR="006E44A2" w:rsidRPr="00BF51F8">
        <w:rPr>
          <w:sz w:val="28"/>
          <w:szCs w:val="28"/>
        </w:rPr>
        <w:t xml:space="preserve">налоговой </w:t>
      </w:r>
      <w:r w:rsidRPr="00BF51F8">
        <w:rPr>
          <w:sz w:val="28"/>
          <w:szCs w:val="28"/>
        </w:rPr>
        <w:t>политики</w:t>
      </w:r>
      <w:r w:rsidR="005B5E08" w:rsidRPr="00BF51F8">
        <w:rPr>
          <w:sz w:val="28"/>
          <w:szCs w:val="28"/>
        </w:rPr>
        <w:t xml:space="preserve">, основные направления долговой политики </w:t>
      </w:r>
      <w:r w:rsidR="005914AC" w:rsidRPr="00BF51F8">
        <w:rPr>
          <w:color w:val="000000"/>
          <w:sz w:val="28"/>
          <w:szCs w:val="28"/>
        </w:rPr>
        <w:t>Воробейнского сельского поселения Жирятинского муниципального района Брянской области</w:t>
      </w:r>
      <w:r w:rsidRPr="00BF51F8">
        <w:rPr>
          <w:color w:val="000000"/>
          <w:sz w:val="28"/>
          <w:szCs w:val="28"/>
        </w:rPr>
        <w:t xml:space="preserve"> на 20</w:t>
      </w:r>
      <w:r w:rsidR="005B5E08" w:rsidRPr="00BF51F8">
        <w:rPr>
          <w:color w:val="000000"/>
          <w:sz w:val="28"/>
          <w:szCs w:val="28"/>
        </w:rPr>
        <w:t>2</w:t>
      </w:r>
      <w:r w:rsidR="005E106C">
        <w:rPr>
          <w:color w:val="000000"/>
          <w:sz w:val="28"/>
          <w:szCs w:val="28"/>
        </w:rPr>
        <w:t>5</w:t>
      </w:r>
      <w:r w:rsidRPr="00BF51F8">
        <w:rPr>
          <w:color w:val="000000"/>
          <w:sz w:val="28"/>
          <w:szCs w:val="28"/>
        </w:rPr>
        <w:t xml:space="preserve"> год и на плановый период 20</w:t>
      </w:r>
      <w:r w:rsidR="0059326F" w:rsidRPr="00BF51F8">
        <w:rPr>
          <w:color w:val="000000"/>
          <w:sz w:val="28"/>
          <w:szCs w:val="28"/>
        </w:rPr>
        <w:t>2</w:t>
      </w:r>
      <w:r w:rsidR="005E106C">
        <w:rPr>
          <w:color w:val="000000"/>
          <w:sz w:val="28"/>
          <w:szCs w:val="28"/>
        </w:rPr>
        <w:t>6</w:t>
      </w:r>
      <w:r w:rsidRPr="00BF51F8">
        <w:rPr>
          <w:color w:val="000000"/>
          <w:sz w:val="28"/>
          <w:szCs w:val="28"/>
        </w:rPr>
        <w:t xml:space="preserve"> и 20</w:t>
      </w:r>
      <w:r w:rsidR="006E44A2" w:rsidRPr="00BF51F8">
        <w:rPr>
          <w:color w:val="000000"/>
          <w:sz w:val="28"/>
          <w:szCs w:val="28"/>
        </w:rPr>
        <w:t>2</w:t>
      </w:r>
      <w:r w:rsidR="005E106C">
        <w:rPr>
          <w:color w:val="000000"/>
          <w:sz w:val="28"/>
          <w:szCs w:val="28"/>
        </w:rPr>
        <w:t>7</w:t>
      </w:r>
      <w:r w:rsidRPr="00BF51F8">
        <w:rPr>
          <w:color w:val="000000"/>
          <w:sz w:val="28"/>
          <w:szCs w:val="28"/>
        </w:rPr>
        <w:t xml:space="preserve"> годов (далее – основные направления)</w:t>
      </w:r>
      <w:r w:rsidR="006E44A2" w:rsidRPr="00BF51F8">
        <w:rPr>
          <w:color w:val="000000"/>
          <w:sz w:val="28"/>
          <w:szCs w:val="28"/>
        </w:rPr>
        <w:t>,</w:t>
      </w:r>
      <w:r w:rsidRPr="00BF51F8">
        <w:rPr>
          <w:color w:val="000000"/>
          <w:sz w:val="28"/>
          <w:szCs w:val="28"/>
        </w:rPr>
        <w:t xml:space="preserve"> </w:t>
      </w:r>
      <w:r w:rsidR="00386C7F" w:rsidRPr="00BF51F8">
        <w:rPr>
          <w:color w:val="000000"/>
          <w:sz w:val="28"/>
          <w:szCs w:val="28"/>
        </w:rPr>
        <w:t>утвержденные постановлением Воробейн</w:t>
      </w:r>
      <w:r w:rsidR="007D264E" w:rsidRPr="00BF51F8">
        <w:rPr>
          <w:color w:val="000000"/>
          <w:sz w:val="28"/>
          <w:szCs w:val="28"/>
        </w:rPr>
        <w:t>с</w:t>
      </w:r>
      <w:r w:rsidR="00BF51F8" w:rsidRPr="00BF51F8">
        <w:rPr>
          <w:color w:val="000000"/>
          <w:sz w:val="28"/>
          <w:szCs w:val="28"/>
        </w:rPr>
        <w:t xml:space="preserve">кой сельской администрации от </w:t>
      </w:r>
      <w:r w:rsidR="007C481D">
        <w:rPr>
          <w:color w:val="000000"/>
          <w:sz w:val="28"/>
          <w:szCs w:val="28"/>
        </w:rPr>
        <w:t>31</w:t>
      </w:r>
      <w:r w:rsidR="00386C7F" w:rsidRPr="00BF51F8">
        <w:rPr>
          <w:color w:val="000000"/>
          <w:sz w:val="28"/>
          <w:szCs w:val="28"/>
        </w:rPr>
        <w:t>.10.20</w:t>
      </w:r>
      <w:r w:rsidR="007D264E" w:rsidRPr="00BF51F8">
        <w:rPr>
          <w:color w:val="000000"/>
          <w:sz w:val="28"/>
          <w:szCs w:val="28"/>
        </w:rPr>
        <w:t>2</w:t>
      </w:r>
      <w:r w:rsidR="007C481D">
        <w:rPr>
          <w:color w:val="000000"/>
          <w:sz w:val="28"/>
          <w:szCs w:val="28"/>
        </w:rPr>
        <w:t>3</w:t>
      </w:r>
      <w:r w:rsidR="0059326F" w:rsidRPr="00BF51F8">
        <w:rPr>
          <w:color w:val="000000"/>
          <w:sz w:val="28"/>
          <w:szCs w:val="28"/>
        </w:rPr>
        <w:t xml:space="preserve"> № </w:t>
      </w:r>
      <w:r w:rsidR="005A39C7">
        <w:rPr>
          <w:color w:val="000000"/>
          <w:sz w:val="28"/>
          <w:szCs w:val="28"/>
        </w:rPr>
        <w:t>3</w:t>
      </w:r>
      <w:r w:rsidR="007C481D">
        <w:rPr>
          <w:color w:val="000000"/>
          <w:sz w:val="28"/>
          <w:szCs w:val="28"/>
        </w:rPr>
        <w:t>5</w:t>
      </w:r>
      <w:r w:rsidR="00386C7F" w:rsidRPr="00BF51F8">
        <w:rPr>
          <w:color w:val="000000"/>
          <w:sz w:val="28"/>
          <w:szCs w:val="28"/>
        </w:rPr>
        <w:t xml:space="preserve"> «Об основных направлениях бюджетной и налоговой политики</w:t>
      </w:r>
      <w:r w:rsidR="00703B61" w:rsidRPr="00BF51F8">
        <w:rPr>
          <w:color w:val="000000"/>
          <w:sz w:val="28"/>
          <w:szCs w:val="28"/>
        </w:rPr>
        <w:t xml:space="preserve">, </w:t>
      </w:r>
      <w:r w:rsidR="00386C7F" w:rsidRPr="00BF51F8">
        <w:rPr>
          <w:color w:val="000000"/>
          <w:sz w:val="28"/>
          <w:szCs w:val="28"/>
        </w:rPr>
        <w:t xml:space="preserve"> </w:t>
      </w:r>
      <w:r w:rsidR="00703B61" w:rsidRPr="00BF51F8">
        <w:rPr>
          <w:color w:val="000000"/>
          <w:sz w:val="28"/>
          <w:szCs w:val="28"/>
        </w:rPr>
        <w:t>об основных</w:t>
      </w:r>
      <w:r w:rsidR="00CC7050" w:rsidRPr="00BF51F8">
        <w:rPr>
          <w:color w:val="000000"/>
          <w:sz w:val="28"/>
          <w:szCs w:val="28"/>
        </w:rPr>
        <w:t xml:space="preserve"> направлениях долговой политики </w:t>
      </w:r>
      <w:r w:rsidR="005914AC" w:rsidRPr="00BF51F8">
        <w:rPr>
          <w:color w:val="000000"/>
          <w:sz w:val="28"/>
          <w:szCs w:val="28"/>
        </w:rPr>
        <w:t xml:space="preserve">Воробейнского сельского поселения Жирятинского муниципального района Брянской области </w:t>
      </w:r>
      <w:r w:rsidR="00703B61" w:rsidRPr="00BF51F8">
        <w:rPr>
          <w:color w:val="000000"/>
          <w:sz w:val="28"/>
          <w:szCs w:val="28"/>
        </w:rPr>
        <w:t>на 202</w:t>
      </w:r>
      <w:r w:rsidR="007C481D">
        <w:rPr>
          <w:color w:val="000000"/>
          <w:sz w:val="28"/>
          <w:szCs w:val="28"/>
        </w:rPr>
        <w:t>4</w:t>
      </w:r>
      <w:r w:rsidR="00386C7F" w:rsidRPr="00BF51F8">
        <w:rPr>
          <w:color w:val="000000"/>
          <w:sz w:val="28"/>
          <w:szCs w:val="28"/>
        </w:rPr>
        <w:t xml:space="preserve"> год и на плановый перио</w:t>
      </w:r>
      <w:r w:rsidR="0059326F" w:rsidRPr="00BF51F8">
        <w:rPr>
          <w:color w:val="000000"/>
          <w:sz w:val="28"/>
          <w:szCs w:val="28"/>
        </w:rPr>
        <w:t>д 202</w:t>
      </w:r>
      <w:r w:rsidR="007C481D">
        <w:rPr>
          <w:color w:val="000000"/>
          <w:sz w:val="28"/>
          <w:szCs w:val="28"/>
        </w:rPr>
        <w:t>5</w:t>
      </w:r>
      <w:r w:rsidR="0059326F" w:rsidRPr="00BF51F8">
        <w:rPr>
          <w:color w:val="000000"/>
          <w:sz w:val="28"/>
          <w:szCs w:val="28"/>
        </w:rPr>
        <w:t xml:space="preserve"> и 202</w:t>
      </w:r>
      <w:r w:rsidR="007C481D">
        <w:rPr>
          <w:color w:val="000000"/>
          <w:sz w:val="28"/>
          <w:szCs w:val="28"/>
        </w:rPr>
        <w:t>6</w:t>
      </w:r>
      <w:r w:rsidR="00386C7F" w:rsidRPr="00BF51F8">
        <w:rPr>
          <w:color w:val="000000"/>
          <w:sz w:val="28"/>
          <w:szCs w:val="28"/>
        </w:rPr>
        <w:t xml:space="preserve"> годов».</w:t>
      </w:r>
    </w:p>
    <w:p w:rsidR="009D63E9" w:rsidRPr="00BF51F8" w:rsidRDefault="009D63E9" w:rsidP="009D63E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A40D5">
        <w:rPr>
          <w:sz w:val="28"/>
          <w:szCs w:val="28"/>
        </w:rPr>
        <w:t>Основные направления бюджетной политики разработаны в целях определения подходов к фо</w:t>
      </w:r>
      <w:r w:rsidRPr="00FA40D5">
        <w:rPr>
          <w:sz w:val="28"/>
          <w:szCs w:val="28"/>
        </w:rPr>
        <w:t>р</w:t>
      </w:r>
      <w:r w:rsidRPr="00FA40D5">
        <w:rPr>
          <w:sz w:val="28"/>
          <w:szCs w:val="28"/>
        </w:rPr>
        <w:t>мированию основных</w:t>
      </w:r>
      <w:r w:rsidRPr="00BF51F8">
        <w:rPr>
          <w:sz w:val="28"/>
          <w:szCs w:val="28"/>
        </w:rPr>
        <w:t xml:space="preserve"> характеристик и прогнозируемых параметров проекта бюджета сельского поселения на 20</w:t>
      </w:r>
      <w:r w:rsidR="00BC243F" w:rsidRPr="00BF51F8">
        <w:rPr>
          <w:sz w:val="28"/>
          <w:szCs w:val="28"/>
        </w:rPr>
        <w:t>2</w:t>
      </w:r>
      <w:r w:rsidR="00FA40D5">
        <w:rPr>
          <w:sz w:val="28"/>
          <w:szCs w:val="28"/>
        </w:rPr>
        <w:t>5</w:t>
      </w:r>
      <w:r w:rsidR="00E55EB3" w:rsidRPr="00BF51F8">
        <w:rPr>
          <w:sz w:val="28"/>
          <w:szCs w:val="28"/>
        </w:rPr>
        <w:t xml:space="preserve"> год и на плановый период 202</w:t>
      </w:r>
      <w:r w:rsidR="00FA40D5">
        <w:rPr>
          <w:sz w:val="28"/>
          <w:szCs w:val="28"/>
        </w:rPr>
        <w:t>6</w:t>
      </w:r>
      <w:r w:rsidRPr="00BF51F8">
        <w:rPr>
          <w:sz w:val="28"/>
          <w:szCs w:val="28"/>
        </w:rPr>
        <w:t xml:space="preserve"> и 20</w:t>
      </w:r>
      <w:r w:rsidR="00386C7F" w:rsidRPr="00BF51F8">
        <w:rPr>
          <w:sz w:val="28"/>
          <w:szCs w:val="28"/>
        </w:rPr>
        <w:t>2</w:t>
      </w:r>
      <w:r w:rsidR="00FA40D5">
        <w:rPr>
          <w:sz w:val="28"/>
          <w:szCs w:val="28"/>
        </w:rPr>
        <w:t>7</w:t>
      </w:r>
      <w:r w:rsidRPr="00BF51F8">
        <w:rPr>
          <w:sz w:val="28"/>
          <w:szCs w:val="28"/>
        </w:rPr>
        <w:t xml:space="preserve"> годов, обеспечивающих устойчивость и сбалансированность бюджета сельского поселения. </w:t>
      </w:r>
    </w:p>
    <w:p w:rsidR="00E55EB3" w:rsidRPr="006D2059" w:rsidRDefault="00E55EB3" w:rsidP="00E55EB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1662">
        <w:rPr>
          <w:sz w:val="28"/>
          <w:szCs w:val="28"/>
        </w:rPr>
        <w:t>В основу бюджетной политики положены</w:t>
      </w:r>
      <w:r w:rsidR="00776B09" w:rsidRPr="00776B09">
        <w:rPr>
          <w:sz w:val="28"/>
          <w:szCs w:val="28"/>
        </w:rPr>
        <w:t xml:space="preserve"> </w:t>
      </w:r>
      <w:r w:rsidR="00776B09" w:rsidRPr="009C33A5">
        <w:rPr>
          <w:sz w:val="28"/>
          <w:szCs w:val="28"/>
        </w:rPr>
        <w:t>стратегические</w:t>
      </w:r>
      <w:r w:rsidRPr="005A1662">
        <w:rPr>
          <w:sz w:val="28"/>
          <w:szCs w:val="28"/>
        </w:rPr>
        <w:t xml:space="preserve"> цели развития сельского поселения, </w:t>
      </w:r>
      <w:r w:rsidR="005A39C7">
        <w:rPr>
          <w:sz w:val="28"/>
          <w:szCs w:val="28"/>
        </w:rPr>
        <w:t>учтены положения у</w:t>
      </w:r>
      <w:r w:rsidRPr="005A1662">
        <w:rPr>
          <w:sz w:val="28"/>
          <w:szCs w:val="28"/>
        </w:rPr>
        <w:t>каз</w:t>
      </w:r>
      <w:r w:rsidR="005A39C7">
        <w:rPr>
          <w:sz w:val="28"/>
          <w:szCs w:val="28"/>
        </w:rPr>
        <w:t>ов</w:t>
      </w:r>
      <w:r w:rsidRPr="005A1662">
        <w:rPr>
          <w:sz w:val="28"/>
          <w:szCs w:val="28"/>
        </w:rPr>
        <w:t xml:space="preserve"> Президента Росси</w:t>
      </w:r>
      <w:r w:rsidRPr="005A1662">
        <w:rPr>
          <w:sz w:val="28"/>
          <w:szCs w:val="28"/>
        </w:rPr>
        <w:t>й</w:t>
      </w:r>
      <w:r w:rsidRPr="005A1662">
        <w:rPr>
          <w:sz w:val="28"/>
          <w:szCs w:val="28"/>
        </w:rPr>
        <w:t xml:space="preserve">ской Федерации </w:t>
      </w:r>
      <w:r w:rsidRPr="005A1662">
        <w:rPr>
          <w:sz w:val="28"/>
          <w:szCs w:val="28"/>
        </w:rPr>
        <w:lastRenderedPageBreak/>
        <w:t>от 07.05.20</w:t>
      </w:r>
      <w:r w:rsidR="00FA40D5">
        <w:rPr>
          <w:sz w:val="28"/>
          <w:szCs w:val="28"/>
        </w:rPr>
        <w:t>24</w:t>
      </w:r>
      <w:r w:rsidRPr="005A1662">
        <w:rPr>
          <w:sz w:val="28"/>
          <w:szCs w:val="28"/>
        </w:rPr>
        <w:t xml:space="preserve"> года № </w:t>
      </w:r>
      <w:r w:rsidR="00883325">
        <w:rPr>
          <w:sz w:val="28"/>
          <w:szCs w:val="28"/>
        </w:rPr>
        <w:t>309</w:t>
      </w:r>
      <w:r w:rsidRPr="005A1662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</w:t>
      </w:r>
      <w:r w:rsidR="00D9069F">
        <w:rPr>
          <w:sz w:val="28"/>
          <w:szCs w:val="28"/>
        </w:rPr>
        <w:t>30</w:t>
      </w:r>
      <w:r w:rsidRPr="005A1662">
        <w:rPr>
          <w:sz w:val="28"/>
          <w:szCs w:val="28"/>
        </w:rPr>
        <w:t xml:space="preserve"> года</w:t>
      </w:r>
      <w:r w:rsidR="00D9069F">
        <w:rPr>
          <w:sz w:val="28"/>
          <w:szCs w:val="28"/>
        </w:rPr>
        <w:t xml:space="preserve"> и на перспективу до 2036 года</w:t>
      </w:r>
      <w:r w:rsidRPr="005A1662">
        <w:rPr>
          <w:sz w:val="28"/>
          <w:szCs w:val="28"/>
        </w:rPr>
        <w:t>»</w:t>
      </w:r>
      <w:r w:rsidR="0055264B" w:rsidRPr="005A1662">
        <w:rPr>
          <w:sz w:val="28"/>
          <w:szCs w:val="28"/>
        </w:rPr>
        <w:t>,</w:t>
      </w:r>
      <w:r w:rsidR="006D2059" w:rsidRPr="005A1662">
        <w:rPr>
          <w:sz w:val="28"/>
          <w:szCs w:val="28"/>
        </w:rPr>
        <w:t xml:space="preserve"> </w:t>
      </w:r>
      <w:r w:rsidRPr="005A1662">
        <w:rPr>
          <w:sz w:val="28"/>
          <w:szCs w:val="28"/>
        </w:rPr>
        <w:t>основны</w:t>
      </w:r>
      <w:r w:rsidR="005A39C7">
        <w:rPr>
          <w:sz w:val="28"/>
          <w:szCs w:val="28"/>
        </w:rPr>
        <w:t>е</w:t>
      </w:r>
      <w:r w:rsidRPr="005A1662">
        <w:rPr>
          <w:sz w:val="28"/>
          <w:szCs w:val="28"/>
        </w:rPr>
        <w:t xml:space="preserve"> направления бю</w:t>
      </w:r>
      <w:r w:rsidRPr="005A1662">
        <w:rPr>
          <w:sz w:val="28"/>
          <w:szCs w:val="28"/>
        </w:rPr>
        <w:t>д</w:t>
      </w:r>
      <w:r w:rsidRPr="005A1662">
        <w:rPr>
          <w:sz w:val="28"/>
          <w:szCs w:val="28"/>
        </w:rPr>
        <w:t>жетной и налоговой политики Брянской области на 20</w:t>
      </w:r>
      <w:r w:rsidR="00F755B4" w:rsidRPr="005A1662">
        <w:rPr>
          <w:sz w:val="28"/>
          <w:szCs w:val="28"/>
        </w:rPr>
        <w:t>2</w:t>
      </w:r>
      <w:r w:rsidR="00D9069F">
        <w:rPr>
          <w:sz w:val="28"/>
          <w:szCs w:val="28"/>
        </w:rPr>
        <w:t>5</w:t>
      </w:r>
      <w:r w:rsidRPr="005A1662">
        <w:rPr>
          <w:sz w:val="28"/>
          <w:szCs w:val="28"/>
        </w:rPr>
        <w:t xml:space="preserve"> год и на плановый п</w:t>
      </w:r>
      <w:r w:rsidRPr="005A1662">
        <w:rPr>
          <w:sz w:val="28"/>
          <w:szCs w:val="28"/>
        </w:rPr>
        <w:t>е</w:t>
      </w:r>
      <w:r w:rsidRPr="005A1662">
        <w:rPr>
          <w:sz w:val="28"/>
          <w:szCs w:val="28"/>
        </w:rPr>
        <w:t>риод 202</w:t>
      </w:r>
      <w:r w:rsidR="00D9069F">
        <w:rPr>
          <w:sz w:val="28"/>
          <w:szCs w:val="28"/>
        </w:rPr>
        <w:t>6</w:t>
      </w:r>
      <w:r w:rsidRPr="005A1662">
        <w:rPr>
          <w:sz w:val="28"/>
          <w:szCs w:val="28"/>
        </w:rPr>
        <w:t xml:space="preserve"> и 202</w:t>
      </w:r>
      <w:r w:rsidR="00D9069F">
        <w:rPr>
          <w:sz w:val="28"/>
          <w:szCs w:val="28"/>
        </w:rPr>
        <w:t>7</w:t>
      </w:r>
      <w:r w:rsidRPr="005A1662">
        <w:rPr>
          <w:sz w:val="28"/>
          <w:szCs w:val="28"/>
        </w:rPr>
        <w:t xml:space="preserve"> годов.</w:t>
      </w:r>
    </w:p>
    <w:p w:rsidR="0088598B" w:rsidRPr="00137B2F" w:rsidRDefault="0088598B" w:rsidP="0088598B">
      <w:pPr>
        <w:spacing w:line="276" w:lineRule="auto"/>
        <w:ind w:firstLine="709"/>
        <w:jc w:val="both"/>
        <w:rPr>
          <w:sz w:val="28"/>
          <w:szCs w:val="28"/>
        </w:rPr>
      </w:pPr>
      <w:r w:rsidRPr="00137B2F">
        <w:rPr>
          <w:sz w:val="28"/>
          <w:szCs w:val="28"/>
        </w:rPr>
        <w:t>Основные направления бюджетной и налоговой политики сохраняют преемственность уже реализуемых мер, определенных в 202</w:t>
      </w:r>
      <w:r w:rsidR="000A3CCA">
        <w:rPr>
          <w:sz w:val="28"/>
          <w:szCs w:val="28"/>
        </w:rPr>
        <w:t>3</w:t>
      </w:r>
      <w:r w:rsidRPr="00137B2F">
        <w:rPr>
          <w:sz w:val="28"/>
          <w:szCs w:val="28"/>
        </w:rPr>
        <w:t xml:space="preserve"> году на текущий трехлетний период 202</w:t>
      </w:r>
      <w:r w:rsidR="000A3CCA">
        <w:rPr>
          <w:sz w:val="28"/>
          <w:szCs w:val="28"/>
        </w:rPr>
        <w:t>4</w:t>
      </w:r>
      <w:r w:rsidRPr="00137B2F">
        <w:rPr>
          <w:sz w:val="28"/>
          <w:szCs w:val="28"/>
        </w:rPr>
        <w:t xml:space="preserve"> – 202</w:t>
      </w:r>
      <w:r w:rsidR="000A3CCA">
        <w:rPr>
          <w:sz w:val="28"/>
          <w:szCs w:val="28"/>
        </w:rPr>
        <w:t>6</w:t>
      </w:r>
      <w:r w:rsidRPr="00137B2F">
        <w:rPr>
          <w:sz w:val="28"/>
          <w:szCs w:val="28"/>
        </w:rPr>
        <w:t xml:space="preserve"> годов.</w:t>
      </w:r>
    </w:p>
    <w:p w:rsidR="0088598B" w:rsidRPr="00137B2F" w:rsidRDefault="0088598B" w:rsidP="0088598B">
      <w:pPr>
        <w:spacing w:line="276" w:lineRule="auto"/>
        <w:ind w:firstLine="709"/>
        <w:jc w:val="both"/>
        <w:rPr>
          <w:sz w:val="28"/>
          <w:szCs w:val="28"/>
        </w:rPr>
      </w:pPr>
      <w:r w:rsidRPr="00137B2F">
        <w:rPr>
          <w:sz w:val="28"/>
          <w:szCs w:val="28"/>
        </w:rPr>
        <w:t>Для формирования бюджетных проектировок на 202</w:t>
      </w:r>
      <w:r w:rsidR="000A3CCA">
        <w:rPr>
          <w:sz w:val="28"/>
          <w:szCs w:val="28"/>
        </w:rPr>
        <w:t>5</w:t>
      </w:r>
      <w:r w:rsidRPr="00137B2F">
        <w:rPr>
          <w:sz w:val="28"/>
          <w:szCs w:val="28"/>
        </w:rPr>
        <w:t xml:space="preserve"> год и на плановый период 202</w:t>
      </w:r>
      <w:r w:rsidR="000A3CCA">
        <w:rPr>
          <w:sz w:val="28"/>
          <w:szCs w:val="28"/>
        </w:rPr>
        <w:t>6</w:t>
      </w:r>
      <w:r w:rsidRPr="00137B2F">
        <w:rPr>
          <w:sz w:val="28"/>
          <w:szCs w:val="28"/>
        </w:rPr>
        <w:t xml:space="preserve"> и 202</w:t>
      </w:r>
      <w:r w:rsidR="000A3CCA">
        <w:rPr>
          <w:sz w:val="28"/>
          <w:szCs w:val="28"/>
        </w:rPr>
        <w:t>7</w:t>
      </w:r>
      <w:r w:rsidRPr="00137B2F">
        <w:rPr>
          <w:sz w:val="28"/>
          <w:szCs w:val="28"/>
        </w:rPr>
        <w:t xml:space="preserve"> годов принят базовый вариант прогноза социально-экономического развития </w:t>
      </w:r>
      <w:r w:rsidR="00377B5F" w:rsidRPr="00137B2F">
        <w:rPr>
          <w:sz w:val="28"/>
          <w:szCs w:val="28"/>
        </w:rPr>
        <w:t>Воробейнского сельского поселения</w:t>
      </w:r>
      <w:r w:rsidRPr="00137B2F">
        <w:rPr>
          <w:sz w:val="28"/>
          <w:szCs w:val="28"/>
        </w:rPr>
        <w:t>.</w:t>
      </w:r>
    </w:p>
    <w:p w:rsidR="00504DA1" w:rsidRPr="001B761B" w:rsidRDefault="0088598B" w:rsidP="001B761B">
      <w:pPr>
        <w:spacing w:line="276" w:lineRule="auto"/>
        <w:ind w:firstLine="708"/>
        <w:jc w:val="both"/>
        <w:rPr>
          <w:sz w:val="28"/>
          <w:szCs w:val="28"/>
        </w:rPr>
      </w:pPr>
      <w:r w:rsidRPr="00137B2F">
        <w:rPr>
          <w:sz w:val="28"/>
          <w:szCs w:val="28"/>
        </w:rPr>
        <w:t xml:space="preserve">В качестве объемов бюджетных ассигнований на исполнение </w:t>
      </w:r>
      <w:r w:rsidRPr="001B761B">
        <w:rPr>
          <w:sz w:val="28"/>
          <w:szCs w:val="28"/>
        </w:rPr>
        <w:t>дейст</w:t>
      </w:r>
      <w:r w:rsidR="00E87ED3" w:rsidRPr="001B761B">
        <w:rPr>
          <w:sz w:val="28"/>
          <w:szCs w:val="28"/>
        </w:rPr>
        <w:t>ву</w:t>
      </w:r>
      <w:r w:rsidRPr="001B761B">
        <w:rPr>
          <w:sz w:val="28"/>
          <w:szCs w:val="28"/>
        </w:rPr>
        <w:t>ющих обязательств на 202</w:t>
      </w:r>
      <w:r w:rsidR="000A3CCA">
        <w:rPr>
          <w:sz w:val="28"/>
          <w:szCs w:val="28"/>
        </w:rPr>
        <w:t>5</w:t>
      </w:r>
      <w:r w:rsidRPr="001B761B">
        <w:rPr>
          <w:sz w:val="28"/>
          <w:szCs w:val="28"/>
        </w:rPr>
        <w:t xml:space="preserve"> – 202</w:t>
      </w:r>
      <w:r w:rsidR="000A3CCA">
        <w:rPr>
          <w:sz w:val="28"/>
          <w:szCs w:val="28"/>
        </w:rPr>
        <w:t>7</w:t>
      </w:r>
      <w:r w:rsidRPr="001B761B">
        <w:rPr>
          <w:sz w:val="28"/>
          <w:szCs w:val="28"/>
        </w:rPr>
        <w:t xml:space="preserve"> годы приняты расходы, утвержденные решением </w:t>
      </w:r>
      <w:r w:rsidR="00504DA1" w:rsidRPr="001B761B">
        <w:rPr>
          <w:sz w:val="28"/>
          <w:szCs w:val="28"/>
        </w:rPr>
        <w:t>Воробейнского сельского Совета народных депутатов от 1</w:t>
      </w:r>
      <w:r w:rsidR="00E52BE7">
        <w:rPr>
          <w:sz w:val="28"/>
          <w:szCs w:val="28"/>
        </w:rPr>
        <w:t>5</w:t>
      </w:r>
      <w:r w:rsidR="00504DA1" w:rsidRPr="001B761B">
        <w:rPr>
          <w:sz w:val="28"/>
          <w:szCs w:val="28"/>
        </w:rPr>
        <w:t>.12.202</w:t>
      </w:r>
      <w:r w:rsidR="00E52BE7">
        <w:rPr>
          <w:sz w:val="28"/>
          <w:szCs w:val="28"/>
        </w:rPr>
        <w:t>3</w:t>
      </w:r>
      <w:r w:rsidR="00504DA1" w:rsidRPr="001B761B">
        <w:rPr>
          <w:sz w:val="28"/>
          <w:szCs w:val="28"/>
        </w:rPr>
        <w:t xml:space="preserve"> года № 4-</w:t>
      </w:r>
      <w:r w:rsidR="00D301AE">
        <w:rPr>
          <w:sz w:val="28"/>
          <w:szCs w:val="28"/>
        </w:rPr>
        <w:t>1</w:t>
      </w:r>
      <w:r w:rsidR="00E52BE7">
        <w:rPr>
          <w:sz w:val="28"/>
          <w:szCs w:val="28"/>
        </w:rPr>
        <w:t>40</w:t>
      </w:r>
      <w:r w:rsidR="00504DA1" w:rsidRPr="001B761B">
        <w:rPr>
          <w:sz w:val="28"/>
          <w:szCs w:val="28"/>
        </w:rPr>
        <w:t xml:space="preserve"> «О бюджете </w:t>
      </w:r>
      <w:r w:rsidR="00504DA1" w:rsidRPr="001B761B">
        <w:rPr>
          <w:color w:val="000000"/>
          <w:sz w:val="28"/>
          <w:szCs w:val="28"/>
        </w:rPr>
        <w:t>Воробейнского сельского поселения Жирятинского муниципального района Брянской области</w:t>
      </w:r>
      <w:r w:rsidR="00504DA1" w:rsidRPr="001B761B">
        <w:rPr>
          <w:sz w:val="28"/>
          <w:szCs w:val="28"/>
        </w:rPr>
        <w:t xml:space="preserve"> на 202</w:t>
      </w:r>
      <w:r w:rsidR="00E52BE7">
        <w:rPr>
          <w:sz w:val="28"/>
          <w:szCs w:val="28"/>
        </w:rPr>
        <w:t>4</w:t>
      </w:r>
      <w:r w:rsidR="00504DA1" w:rsidRPr="001B761B">
        <w:rPr>
          <w:sz w:val="28"/>
          <w:szCs w:val="28"/>
        </w:rPr>
        <w:t xml:space="preserve"> год и на плановый период 202</w:t>
      </w:r>
      <w:r w:rsidR="00E52BE7">
        <w:rPr>
          <w:sz w:val="28"/>
          <w:szCs w:val="28"/>
        </w:rPr>
        <w:t>5</w:t>
      </w:r>
      <w:r w:rsidR="00504DA1" w:rsidRPr="001B761B">
        <w:rPr>
          <w:sz w:val="28"/>
          <w:szCs w:val="28"/>
        </w:rPr>
        <w:t xml:space="preserve"> и 202</w:t>
      </w:r>
      <w:r w:rsidR="00E52BE7">
        <w:rPr>
          <w:sz w:val="28"/>
          <w:szCs w:val="28"/>
        </w:rPr>
        <w:t>6</w:t>
      </w:r>
      <w:r w:rsidR="00504DA1" w:rsidRPr="001B761B">
        <w:rPr>
          <w:sz w:val="28"/>
          <w:szCs w:val="28"/>
        </w:rPr>
        <w:t xml:space="preserve"> годов» в первоначальной редакции.</w:t>
      </w:r>
    </w:p>
    <w:p w:rsidR="0088598B" w:rsidRPr="00137B2F" w:rsidRDefault="00E87ED3" w:rsidP="0088598B">
      <w:pPr>
        <w:spacing w:line="276" w:lineRule="auto"/>
        <w:jc w:val="both"/>
        <w:rPr>
          <w:color w:val="000000"/>
          <w:sz w:val="28"/>
          <w:szCs w:val="28"/>
        </w:rPr>
      </w:pPr>
      <w:r w:rsidRPr="00137B2F">
        <w:rPr>
          <w:color w:val="000000"/>
          <w:sz w:val="28"/>
          <w:szCs w:val="28"/>
        </w:rPr>
        <w:tab/>
      </w:r>
      <w:r w:rsidR="0088598B" w:rsidRPr="00137B2F">
        <w:rPr>
          <w:color w:val="000000"/>
          <w:sz w:val="28"/>
          <w:szCs w:val="28"/>
        </w:rPr>
        <w:t xml:space="preserve">Бюджетные ассигнования бюджета </w:t>
      </w:r>
      <w:r w:rsidRPr="00137B2F">
        <w:rPr>
          <w:color w:val="000000"/>
          <w:sz w:val="28"/>
          <w:szCs w:val="28"/>
        </w:rPr>
        <w:t>сельского поселения</w:t>
      </w:r>
      <w:r w:rsidR="0088598B" w:rsidRPr="00137B2F">
        <w:rPr>
          <w:color w:val="000000"/>
          <w:sz w:val="28"/>
          <w:szCs w:val="28"/>
        </w:rPr>
        <w:t xml:space="preserve"> на 202</w:t>
      </w:r>
      <w:r w:rsidR="00E52BE7">
        <w:rPr>
          <w:color w:val="000000"/>
          <w:sz w:val="28"/>
          <w:szCs w:val="28"/>
        </w:rPr>
        <w:t>5</w:t>
      </w:r>
      <w:r w:rsidR="0088598B" w:rsidRPr="00137B2F">
        <w:rPr>
          <w:color w:val="000000"/>
          <w:sz w:val="28"/>
          <w:szCs w:val="28"/>
        </w:rPr>
        <w:t xml:space="preserve"> – 202</w:t>
      </w:r>
      <w:r w:rsidR="00E52BE7">
        <w:rPr>
          <w:color w:val="000000"/>
          <w:sz w:val="28"/>
          <w:szCs w:val="28"/>
        </w:rPr>
        <w:t>7</w:t>
      </w:r>
      <w:r w:rsidR="0088598B" w:rsidRPr="00137B2F">
        <w:rPr>
          <w:color w:val="000000"/>
          <w:sz w:val="28"/>
          <w:szCs w:val="28"/>
        </w:rPr>
        <w:t xml:space="preserve"> годы определены исходя из необходимости финансового обеспечения в приоритетном порядке:</w:t>
      </w:r>
    </w:p>
    <w:p w:rsidR="0088598B" w:rsidRPr="00137B2F" w:rsidRDefault="0088598B" w:rsidP="0088598B">
      <w:pPr>
        <w:spacing w:line="276" w:lineRule="auto"/>
        <w:jc w:val="both"/>
        <w:rPr>
          <w:color w:val="000000"/>
          <w:sz w:val="28"/>
          <w:szCs w:val="28"/>
        </w:rPr>
      </w:pPr>
      <w:r w:rsidRPr="00137B2F">
        <w:rPr>
          <w:color w:val="000000"/>
          <w:sz w:val="28"/>
          <w:szCs w:val="28"/>
        </w:rPr>
        <w:t xml:space="preserve">          реализаци</w:t>
      </w:r>
      <w:r w:rsidR="00776B09" w:rsidRPr="00137B2F">
        <w:rPr>
          <w:color w:val="000000"/>
          <w:sz w:val="28"/>
          <w:szCs w:val="28"/>
        </w:rPr>
        <w:t>и</w:t>
      </w:r>
      <w:r w:rsidRPr="00137B2F">
        <w:rPr>
          <w:color w:val="000000"/>
          <w:sz w:val="28"/>
          <w:szCs w:val="28"/>
        </w:rPr>
        <w:t xml:space="preserve"> мероприятий муниципальн</w:t>
      </w:r>
      <w:r w:rsidR="00AA3F45" w:rsidRPr="00137B2F">
        <w:rPr>
          <w:color w:val="000000"/>
          <w:sz w:val="28"/>
          <w:szCs w:val="28"/>
        </w:rPr>
        <w:t>ой</w:t>
      </w:r>
      <w:r w:rsidRPr="00137B2F">
        <w:rPr>
          <w:color w:val="000000"/>
          <w:sz w:val="28"/>
          <w:szCs w:val="28"/>
        </w:rPr>
        <w:t xml:space="preserve"> программ</w:t>
      </w:r>
      <w:r w:rsidR="00AA3F45" w:rsidRPr="00137B2F">
        <w:rPr>
          <w:color w:val="000000"/>
          <w:sz w:val="28"/>
          <w:szCs w:val="28"/>
        </w:rPr>
        <w:t>ы</w:t>
      </w:r>
      <w:r w:rsidRPr="00137B2F">
        <w:rPr>
          <w:sz w:val="28"/>
          <w:szCs w:val="28"/>
        </w:rPr>
        <w:t xml:space="preserve"> </w:t>
      </w:r>
      <w:r w:rsidR="00AA3F45" w:rsidRPr="00137B2F">
        <w:rPr>
          <w:color w:val="000000"/>
          <w:sz w:val="28"/>
          <w:szCs w:val="28"/>
        </w:rPr>
        <w:t>Воробейнского сельского поселения</w:t>
      </w:r>
      <w:r w:rsidRPr="00137B2F">
        <w:rPr>
          <w:sz w:val="28"/>
          <w:szCs w:val="28"/>
        </w:rPr>
        <w:t xml:space="preserve"> и непрограммных направлений деятельности с целью достижения запланированных целевых значений показателей (индикаторов) </w:t>
      </w:r>
      <w:r w:rsidRPr="00137B2F">
        <w:rPr>
          <w:color w:val="000000"/>
          <w:sz w:val="28"/>
          <w:szCs w:val="28"/>
        </w:rPr>
        <w:t>муниципальн</w:t>
      </w:r>
      <w:r w:rsidR="00AA3F45" w:rsidRPr="00137B2F">
        <w:rPr>
          <w:color w:val="000000"/>
          <w:sz w:val="28"/>
          <w:szCs w:val="28"/>
        </w:rPr>
        <w:t>ой</w:t>
      </w:r>
      <w:r w:rsidRPr="00137B2F">
        <w:rPr>
          <w:color w:val="000000"/>
          <w:sz w:val="28"/>
          <w:szCs w:val="28"/>
        </w:rPr>
        <w:t xml:space="preserve"> программ</w:t>
      </w:r>
      <w:r w:rsidR="00AA3F45" w:rsidRPr="00137B2F">
        <w:rPr>
          <w:color w:val="000000"/>
          <w:sz w:val="28"/>
          <w:szCs w:val="28"/>
        </w:rPr>
        <w:t>ы</w:t>
      </w:r>
      <w:r w:rsidRPr="00137B2F">
        <w:rPr>
          <w:color w:val="000000"/>
          <w:sz w:val="28"/>
          <w:szCs w:val="28"/>
        </w:rPr>
        <w:t xml:space="preserve"> и эффективного использования средств бюджета </w:t>
      </w:r>
      <w:r w:rsidR="00AA3F45" w:rsidRPr="00137B2F">
        <w:rPr>
          <w:color w:val="000000"/>
          <w:sz w:val="28"/>
          <w:szCs w:val="28"/>
        </w:rPr>
        <w:t>сельского поселения</w:t>
      </w:r>
      <w:r w:rsidRPr="00137B2F">
        <w:rPr>
          <w:color w:val="000000"/>
          <w:sz w:val="28"/>
          <w:szCs w:val="28"/>
        </w:rPr>
        <w:t>;</w:t>
      </w:r>
    </w:p>
    <w:p w:rsidR="0088598B" w:rsidRPr="00137B2F" w:rsidRDefault="0088598B" w:rsidP="0088598B">
      <w:pPr>
        <w:spacing w:line="276" w:lineRule="auto"/>
        <w:jc w:val="both"/>
        <w:rPr>
          <w:color w:val="000000"/>
          <w:sz w:val="28"/>
          <w:szCs w:val="28"/>
        </w:rPr>
      </w:pPr>
      <w:r w:rsidRPr="00137B2F">
        <w:rPr>
          <w:color w:val="000000"/>
          <w:sz w:val="28"/>
          <w:szCs w:val="28"/>
        </w:rPr>
        <w:t xml:space="preserve">          обеспечения уплаты в полном объеме налогов и сборов в соответствии с законодательством Российской Федерации о налогах и сборах;</w:t>
      </w:r>
    </w:p>
    <w:p w:rsidR="0088598B" w:rsidRDefault="0088598B" w:rsidP="00E52BE7">
      <w:pPr>
        <w:pStyle w:val="ConsPlusNormal"/>
        <w:ind w:firstLine="540"/>
        <w:jc w:val="both"/>
        <w:rPr>
          <w:szCs w:val="28"/>
        </w:rPr>
      </w:pPr>
      <w:r w:rsidRPr="00137B2F">
        <w:rPr>
          <w:color w:val="000000"/>
          <w:szCs w:val="28"/>
        </w:rPr>
        <w:t xml:space="preserve">  обеспечения </w:t>
      </w:r>
      <w:r w:rsidRPr="00137B2F">
        <w:rPr>
          <w:szCs w:val="28"/>
        </w:rPr>
        <w:t>минимального размера оплаты труда с 1 января 202</w:t>
      </w:r>
      <w:r w:rsidR="00E52BE7">
        <w:rPr>
          <w:szCs w:val="28"/>
        </w:rPr>
        <w:t>5</w:t>
      </w:r>
      <w:r w:rsidRPr="00137B2F">
        <w:rPr>
          <w:szCs w:val="28"/>
        </w:rPr>
        <w:t xml:space="preserve"> года в размере </w:t>
      </w:r>
      <w:r w:rsidR="00E52BE7">
        <w:rPr>
          <w:szCs w:val="28"/>
        </w:rPr>
        <w:t>22 440</w:t>
      </w:r>
      <w:r w:rsidRPr="00137B2F">
        <w:rPr>
          <w:szCs w:val="28"/>
        </w:rPr>
        <w:t xml:space="preserve"> рубл</w:t>
      </w:r>
      <w:r w:rsidR="00E52BE7">
        <w:rPr>
          <w:szCs w:val="28"/>
        </w:rPr>
        <w:t>ей</w:t>
      </w:r>
      <w:r w:rsidRPr="00137B2F">
        <w:rPr>
          <w:szCs w:val="28"/>
        </w:rPr>
        <w:t>.</w:t>
      </w:r>
    </w:p>
    <w:p w:rsidR="00FF4EF5" w:rsidRPr="00E52BE7" w:rsidRDefault="00FF4EF5" w:rsidP="00E52BE7">
      <w:pPr>
        <w:pStyle w:val="ConsPlusNormal"/>
        <w:ind w:firstLine="540"/>
        <w:jc w:val="both"/>
        <w:rPr>
          <w:szCs w:val="28"/>
        </w:rPr>
      </w:pPr>
    </w:p>
    <w:p w:rsidR="0088598B" w:rsidRDefault="0088598B" w:rsidP="0088598B">
      <w:pPr>
        <w:pStyle w:val="ConsPlusNormal"/>
        <w:ind w:firstLine="540"/>
        <w:jc w:val="both"/>
        <w:rPr>
          <w:szCs w:val="28"/>
        </w:rPr>
      </w:pPr>
      <w:r w:rsidRPr="00137B2F">
        <w:rPr>
          <w:color w:val="000000"/>
          <w:szCs w:val="28"/>
        </w:rPr>
        <w:t xml:space="preserve">  Решения об индексации отдельных статей расходов, запланированные при формировании бюджета </w:t>
      </w:r>
      <w:r w:rsidR="0048206A" w:rsidRPr="00137B2F">
        <w:rPr>
          <w:color w:val="000000"/>
          <w:szCs w:val="28"/>
        </w:rPr>
        <w:t>сельского поселения</w:t>
      </w:r>
      <w:r w:rsidRPr="00137B2F">
        <w:rPr>
          <w:color w:val="000000"/>
          <w:szCs w:val="28"/>
        </w:rPr>
        <w:t xml:space="preserve"> на </w:t>
      </w:r>
      <w:r w:rsidRPr="00137B2F">
        <w:rPr>
          <w:szCs w:val="28"/>
        </w:rPr>
        <w:t>202</w:t>
      </w:r>
      <w:r w:rsidR="00E52BE7">
        <w:rPr>
          <w:szCs w:val="28"/>
        </w:rPr>
        <w:t>5</w:t>
      </w:r>
      <w:r w:rsidRPr="00137B2F">
        <w:rPr>
          <w:szCs w:val="28"/>
        </w:rPr>
        <w:t xml:space="preserve"> год и плановый период 202</w:t>
      </w:r>
      <w:r w:rsidR="00E52BE7">
        <w:rPr>
          <w:szCs w:val="28"/>
        </w:rPr>
        <w:t>6</w:t>
      </w:r>
      <w:r w:rsidRPr="00137B2F">
        <w:rPr>
          <w:szCs w:val="28"/>
        </w:rPr>
        <w:t xml:space="preserve"> и 202</w:t>
      </w:r>
      <w:r w:rsidR="00E52BE7">
        <w:rPr>
          <w:szCs w:val="28"/>
        </w:rPr>
        <w:t>7</w:t>
      </w:r>
      <w:r w:rsidRPr="00137B2F">
        <w:rPr>
          <w:szCs w:val="28"/>
        </w:rPr>
        <w:t xml:space="preserve"> годов представлены в таблице:</w:t>
      </w:r>
      <w:r>
        <w:rPr>
          <w:szCs w:val="28"/>
        </w:rPr>
        <w:t xml:space="preserve">  </w:t>
      </w:r>
    </w:p>
    <w:p w:rsidR="00FF4EF5" w:rsidRDefault="00FF4EF5" w:rsidP="0088598B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4"/>
        <w:gridCol w:w="1669"/>
        <w:gridCol w:w="3061"/>
      </w:tblGrid>
      <w:tr w:rsidR="0088598B" w:rsidTr="001B761B"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8B" w:rsidRPr="00137B2F" w:rsidRDefault="0088598B">
            <w:pPr>
              <w:spacing w:before="40" w:after="40"/>
              <w:jc w:val="center"/>
            </w:pPr>
            <w:r w:rsidRPr="00137B2F">
              <w:t>Наименование статьи расходов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8B" w:rsidRPr="00137B2F" w:rsidRDefault="0088598B">
            <w:pPr>
              <w:spacing w:before="40" w:after="40"/>
              <w:jc w:val="center"/>
            </w:pPr>
            <w:r w:rsidRPr="00137B2F">
              <w:t>Коэффициент</w:t>
            </w:r>
            <w:r w:rsidRPr="00137B2F">
              <w:br/>
              <w:t>индексации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8B" w:rsidRPr="00137B2F" w:rsidRDefault="0088598B">
            <w:pPr>
              <w:spacing w:before="40" w:after="40"/>
              <w:jc w:val="center"/>
            </w:pPr>
            <w:r w:rsidRPr="00137B2F">
              <w:t>Дата начала применения коэффициента индексации</w:t>
            </w:r>
          </w:p>
        </w:tc>
      </w:tr>
      <w:tr w:rsidR="00FF4EF5" w:rsidTr="001B761B"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5" w:rsidRPr="00137B2F" w:rsidRDefault="00FF4EF5">
            <w:pPr>
              <w:spacing w:before="40" w:after="40"/>
              <w:jc w:val="center"/>
            </w:pPr>
            <w:r>
              <w:t>Расходы по оплате средств связи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5" w:rsidRDefault="00FF4EF5">
            <w:pPr>
              <w:spacing w:before="40" w:after="40"/>
              <w:jc w:val="center"/>
            </w:pPr>
            <w:r>
              <w:t>1,045</w:t>
            </w:r>
          </w:p>
          <w:p w:rsidR="00FF4EF5" w:rsidRDefault="00FF4EF5">
            <w:pPr>
              <w:spacing w:before="40" w:after="40"/>
              <w:jc w:val="center"/>
            </w:pPr>
            <w:r>
              <w:t>1,040</w:t>
            </w:r>
          </w:p>
          <w:p w:rsidR="00FF4EF5" w:rsidRPr="00137B2F" w:rsidRDefault="00FF4EF5">
            <w:pPr>
              <w:spacing w:before="40" w:after="40"/>
              <w:jc w:val="center"/>
            </w:pPr>
            <w:r>
              <w:t>1,040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5" w:rsidRDefault="00FF4EF5">
            <w:pPr>
              <w:spacing w:before="40" w:after="40"/>
              <w:jc w:val="center"/>
            </w:pPr>
            <w:r>
              <w:t>1 января 2025 года</w:t>
            </w:r>
          </w:p>
          <w:p w:rsidR="00FF4EF5" w:rsidRDefault="00FF4EF5">
            <w:pPr>
              <w:spacing w:before="40" w:after="40"/>
              <w:jc w:val="center"/>
            </w:pPr>
            <w:r>
              <w:t>1 января 2026 года</w:t>
            </w:r>
          </w:p>
          <w:p w:rsidR="00FF4EF5" w:rsidRPr="00137B2F" w:rsidRDefault="00FF4EF5">
            <w:pPr>
              <w:spacing w:before="40" w:after="40"/>
              <w:jc w:val="center"/>
            </w:pPr>
            <w:r>
              <w:t>1 января 2027 года</w:t>
            </w:r>
          </w:p>
        </w:tc>
      </w:tr>
      <w:tr w:rsidR="00FF4EF5" w:rsidTr="001B761B"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5" w:rsidRPr="00137B2F" w:rsidRDefault="00FF4EF5">
            <w:pPr>
              <w:spacing w:before="40" w:after="40"/>
              <w:jc w:val="center"/>
            </w:pPr>
            <w:r>
              <w:t>Расходы по оплате коммунальных услуг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5" w:rsidRPr="00137B2F" w:rsidRDefault="00FF4EF5">
            <w:pPr>
              <w:spacing w:before="40" w:after="40"/>
              <w:jc w:val="center"/>
            </w:pPr>
            <w:r>
              <w:t>в соответствии с прогнозом роста тарифов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5" w:rsidRDefault="00FF4EF5">
            <w:pPr>
              <w:spacing w:before="40" w:after="40"/>
              <w:jc w:val="center"/>
            </w:pPr>
            <w:r>
              <w:t>1 июля 2025 года</w:t>
            </w:r>
          </w:p>
          <w:p w:rsidR="00FF4EF5" w:rsidRDefault="00FF4EF5">
            <w:pPr>
              <w:spacing w:before="40" w:after="40"/>
              <w:jc w:val="center"/>
            </w:pPr>
            <w:r>
              <w:t>1 июля 2026 года</w:t>
            </w:r>
          </w:p>
          <w:p w:rsidR="00FF4EF5" w:rsidRPr="00137B2F" w:rsidRDefault="00FF4EF5">
            <w:pPr>
              <w:spacing w:before="40" w:after="40"/>
              <w:jc w:val="center"/>
            </w:pPr>
            <w:r>
              <w:t>1 июля 2027 года</w:t>
            </w:r>
          </w:p>
        </w:tc>
      </w:tr>
      <w:tr w:rsidR="00FF4EF5" w:rsidTr="001B761B"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5" w:rsidRPr="00137B2F" w:rsidRDefault="00FF4EF5">
            <w:pPr>
              <w:spacing w:before="40" w:after="40"/>
              <w:jc w:val="center"/>
            </w:pPr>
            <w:r>
              <w:t>Публичные нормативные обязательства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5" w:rsidRDefault="00FF4EF5">
            <w:pPr>
              <w:spacing w:before="40" w:after="40"/>
              <w:jc w:val="center"/>
            </w:pPr>
            <w:r>
              <w:t>1,045</w:t>
            </w:r>
          </w:p>
          <w:p w:rsidR="00FF4EF5" w:rsidRDefault="00FF4EF5">
            <w:pPr>
              <w:spacing w:before="40" w:after="40"/>
              <w:jc w:val="center"/>
            </w:pPr>
            <w:r>
              <w:t>1,040</w:t>
            </w:r>
          </w:p>
          <w:p w:rsidR="00FF4EF5" w:rsidRPr="00137B2F" w:rsidRDefault="00FF4EF5">
            <w:pPr>
              <w:spacing w:before="40" w:after="40"/>
              <w:jc w:val="center"/>
            </w:pPr>
            <w:r>
              <w:t>1,040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5" w:rsidRDefault="00FF4EF5">
            <w:pPr>
              <w:spacing w:before="40" w:after="40"/>
              <w:jc w:val="center"/>
            </w:pPr>
            <w:r>
              <w:t>1 октября 2025 года</w:t>
            </w:r>
          </w:p>
          <w:p w:rsidR="00FF4EF5" w:rsidRDefault="00FF4EF5">
            <w:pPr>
              <w:spacing w:before="40" w:after="40"/>
              <w:jc w:val="center"/>
            </w:pPr>
            <w:r>
              <w:t>1 октября 2026 года</w:t>
            </w:r>
          </w:p>
          <w:p w:rsidR="00FF4EF5" w:rsidRPr="00137B2F" w:rsidRDefault="00FF4EF5">
            <w:pPr>
              <w:spacing w:before="40" w:after="40"/>
              <w:jc w:val="center"/>
            </w:pPr>
            <w:r>
              <w:t>1 октября 2027 года</w:t>
            </w:r>
          </w:p>
        </w:tc>
      </w:tr>
      <w:tr w:rsidR="0093006B" w:rsidTr="001B761B">
        <w:trPr>
          <w:trHeight w:val="165"/>
        </w:trPr>
        <w:tc>
          <w:tcPr>
            <w:tcW w:w="5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06B" w:rsidRPr="00137B2F" w:rsidRDefault="00E52BE7" w:rsidP="00FF4EF5">
            <w:pPr>
              <w:spacing w:before="40" w:after="40"/>
              <w:jc w:val="center"/>
            </w:pPr>
            <w:r>
              <w:t>Фонд оплаты труда работников главных распорядителей бюджетных средств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137B2F" w:rsidRDefault="0093006B" w:rsidP="0093006B">
            <w:pPr>
              <w:spacing w:before="40" w:after="40"/>
              <w:jc w:val="center"/>
            </w:pPr>
            <w:r w:rsidRPr="00137B2F">
              <w:t>1,0</w:t>
            </w:r>
            <w:r w:rsidR="00D301AE">
              <w:t>45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137B2F" w:rsidRDefault="0093006B" w:rsidP="0093006B">
            <w:pPr>
              <w:spacing w:before="40" w:after="40"/>
              <w:jc w:val="center"/>
            </w:pPr>
            <w:r w:rsidRPr="00137B2F">
              <w:t xml:space="preserve">1 </w:t>
            </w:r>
            <w:r w:rsidR="00FF4EF5">
              <w:t>октяб</w:t>
            </w:r>
            <w:r w:rsidRPr="00137B2F">
              <w:t>ря 202</w:t>
            </w:r>
            <w:r w:rsidR="00FF4EF5">
              <w:t>5</w:t>
            </w:r>
            <w:r w:rsidRPr="00137B2F">
              <w:t xml:space="preserve"> года</w:t>
            </w:r>
          </w:p>
        </w:tc>
      </w:tr>
      <w:tr w:rsidR="0093006B" w:rsidTr="001B761B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06B" w:rsidRPr="00137B2F" w:rsidRDefault="0093006B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137B2F" w:rsidRDefault="0093006B">
            <w:pPr>
              <w:spacing w:before="40" w:after="40"/>
              <w:jc w:val="center"/>
            </w:pPr>
            <w:r w:rsidRPr="00137B2F">
              <w:t>1,040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137B2F" w:rsidRDefault="0093006B" w:rsidP="0093006B">
            <w:pPr>
              <w:spacing w:before="40" w:after="40"/>
              <w:jc w:val="center"/>
            </w:pPr>
            <w:r w:rsidRPr="00137B2F">
              <w:t xml:space="preserve">1 </w:t>
            </w:r>
            <w:r w:rsidR="00FF4EF5">
              <w:t>октяб</w:t>
            </w:r>
            <w:r w:rsidRPr="00137B2F">
              <w:t>ря 202</w:t>
            </w:r>
            <w:r w:rsidR="00FF4EF5">
              <w:t>6</w:t>
            </w:r>
            <w:r w:rsidRPr="00137B2F">
              <w:t xml:space="preserve"> года</w:t>
            </w:r>
          </w:p>
        </w:tc>
      </w:tr>
      <w:tr w:rsidR="0093006B" w:rsidTr="001B761B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137B2F" w:rsidRDefault="0093006B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137B2F" w:rsidRDefault="0093006B">
            <w:pPr>
              <w:spacing w:before="40" w:after="40"/>
              <w:jc w:val="center"/>
            </w:pPr>
            <w:r w:rsidRPr="00137B2F">
              <w:t>1,040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137B2F" w:rsidRDefault="0093006B" w:rsidP="0093006B">
            <w:pPr>
              <w:spacing w:before="40" w:after="40"/>
              <w:jc w:val="center"/>
            </w:pPr>
            <w:r w:rsidRPr="00137B2F">
              <w:t xml:space="preserve">1 </w:t>
            </w:r>
            <w:r w:rsidR="00FF4EF5">
              <w:t>октяб</w:t>
            </w:r>
            <w:r w:rsidRPr="00137B2F">
              <w:t>ря 202</w:t>
            </w:r>
            <w:r w:rsidR="00FF4EF5">
              <w:t>7</w:t>
            </w:r>
            <w:r w:rsidRPr="00137B2F">
              <w:t xml:space="preserve"> года</w:t>
            </w:r>
          </w:p>
        </w:tc>
      </w:tr>
    </w:tbl>
    <w:p w:rsidR="00FF4EF5" w:rsidRDefault="00FF4EF5" w:rsidP="00A717D8">
      <w:pPr>
        <w:spacing w:line="276" w:lineRule="auto"/>
        <w:ind w:firstLine="709"/>
        <w:jc w:val="both"/>
        <w:rPr>
          <w:sz w:val="28"/>
          <w:szCs w:val="28"/>
        </w:rPr>
      </w:pPr>
    </w:p>
    <w:p w:rsidR="00FF4EF5" w:rsidRDefault="00FF4EF5" w:rsidP="00A717D8">
      <w:pPr>
        <w:spacing w:line="276" w:lineRule="auto"/>
        <w:ind w:firstLine="709"/>
        <w:jc w:val="both"/>
        <w:rPr>
          <w:sz w:val="28"/>
          <w:szCs w:val="28"/>
        </w:rPr>
      </w:pPr>
    </w:p>
    <w:p w:rsidR="00A717D8" w:rsidRPr="00D65443" w:rsidRDefault="00A717D8" w:rsidP="00A717D8">
      <w:pPr>
        <w:spacing w:line="276" w:lineRule="auto"/>
        <w:ind w:firstLine="709"/>
        <w:jc w:val="both"/>
        <w:rPr>
          <w:sz w:val="28"/>
          <w:szCs w:val="28"/>
        </w:rPr>
      </w:pPr>
      <w:r w:rsidRPr="00D65443">
        <w:rPr>
          <w:sz w:val="28"/>
          <w:szCs w:val="28"/>
        </w:rPr>
        <w:t xml:space="preserve">Основными </w:t>
      </w:r>
      <w:r w:rsidR="00AB79B8" w:rsidRPr="00D65443">
        <w:rPr>
          <w:sz w:val="28"/>
          <w:szCs w:val="28"/>
        </w:rPr>
        <w:t>целями бюджетной политики на 202</w:t>
      </w:r>
      <w:r w:rsidR="007C582F">
        <w:rPr>
          <w:sz w:val="28"/>
          <w:szCs w:val="28"/>
        </w:rPr>
        <w:t>5</w:t>
      </w:r>
      <w:r w:rsidR="00E55EB3" w:rsidRPr="00D65443">
        <w:rPr>
          <w:sz w:val="28"/>
          <w:szCs w:val="28"/>
        </w:rPr>
        <w:t xml:space="preserve"> год и на плановый период 202</w:t>
      </w:r>
      <w:r w:rsidR="00FF4EF5">
        <w:rPr>
          <w:sz w:val="28"/>
          <w:szCs w:val="28"/>
        </w:rPr>
        <w:t>6</w:t>
      </w:r>
      <w:r w:rsidRPr="00D65443">
        <w:rPr>
          <w:sz w:val="28"/>
          <w:szCs w:val="28"/>
        </w:rPr>
        <w:t xml:space="preserve"> и 20</w:t>
      </w:r>
      <w:r w:rsidR="002D3F39" w:rsidRPr="00D65443">
        <w:rPr>
          <w:sz w:val="28"/>
          <w:szCs w:val="28"/>
        </w:rPr>
        <w:t>2</w:t>
      </w:r>
      <w:r w:rsidR="00FF4EF5">
        <w:rPr>
          <w:sz w:val="28"/>
          <w:szCs w:val="28"/>
        </w:rPr>
        <w:t>7</w:t>
      </w:r>
      <w:r w:rsidRPr="00D65443">
        <w:rPr>
          <w:sz w:val="28"/>
          <w:szCs w:val="28"/>
        </w:rPr>
        <w:t xml:space="preserve"> годов являются:</w:t>
      </w:r>
    </w:p>
    <w:p w:rsidR="00A717D8" w:rsidRPr="00D65443" w:rsidRDefault="00A717D8" w:rsidP="00A717D8">
      <w:pPr>
        <w:spacing w:line="276" w:lineRule="auto"/>
        <w:ind w:firstLine="709"/>
        <w:jc w:val="both"/>
        <w:rPr>
          <w:sz w:val="28"/>
          <w:szCs w:val="28"/>
        </w:rPr>
      </w:pPr>
      <w:r w:rsidRPr="00D65443">
        <w:rPr>
          <w:sz w:val="28"/>
          <w:szCs w:val="28"/>
        </w:rPr>
        <w:t>1) обеспечение сбалансированности бюджета сельского поселения;</w:t>
      </w:r>
    </w:p>
    <w:p w:rsidR="00A717D8" w:rsidRPr="00B15C91" w:rsidRDefault="00A717D8" w:rsidP="00A717D8">
      <w:pPr>
        <w:spacing w:line="276" w:lineRule="auto"/>
        <w:ind w:firstLine="709"/>
        <w:jc w:val="both"/>
        <w:rPr>
          <w:sz w:val="28"/>
          <w:szCs w:val="28"/>
        </w:rPr>
      </w:pPr>
      <w:r w:rsidRPr="00B15C91">
        <w:rPr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A717D8" w:rsidRDefault="00A717D8" w:rsidP="00A717D8">
      <w:pPr>
        <w:spacing w:line="276" w:lineRule="auto"/>
        <w:ind w:firstLine="709"/>
        <w:jc w:val="both"/>
        <w:rPr>
          <w:sz w:val="28"/>
          <w:szCs w:val="28"/>
        </w:rPr>
      </w:pPr>
      <w:r w:rsidRPr="00B15C91">
        <w:rPr>
          <w:sz w:val="28"/>
          <w:szCs w:val="28"/>
        </w:rPr>
        <w:t>3)</w:t>
      </w:r>
      <w:r w:rsidR="00D86A48">
        <w:rPr>
          <w:sz w:val="28"/>
          <w:szCs w:val="28"/>
        </w:rPr>
        <w:t xml:space="preserve"> достижение показателей муниципальных программ сельского поселения, выполнение (достижение) запланированных в муниципальных программах мероприятий (результатов)</w:t>
      </w:r>
      <w:r w:rsidRPr="00B15C91">
        <w:rPr>
          <w:sz w:val="28"/>
          <w:szCs w:val="28"/>
        </w:rPr>
        <w:t>;</w:t>
      </w:r>
    </w:p>
    <w:p w:rsidR="007C582F" w:rsidRPr="00B15C91" w:rsidRDefault="007C582F" w:rsidP="00A717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соблюдения условий, целей и порядков предоставления целевых средств областного бюджета в соответствии с требованиями Бюджетного кодекса Российской Федерации и заключенными соглашениями;</w:t>
      </w:r>
    </w:p>
    <w:p w:rsidR="00A717D8" w:rsidRPr="009218BC" w:rsidRDefault="007C582F" w:rsidP="00A717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7D8" w:rsidRPr="009218BC">
        <w:rPr>
          <w:sz w:val="28"/>
          <w:szCs w:val="28"/>
        </w:rPr>
        <w:t xml:space="preserve">) </w:t>
      </w:r>
      <w:r w:rsidR="00D86A48">
        <w:rPr>
          <w:sz w:val="28"/>
          <w:szCs w:val="28"/>
        </w:rPr>
        <w:t>развитие информационных технологий в сфере управления муниципальными финансами</w:t>
      </w:r>
      <w:r w:rsidR="00A717D8" w:rsidRPr="009218BC">
        <w:rPr>
          <w:sz w:val="28"/>
          <w:szCs w:val="28"/>
        </w:rPr>
        <w:t xml:space="preserve">; </w:t>
      </w:r>
    </w:p>
    <w:p w:rsidR="00BF0008" w:rsidRDefault="007C582F" w:rsidP="00C63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17D8" w:rsidRPr="0031403F">
        <w:rPr>
          <w:sz w:val="28"/>
          <w:szCs w:val="28"/>
        </w:rPr>
        <w:t xml:space="preserve">) </w:t>
      </w:r>
      <w:r w:rsidR="0031403F" w:rsidRPr="0031403F">
        <w:rPr>
          <w:sz w:val="28"/>
          <w:szCs w:val="28"/>
        </w:rPr>
        <w:t>реализация принципов</w:t>
      </w:r>
      <w:r w:rsidR="00BF0008" w:rsidRPr="0031403F">
        <w:rPr>
          <w:sz w:val="28"/>
          <w:szCs w:val="28"/>
        </w:rPr>
        <w:t xml:space="preserve"> открытости</w:t>
      </w:r>
      <w:r w:rsidR="0031403F" w:rsidRPr="0031403F">
        <w:rPr>
          <w:sz w:val="28"/>
          <w:szCs w:val="28"/>
        </w:rPr>
        <w:t xml:space="preserve"> и прозрачности уп</w:t>
      </w:r>
      <w:r w:rsidR="00BF0008" w:rsidRPr="0031403F">
        <w:rPr>
          <w:sz w:val="28"/>
          <w:szCs w:val="28"/>
        </w:rPr>
        <w:t>р</w:t>
      </w:r>
      <w:r w:rsidR="00BF0008" w:rsidRPr="0031403F">
        <w:rPr>
          <w:sz w:val="28"/>
          <w:szCs w:val="28"/>
        </w:rPr>
        <w:t>а</w:t>
      </w:r>
      <w:r w:rsidR="0031403F" w:rsidRPr="0031403F">
        <w:rPr>
          <w:sz w:val="28"/>
          <w:szCs w:val="28"/>
        </w:rPr>
        <w:t>вле</w:t>
      </w:r>
      <w:r w:rsidR="00BF0008" w:rsidRPr="0031403F">
        <w:rPr>
          <w:sz w:val="28"/>
          <w:szCs w:val="28"/>
        </w:rPr>
        <w:t xml:space="preserve">ния </w:t>
      </w:r>
      <w:r w:rsidR="0031403F" w:rsidRPr="0031403F">
        <w:rPr>
          <w:sz w:val="28"/>
          <w:szCs w:val="28"/>
        </w:rPr>
        <w:t>муниципальными финансами</w:t>
      </w:r>
      <w:r w:rsidR="00E64AF6" w:rsidRPr="0031403F">
        <w:rPr>
          <w:sz w:val="28"/>
          <w:szCs w:val="28"/>
        </w:rPr>
        <w:t>.</w:t>
      </w:r>
    </w:p>
    <w:p w:rsidR="008201BF" w:rsidRPr="00692308" w:rsidRDefault="00902B89" w:rsidP="000A3110">
      <w:pPr>
        <w:spacing w:before="120" w:line="276" w:lineRule="auto"/>
        <w:ind w:firstLine="709"/>
        <w:jc w:val="both"/>
        <w:rPr>
          <w:highlight w:val="red"/>
        </w:rPr>
      </w:pPr>
      <w:r>
        <w:rPr>
          <w:sz w:val="28"/>
          <w:szCs w:val="28"/>
        </w:rPr>
        <w:t xml:space="preserve">       Для повышения </w:t>
      </w:r>
      <w:r w:rsidRPr="002D5458">
        <w:rPr>
          <w:sz w:val="28"/>
          <w:szCs w:val="28"/>
        </w:rPr>
        <w:t>эффективности</w:t>
      </w:r>
      <w:r w:rsidR="002D5458" w:rsidRPr="002D5458">
        <w:rPr>
          <w:sz w:val="28"/>
          <w:szCs w:val="28"/>
        </w:rPr>
        <w:t xml:space="preserve"> бюджетных расходов более </w:t>
      </w:r>
      <w:r w:rsidR="003A5593">
        <w:rPr>
          <w:sz w:val="28"/>
          <w:szCs w:val="28"/>
        </w:rPr>
        <w:t>89</w:t>
      </w:r>
      <w:r w:rsidR="002D5458" w:rsidRPr="002D5458">
        <w:rPr>
          <w:sz w:val="28"/>
          <w:szCs w:val="28"/>
        </w:rPr>
        <w:t>% от их общего объема будут исполняться в рамках муниципальных программ сельского поселения.</w:t>
      </w:r>
      <w:r w:rsidR="002D5458">
        <w:rPr>
          <w:sz w:val="28"/>
          <w:szCs w:val="28"/>
        </w:rPr>
        <w:t xml:space="preserve"> Это позволяет обеспечить взаимосвязь направлений бюджетных ассигнований на оказание муниципальных услуг с приоритетами социально-</w:t>
      </w:r>
      <w:r w:rsidR="002D5458" w:rsidRPr="00FC4EC5">
        <w:rPr>
          <w:sz w:val="28"/>
          <w:szCs w:val="28"/>
        </w:rPr>
        <w:t>экономического развития</w:t>
      </w:r>
      <w:r w:rsidR="0096764C" w:rsidRPr="00FC4EC5">
        <w:rPr>
          <w:sz w:val="28"/>
          <w:szCs w:val="28"/>
        </w:rPr>
        <w:t xml:space="preserve"> </w:t>
      </w:r>
      <w:r w:rsidR="0096764C" w:rsidRPr="00FC4EC5">
        <w:rPr>
          <w:color w:val="000000"/>
          <w:sz w:val="28"/>
          <w:szCs w:val="28"/>
        </w:rPr>
        <w:t>сельского поселения</w:t>
      </w:r>
      <w:r w:rsidR="00FC4EC5" w:rsidRPr="00FC4EC5">
        <w:rPr>
          <w:color w:val="000000"/>
          <w:sz w:val="28"/>
          <w:szCs w:val="28"/>
        </w:rPr>
        <w:t>.</w:t>
      </w:r>
      <w:r w:rsidR="002D5458" w:rsidRPr="00FC4EC5">
        <w:rPr>
          <w:sz w:val="28"/>
          <w:szCs w:val="28"/>
        </w:rPr>
        <w:t xml:space="preserve"> </w:t>
      </w:r>
    </w:p>
    <w:p w:rsidR="00A63241" w:rsidRPr="00F07558" w:rsidRDefault="00A63241" w:rsidP="00A63241">
      <w:pPr>
        <w:spacing w:before="12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558">
        <w:rPr>
          <w:rFonts w:eastAsia="Calibri"/>
          <w:sz w:val="28"/>
          <w:szCs w:val="28"/>
          <w:lang w:eastAsia="en-US"/>
        </w:rPr>
        <w:t>Бюджетная политика в сфере межбюджетных отношений с муниципальными о</w:t>
      </w:r>
      <w:r w:rsidRPr="00F07558">
        <w:rPr>
          <w:rFonts w:eastAsia="Calibri"/>
          <w:sz w:val="28"/>
          <w:szCs w:val="28"/>
          <w:lang w:eastAsia="en-US"/>
        </w:rPr>
        <w:t>б</w:t>
      </w:r>
      <w:r w:rsidRPr="00F07558">
        <w:rPr>
          <w:rFonts w:eastAsia="Calibri"/>
          <w:sz w:val="28"/>
          <w:szCs w:val="28"/>
          <w:lang w:eastAsia="en-US"/>
        </w:rPr>
        <w:t>разованиями в 20</w:t>
      </w:r>
      <w:r w:rsidR="00F9101D" w:rsidRPr="00F07558">
        <w:rPr>
          <w:rFonts w:eastAsia="Calibri"/>
          <w:sz w:val="28"/>
          <w:szCs w:val="28"/>
          <w:lang w:eastAsia="en-US"/>
        </w:rPr>
        <w:t>2</w:t>
      </w:r>
      <w:r w:rsidR="003A5593">
        <w:rPr>
          <w:rFonts w:eastAsia="Calibri"/>
          <w:sz w:val="28"/>
          <w:szCs w:val="28"/>
          <w:lang w:eastAsia="en-US"/>
        </w:rPr>
        <w:t>5</w:t>
      </w:r>
      <w:r w:rsidRPr="00F07558">
        <w:rPr>
          <w:rFonts w:eastAsia="Calibri"/>
          <w:sz w:val="28"/>
          <w:szCs w:val="28"/>
          <w:lang w:eastAsia="en-US"/>
        </w:rPr>
        <w:t xml:space="preserve"> – 20</w:t>
      </w:r>
      <w:r w:rsidR="006F60F0" w:rsidRPr="00F07558">
        <w:rPr>
          <w:rFonts w:eastAsia="Calibri"/>
          <w:sz w:val="28"/>
          <w:szCs w:val="28"/>
          <w:lang w:eastAsia="en-US"/>
        </w:rPr>
        <w:t>2</w:t>
      </w:r>
      <w:r w:rsidR="003A5593">
        <w:rPr>
          <w:rFonts w:eastAsia="Calibri"/>
          <w:sz w:val="28"/>
          <w:szCs w:val="28"/>
          <w:lang w:eastAsia="en-US"/>
        </w:rPr>
        <w:t>7</w:t>
      </w:r>
      <w:r w:rsidRPr="00F07558">
        <w:rPr>
          <w:rFonts w:eastAsia="Calibri"/>
          <w:sz w:val="28"/>
          <w:szCs w:val="28"/>
          <w:lang w:eastAsia="en-US"/>
        </w:rPr>
        <w:t xml:space="preserve"> годах будет сосредоточена на реш</w:t>
      </w:r>
      <w:r w:rsidRPr="00F07558">
        <w:rPr>
          <w:rFonts w:eastAsia="Calibri"/>
          <w:sz w:val="28"/>
          <w:szCs w:val="28"/>
          <w:lang w:eastAsia="en-US"/>
        </w:rPr>
        <w:t>е</w:t>
      </w:r>
      <w:r w:rsidRPr="00F07558">
        <w:rPr>
          <w:rFonts w:eastAsia="Calibri"/>
          <w:sz w:val="28"/>
          <w:szCs w:val="28"/>
          <w:lang w:eastAsia="en-US"/>
        </w:rPr>
        <w:t>нии следующих задач:</w:t>
      </w:r>
    </w:p>
    <w:p w:rsidR="00A63241" w:rsidRPr="00F07558" w:rsidRDefault="00A63241" w:rsidP="00A632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558">
        <w:rPr>
          <w:rFonts w:eastAsia="Calibri"/>
          <w:sz w:val="28"/>
          <w:szCs w:val="28"/>
          <w:lang w:eastAsia="en-US"/>
        </w:rPr>
        <w:t>обеспечение выравнивания бюджетной обеспеченности;</w:t>
      </w:r>
    </w:p>
    <w:p w:rsidR="00F9101D" w:rsidRPr="00D51B82" w:rsidRDefault="00A63241" w:rsidP="00F9101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1B82">
        <w:rPr>
          <w:rFonts w:eastAsia="Calibri"/>
          <w:sz w:val="28"/>
          <w:szCs w:val="28"/>
          <w:lang w:eastAsia="en-US"/>
        </w:rPr>
        <w:t>усиление контроля за соблюдением основных условий предоставления межбю</w:t>
      </w:r>
      <w:r w:rsidRPr="00D51B82">
        <w:rPr>
          <w:rFonts w:eastAsia="Calibri"/>
          <w:sz w:val="28"/>
          <w:szCs w:val="28"/>
          <w:lang w:eastAsia="en-US"/>
        </w:rPr>
        <w:t>д</w:t>
      </w:r>
      <w:r w:rsidRPr="00D51B82">
        <w:rPr>
          <w:rFonts w:eastAsia="Calibri"/>
          <w:sz w:val="28"/>
          <w:szCs w:val="28"/>
          <w:lang w:eastAsia="en-US"/>
        </w:rPr>
        <w:t>жетных трансфертов из областного бюджета</w:t>
      </w:r>
      <w:r w:rsidR="00F9101D" w:rsidRPr="00D51B82">
        <w:rPr>
          <w:rFonts w:eastAsia="Calibri"/>
          <w:sz w:val="28"/>
          <w:szCs w:val="28"/>
          <w:lang w:eastAsia="en-US"/>
        </w:rPr>
        <w:t xml:space="preserve"> и бюджета Жирятинского муниципального района</w:t>
      </w:r>
      <w:r w:rsidR="00D51B82" w:rsidRPr="00D51B82">
        <w:rPr>
          <w:rFonts w:eastAsia="Calibri"/>
          <w:sz w:val="28"/>
          <w:szCs w:val="28"/>
          <w:lang w:eastAsia="en-US"/>
        </w:rPr>
        <w:t xml:space="preserve"> Брянской области</w:t>
      </w:r>
      <w:r w:rsidR="00F9101D" w:rsidRPr="00D51B82">
        <w:rPr>
          <w:rFonts w:eastAsia="Calibri"/>
          <w:sz w:val="28"/>
          <w:szCs w:val="28"/>
          <w:lang w:eastAsia="en-US"/>
        </w:rPr>
        <w:t>, выполнения планов мероприятий по увеличению поступлений налоговых и неналоговых доходов, повышению эффективности бюджетных расходов;</w:t>
      </w:r>
    </w:p>
    <w:p w:rsidR="00A63241" w:rsidRDefault="00A63241" w:rsidP="00A632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1B82">
        <w:rPr>
          <w:rFonts w:eastAsia="Calibri"/>
          <w:sz w:val="28"/>
          <w:szCs w:val="28"/>
          <w:lang w:eastAsia="en-US"/>
        </w:rPr>
        <w:t xml:space="preserve">использование современных информационных технологий в управлении муниципальными финансами; </w:t>
      </w:r>
    </w:p>
    <w:p w:rsidR="00957CAB" w:rsidRPr="00D51B82" w:rsidRDefault="00957CAB" w:rsidP="00A632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комплексное использование государственных информационных систем управления</w:t>
      </w:r>
      <w:r w:rsidR="00637B26">
        <w:rPr>
          <w:rFonts w:eastAsia="Calibri"/>
          <w:sz w:val="28"/>
          <w:szCs w:val="28"/>
          <w:lang w:eastAsia="en-US"/>
        </w:rPr>
        <w:t xml:space="preserve"> общественными финансами «Электронный бюджет» и «Электронный бюджет Брянской области»;</w:t>
      </w:r>
    </w:p>
    <w:p w:rsidR="0022768D" w:rsidRPr="00FC206B" w:rsidRDefault="00A63241" w:rsidP="005401F9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D51B82">
        <w:rPr>
          <w:rFonts w:eastAsia="Calibri"/>
          <w:sz w:val="28"/>
          <w:szCs w:val="28"/>
          <w:lang w:eastAsia="en-US"/>
        </w:rPr>
        <w:t>повышение открытости и прозрачности межбюджетных отношений, бюджетного процесса на муниципальном уровне.</w:t>
      </w:r>
    </w:p>
    <w:p w:rsidR="00A63241" w:rsidRPr="005401F9" w:rsidRDefault="00A63241" w:rsidP="00A63241">
      <w:pPr>
        <w:ind w:firstLine="709"/>
        <w:jc w:val="both"/>
        <w:rPr>
          <w:sz w:val="28"/>
          <w:szCs w:val="28"/>
        </w:rPr>
      </w:pPr>
      <w:r w:rsidRPr="005401F9">
        <w:rPr>
          <w:sz w:val="28"/>
          <w:szCs w:val="28"/>
        </w:rPr>
        <w:t>Межбюджетные отношения с муниципальным районом формируются в рамках норм Бюджетного кодекса Российской Федерации, Федерального Закона от 06.10.2003 №131-ФЗ «Об общих принципах организации местного самоуправления в Российской Ф</w:t>
      </w:r>
      <w:r w:rsidRPr="005401F9">
        <w:rPr>
          <w:sz w:val="28"/>
          <w:szCs w:val="28"/>
        </w:rPr>
        <w:t>е</w:t>
      </w:r>
      <w:r w:rsidRPr="005401F9">
        <w:rPr>
          <w:sz w:val="28"/>
          <w:szCs w:val="28"/>
        </w:rPr>
        <w:t>дерации», проекта Закона Брянской области «Об областном бюджете на 20</w:t>
      </w:r>
      <w:r w:rsidR="00841FBF" w:rsidRPr="005401F9">
        <w:rPr>
          <w:sz w:val="28"/>
          <w:szCs w:val="28"/>
        </w:rPr>
        <w:t>2</w:t>
      </w:r>
      <w:r w:rsidR="003A5593">
        <w:rPr>
          <w:sz w:val="28"/>
          <w:szCs w:val="28"/>
        </w:rPr>
        <w:t>5</w:t>
      </w:r>
      <w:r w:rsidRPr="005401F9">
        <w:rPr>
          <w:sz w:val="28"/>
          <w:szCs w:val="28"/>
        </w:rPr>
        <w:t xml:space="preserve"> год и на плановый период 20</w:t>
      </w:r>
      <w:r w:rsidR="00C36811" w:rsidRPr="005401F9">
        <w:rPr>
          <w:sz w:val="28"/>
          <w:szCs w:val="28"/>
        </w:rPr>
        <w:t>2</w:t>
      </w:r>
      <w:r w:rsidR="003A5593">
        <w:rPr>
          <w:sz w:val="28"/>
          <w:szCs w:val="28"/>
        </w:rPr>
        <w:t>6</w:t>
      </w:r>
      <w:r w:rsidRPr="005401F9">
        <w:rPr>
          <w:sz w:val="28"/>
          <w:szCs w:val="28"/>
        </w:rPr>
        <w:t xml:space="preserve"> и 20</w:t>
      </w:r>
      <w:r w:rsidR="006F60F0" w:rsidRPr="005401F9">
        <w:rPr>
          <w:sz w:val="28"/>
          <w:szCs w:val="28"/>
        </w:rPr>
        <w:t>2</w:t>
      </w:r>
      <w:r w:rsidR="003A5593">
        <w:rPr>
          <w:sz w:val="28"/>
          <w:szCs w:val="28"/>
        </w:rPr>
        <w:t>7</w:t>
      </w:r>
      <w:r w:rsidRPr="005401F9">
        <w:rPr>
          <w:sz w:val="28"/>
          <w:szCs w:val="28"/>
        </w:rPr>
        <w:t xml:space="preserve"> годов», Закона Брянской области</w:t>
      </w:r>
      <w:r w:rsidR="006F60F0" w:rsidRPr="005401F9">
        <w:rPr>
          <w:sz w:val="28"/>
          <w:szCs w:val="28"/>
        </w:rPr>
        <w:t xml:space="preserve"> от 02.11.2016г. № 89-З</w:t>
      </w:r>
      <w:r w:rsidRPr="005401F9">
        <w:rPr>
          <w:sz w:val="28"/>
          <w:szCs w:val="28"/>
        </w:rPr>
        <w:t xml:space="preserve"> «О межбюджетных отн</w:t>
      </w:r>
      <w:r w:rsidRPr="005401F9">
        <w:rPr>
          <w:sz w:val="28"/>
          <w:szCs w:val="28"/>
        </w:rPr>
        <w:t>о</w:t>
      </w:r>
      <w:r w:rsidRPr="005401F9">
        <w:rPr>
          <w:sz w:val="28"/>
          <w:szCs w:val="28"/>
        </w:rPr>
        <w:t>шениях в Брянской области»</w:t>
      </w:r>
      <w:r w:rsidR="00841FBF" w:rsidRPr="005401F9">
        <w:rPr>
          <w:sz w:val="28"/>
          <w:szCs w:val="28"/>
        </w:rPr>
        <w:t xml:space="preserve">, проекта Решения </w:t>
      </w:r>
      <w:r w:rsidR="00841FBF" w:rsidRPr="005401F9">
        <w:rPr>
          <w:color w:val="000000"/>
          <w:sz w:val="28"/>
          <w:szCs w:val="28"/>
        </w:rPr>
        <w:t xml:space="preserve">Жирятинского районного Совета народных депутатов </w:t>
      </w:r>
      <w:r w:rsidR="00841FBF" w:rsidRPr="005401F9">
        <w:rPr>
          <w:sz w:val="28"/>
          <w:szCs w:val="28"/>
        </w:rPr>
        <w:t xml:space="preserve">«О бюджете </w:t>
      </w:r>
      <w:r w:rsidR="00841FBF" w:rsidRPr="005401F9">
        <w:rPr>
          <w:color w:val="000000"/>
          <w:sz w:val="28"/>
          <w:szCs w:val="28"/>
        </w:rPr>
        <w:t>Жирятинского</w:t>
      </w:r>
      <w:r w:rsidR="00841FBF" w:rsidRPr="005401F9">
        <w:rPr>
          <w:sz w:val="28"/>
          <w:szCs w:val="28"/>
        </w:rPr>
        <w:t xml:space="preserve"> муниципального района </w:t>
      </w:r>
      <w:r w:rsidR="00587673" w:rsidRPr="005401F9">
        <w:rPr>
          <w:color w:val="000000"/>
          <w:sz w:val="28"/>
          <w:szCs w:val="28"/>
        </w:rPr>
        <w:t>Брянской области</w:t>
      </w:r>
      <w:r w:rsidR="00587673" w:rsidRPr="005401F9">
        <w:rPr>
          <w:sz w:val="28"/>
          <w:szCs w:val="28"/>
        </w:rPr>
        <w:t xml:space="preserve"> </w:t>
      </w:r>
      <w:r w:rsidR="00841FBF" w:rsidRPr="005401F9">
        <w:rPr>
          <w:sz w:val="28"/>
          <w:szCs w:val="28"/>
        </w:rPr>
        <w:t>на 202</w:t>
      </w:r>
      <w:r w:rsidR="003A5593">
        <w:rPr>
          <w:sz w:val="28"/>
          <w:szCs w:val="28"/>
        </w:rPr>
        <w:t>5</w:t>
      </w:r>
      <w:r w:rsidR="00841FBF" w:rsidRPr="005401F9">
        <w:rPr>
          <w:sz w:val="28"/>
          <w:szCs w:val="28"/>
        </w:rPr>
        <w:t xml:space="preserve"> год и на плановый период 202</w:t>
      </w:r>
      <w:r w:rsidR="003A5593">
        <w:rPr>
          <w:sz w:val="28"/>
          <w:szCs w:val="28"/>
        </w:rPr>
        <w:t>6</w:t>
      </w:r>
      <w:r w:rsidR="00841FBF" w:rsidRPr="005401F9">
        <w:rPr>
          <w:sz w:val="28"/>
          <w:szCs w:val="28"/>
        </w:rPr>
        <w:t xml:space="preserve"> и 202</w:t>
      </w:r>
      <w:r w:rsidR="003A5593">
        <w:rPr>
          <w:sz w:val="28"/>
          <w:szCs w:val="28"/>
        </w:rPr>
        <w:t>7</w:t>
      </w:r>
      <w:r w:rsidR="00841FBF" w:rsidRPr="005401F9">
        <w:rPr>
          <w:sz w:val="28"/>
          <w:szCs w:val="28"/>
        </w:rPr>
        <w:t xml:space="preserve"> годов».</w:t>
      </w:r>
      <w:r w:rsidRPr="005401F9">
        <w:rPr>
          <w:sz w:val="28"/>
          <w:szCs w:val="28"/>
        </w:rPr>
        <w:t xml:space="preserve"> </w:t>
      </w:r>
    </w:p>
    <w:p w:rsidR="00A57A70" w:rsidRPr="00683D53" w:rsidRDefault="00A57A70" w:rsidP="00A57A7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53">
        <w:rPr>
          <w:rFonts w:ascii="Times New Roman" w:hAnsi="Times New Roman" w:cs="Times New Roman"/>
          <w:sz w:val="28"/>
          <w:szCs w:val="28"/>
        </w:rPr>
        <w:t>Приоритетной задачей налоговой политики Воробейнского сельского поселения в трёхле</w:t>
      </w:r>
      <w:r w:rsidRPr="00683D53">
        <w:rPr>
          <w:rFonts w:ascii="Times New Roman" w:hAnsi="Times New Roman" w:cs="Times New Roman"/>
          <w:sz w:val="28"/>
          <w:szCs w:val="28"/>
        </w:rPr>
        <w:t>т</w:t>
      </w:r>
      <w:r w:rsidRPr="00683D53">
        <w:rPr>
          <w:rFonts w:ascii="Times New Roman" w:hAnsi="Times New Roman" w:cs="Times New Roman"/>
          <w:sz w:val="28"/>
          <w:szCs w:val="28"/>
        </w:rPr>
        <w:t>ней перспективе 202</w:t>
      </w:r>
      <w:r w:rsidR="003A5593">
        <w:rPr>
          <w:rFonts w:ascii="Times New Roman" w:hAnsi="Times New Roman" w:cs="Times New Roman"/>
          <w:sz w:val="28"/>
          <w:szCs w:val="28"/>
        </w:rPr>
        <w:t>5</w:t>
      </w:r>
      <w:r w:rsidRPr="00683D53">
        <w:rPr>
          <w:rFonts w:ascii="Times New Roman" w:hAnsi="Times New Roman" w:cs="Times New Roman"/>
          <w:sz w:val="28"/>
          <w:szCs w:val="28"/>
        </w:rPr>
        <w:t>-202</w:t>
      </w:r>
      <w:r w:rsidR="003A5593">
        <w:rPr>
          <w:rFonts w:ascii="Times New Roman" w:hAnsi="Times New Roman" w:cs="Times New Roman"/>
          <w:sz w:val="28"/>
          <w:szCs w:val="28"/>
        </w:rPr>
        <w:t>7</w:t>
      </w:r>
      <w:r w:rsidRPr="00683D53">
        <w:rPr>
          <w:rFonts w:ascii="Times New Roman" w:hAnsi="Times New Roman" w:cs="Times New Roman"/>
          <w:sz w:val="28"/>
          <w:szCs w:val="28"/>
        </w:rPr>
        <w:t xml:space="preserve"> годов будет продолжение работы по укрепл</w:t>
      </w:r>
      <w:r w:rsidRPr="00683D53">
        <w:rPr>
          <w:rFonts w:ascii="Times New Roman" w:hAnsi="Times New Roman" w:cs="Times New Roman"/>
          <w:sz w:val="28"/>
          <w:szCs w:val="28"/>
        </w:rPr>
        <w:t>е</w:t>
      </w:r>
      <w:r w:rsidRPr="00683D53">
        <w:rPr>
          <w:rFonts w:ascii="Times New Roman" w:hAnsi="Times New Roman" w:cs="Times New Roman"/>
          <w:sz w:val="28"/>
          <w:szCs w:val="28"/>
        </w:rPr>
        <w:t>нию и развитию доходной базы бюджета сельского поселения за счет наращивания стабил</w:t>
      </w:r>
      <w:r w:rsidRPr="00683D53">
        <w:rPr>
          <w:rFonts w:ascii="Times New Roman" w:hAnsi="Times New Roman" w:cs="Times New Roman"/>
          <w:sz w:val="28"/>
          <w:szCs w:val="28"/>
        </w:rPr>
        <w:t>ь</w:t>
      </w:r>
      <w:r w:rsidRPr="00683D53">
        <w:rPr>
          <w:rFonts w:ascii="Times New Roman" w:hAnsi="Times New Roman" w:cs="Times New Roman"/>
          <w:sz w:val="28"/>
          <w:szCs w:val="28"/>
        </w:rPr>
        <w:t>ных доходных источников, ее пополнения и мобилизации в бюджет име</w:t>
      </w:r>
      <w:r w:rsidRPr="00683D53">
        <w:rPr>
          <w:rFonts w:ascii="Times New Roman" w:hAnsi="Times New Roman" w:cs="Times New Roman"/>
          <w:sz w:val="28"/>
          <w:szCs w:val="28"/>
        </w:rPr>
        <w:t>ю</w:t>
      </w:r>
      <w:r w:rsidRPr="00683D53">
        <w:rPr>
          <w:rFonts w:ascii="Times New Roman" w:hAnsi="Times New Roman" w:cs="Times New Roman"/>
          <w:sz w:val="28"/>
          <w:szCs w:val="28"/>
        </w:rPr>
        <w:t>щихся резервов.</w:t>
      </w:r>
    </w:p>
    <w:p w:rsidR="00E220AF" w:rsidRPr="00683D53" w:rsidRDefault="00E220AF" w:rsidP="00E220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53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перспективе, выделяются след</w:t>
      </w:r>
      <w:r w:rsidRPr="00683D53">
        <w:rPr>
          <w:rFonts w:ascii="Times New Roman" w:hAnsi="Times New Roman" w:cs="Times New Roman"/>
          <w:sz w:val="28"/>
          <w:szCs w:val="28"/>
        </w:rPr>
        <w:t>у</w:t>
      </w:r>
      <w:r w:rsidRPr="00683D53">
        <w:rPr>
          <w:rFonts w:ascii="Times New Roman" w:hAnsi="Times New Roman" w:cs="Times New Roman"/>
          <w:sz w:val="28"/>
          <w:szCs w:val="28"/>
        </w:rPr>
        <w:t>ющие.</w:t>
      </w:r>
    </w:p>
    <w:p w:rsidR="001A234E" w:rsidRPr="00683D53" w:rsidRDefault="001A234E" w:rsidP="001A234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53">
        <w:rPr>
          <w:rFonts w:ascii="Times New Roman" w:hAnsi="Times New Roman" w:cs="Times New Roman"/>
          <w:sz w:val="28"/>
          <w:szCs w:val="28"/>
        </w:rPr>
        <w:t xml:space="preserve">1. </w:t>
      </w:r>
      <w:r w:rsidR="007D3D9D">
        <w:rPr>
          <w:rFonts w:ascii="Times New Roman" w:hAnsi="Times New Roman" w:cs="Times New Roman"/>
          <w:sz w:val="28"/>
          <w:szCs w:val="28"/>
        </w:rPr>
        <w:t>С</w:t>
      </w:r>
      <w:r w:rsidRPr="00683D53">
        <w:rPr>
          <w:rFonts w:ascii="Times New Roman" w:hAnsi="Times New Roman" w:cs="Times New Roman"/>
          <w:sz w:val="28"/>
          <w:szCs w:val="28"/>
        </w:rPr>
        <w:t>охранение, укрепление и развитие налогового потенциала Воробейнского сельского поселения, обеспечение роста доходов бюджета сельского поселения;</w:t>
      </w:r>
    </w:p>
    <w:p w:rsidR="00E220AF" w:rsidRPr="00683D53" w:rsidRDefault="00BC09D3" w:rsidP="00E220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53">
        <w:rPr>
          <w:rFonts w:ascii="Times New Roman" w:hAnsi="Times New Roman" w:cs="Times New Roman"/>
          <w:sz w:val="28"/>
          <w:szCs w:val="28"/>
        </w:rPr>
        <w:t>2</w:t>
      </w:r>
      <w:r w:rsidR="00E220AF" w:rsidRPr="00683D53">
        <w:rPr>
          <w:rFonts w:ascii="Times New Roman" w:hAnsi="Times New Roman" w:cs="Times New Roman"/>
          <w:sz w:val="28"/>
          <w:szCs w:val="28"/>
        </w:rPr>
        <w:t xml:space="preserve">. </w:t>
      </w:r>
      <w:r w:rsidR="007D3D9D">
        <w:rPr>
          <w:rFonts w:ascii="Times New Roman" w:hAnsi="Times New Roman" w:cs="Times New Roman"/>
          <w:sz w:val="28"/>
          <w:szCs w:val="28"/>
        </w:rPr>
        <w:t>П</w:t>
      </w:r>
      <w:r w:rsidR="00E220AF" w:rsidRPr="00683D53">
        <w:rPr>
          <w:rFonts w:ascii="Times New Roman" w:hAnsi="Times New Roman" w:cs="Times New Roman"/>
          <w:sz w:val="28"/>
          <w:szCs w:val="28"/>
        </w:rPr>
        <w:t>овышение эффективности администрирования доходов бюджета сельского поселения</w:t>
      </w:r>
      <w:r w:rsidR="00637B26">
        <w:rPr>
          <w:rFonts w:ascii="Times New Roman" w:hAnsi="Times New Roman" w:cs="Times New Roman"/>
          <w:sz w:val="28"/>
          <w:szCs w:val="28"/>
        </w:rPr>
        <w:t>, повышение уровня ответственности главных администраторов доходов за качественное прогнозирование, своевременность, полноту поступлений и сокращение задолженности администрируемых платежей</w:t>
      </w:r>
      <w:r w:rsidR="00E220AF" w:rsidRPr="00683D53">
        <w:rPr>
          <w:rFonts w:ascii="Times New Roman" w:hAnsi="Times New Roman" w:cs="Times New Roman"/>
          <w:sz w:val="28"/>
          <w:szCs w:val="28"/>
        </w:rPr>
        <w:t>;</w:t>
      </w:r>
    </w:p>
    <w:p w:rsidR="00260359" w:rsidRPr="00683D53" w:rsidRDefault="00260359" w:rsidP="0026035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53">
        <w:rPr>
          <w:rFonts w:ascii="Times New Roman" w:hAnsi="Times New Roman" w:cs="Times New Roman"/>
          <w:sz w:val="28"/>
          <w:szCs w:val="28"/>
        </w:rPr>
        <w:t xml:space="preserve">3. </w:t>
      </w:r>
      <w:r w:rsidR="007D3D9D">
        <w:rPr>
          <w:rFonts w:ascii="Times New Roman" w:hAnsi="Times New Roman" w:cs="Times New Roman"/>
          <w:sz w:val="28"/>
          <w:szCs w:val="28"/>
        </w:rPr>
        <w:t>О</w:t>
      </w:r>
      <w:r w:rsidRPr="00683D53">
        <w:rPr>
          <w:rFonts w:ascii="Times New Roman" w:hAnsi="Times New Roman" w:cs="Times New Roman"/>
          <w:sz w:val="28"/>
          <w:szCs w:val="28"/>
        </w:rPr>
        <w:t>рганизация мероприятий, направленных на выполнение поступлений налоговых доходов, запланированных в местном бюджете.</w:t>
      </w:r>
    </w:p>
    <w:p w:rsidR="00E220AF" w:rsidRPr="006F09A8" w:rsidRDefault="00E220AF" w:rsidP="00E220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9A8">
        <w:rPr>
          <w:rFonts w:ascii="Times New Roman" w:hAnsi="Times New Roman" w:cs="Times New Roman"/>
          <w:sz w:val="28"/>
          <w:szCs w:val="28"/>
        </w:rPr>
        <w:t>Мероприятия по улучшению администрирования платежей, формиру</w:t>
      </w:r>
      <w:r w:rsidRPr="006F09A8">
        <w:rPr>
          <w:rFonts w:ascii="Times New Roman" w:hAnsi="Times New Roman" w:cs="Times New Roman"/>
          <w:sz w:val="28"/>
          <w:szCs w:val="28"/>
        </w:rPr>
        <w:t>ю</w:t>
      </w:r>
      <w:r w:rsidRPr="006F09A8">
        <w:rPr>
          <w:rFonts w:ascii="Times New Roman" w:hAnsi="Times New Roman" w:cs="Times New Roman"/>
          <w:sz w:val="28"/>
          <w:szCs w:val="28"/>
        </w:rPr>
        <w:t>щих бюджет сельского поселения, планируется осуществлять за счет повышения эффе</w:t>
      </w:r>
      <w:r w:rsidRPr="006F09A8">
        <w:rPr>
          <w:rFonts w:ascii="Times New Roman" w:hAnsi="Times New Roman" w:cs="Times New Roman"/>
          <w:sz w:val="28"/>
          <w:szCs w:val="28"/>
        </w:rPr>
        <w:t>к</w:t>
      </w:r>
      <w:r w:rsidRPr="006F09A8">
        <w:rPr>
          <w:rFonts w:ascii="Times New Roman" w:hAnsi="Times New Roman" w:cs="Times New Roman"/>
          <w:sz w:val="28"/>
          <w:szCs w:val="28"/>
        </w:rPr>
        <w:t xml:space="preserve">тивности совместной работы органов власти всех уровней. </w:t>
      </w:r>
    </w:p>
    <w:p w:rsidR="006F09A8" w:rsidRDefault="00E220AF" w:rsidP="00AB79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09A8">
        <w:rPr>
          <w:rFonts w:ascii="Times New Roman" w:hAnsi="Times New Roman" w:cs="Times New Roman"/>
          <w:sz w:val="28"/>
          <w:szCs w:val="28"/>
        </w:rPr>
        <w:t>Значительное внимание будет уделено повышению эффективности мер, позволяющих увеличить фактическую собираемость платежей, формиру</w:t>
      </w:r>
      <w:r w:rsidRPr="006F09A8">
        <w:rPr>
          <w:rFonts w:ascii="Times New Roman" w:hAnsi="Times New Roman" w:cs="Times New Roman"/>
          <w:sz w:val="28"/>
          <w:szCs w:val="28"/>
        </w:rPr>
        <w:t>ю</w:t>
      </w:r>
      <w:r w:rsidRPr="006F09A8">
        <w:rPr>
          <w:rFonts w:ascii="Times New Roman" w:hAnsi="Times New Roman" w:cs="Times New Roman"/>
          <w:sz w:val="28"/>
          <w:szCs w:val="28"/>
        </w:rPr>
        <w:t>щих бюджет сельского поселения, в том числе за счет привлечения дополнительных п</w:t>
      </w:r>
      <w:r w:rsidRPr="006F09A8">
        <w:rPr>
          <w:rFonts w:ascii="Times New Roman" w:hAnsi="Times New Roman" w:cs="Times New Roman"/>
          <w:sz w:val="28"/>
          <w:szCs w:val="28"/>
        </w:rPr>
        <w:t>о</w:t>
      </w:r>
      <w:r w:rsidRPr="006F09A8">
        <w:rPr>
          <w:rFonts w:ascii="Times New Roman" w:hAnsi="Times New Roman" w:cs="Times New Roman"/>
          <w:sz w:val="28"/>
          <w:szCs w:val="28"/>
        </w:rPr>
        <w:t>ступлений за счет погашения задолженности.</w:t>
      </w:r>
    </w:p>
    <w:p w:rsidR="00AB79B8" w:rsidRPr="006F09A8" w:rsidRDefault="00AB79B8" w:rsidP="00AB79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9A8">
        <w:rPr>
          <w:rFonts w:ascii="Times New Roman" w:hAnsi="Times New Roman" w:cs="Times New Roman"/>
          <w:sz w:val="28"/>
          <w:szCs w:val="28"/>
        </w:rPr>
        <w:t xml:space="preserve">В основных направлениях долговой политики </w:t>
      </w:r>
      <w:r w:rsidR="00A90D10" w:rsidRPr="006F09A8">
        <w:rPr>
          <w:rFonts w:ascii="Times New Roman" w:hAnsi="Times New Roman" w:cs="Times New Roman"/>
          <w:sz w:val="28"/>
          <w:szCs w:val="28"/>
        </w:rPr>
        <w:t>Воробейнского</w:t>
      </w:r>
      <w:r w:rsidRPr="006F09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37EF" w:rsidRPr="006F09A8">
        <w:rPr>
          <w:rFonts w:ascii="Times New Roman" w:hAnsi="Times New Roman" w:cs="Times New Roman"/>
          <w:color w:val="000000"/>
          <w:sz w:val="28"/>
          <w:szCs w:val="28"/>
        </w:rPr>
        <w:t>Жирятинского</w:t>
      </w:r>
      <w:r w:rsidR="006237EF" w:rsidRPr="006F09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237EF" w:rsidRPr="006F09A8">
        <w:rPr>
          <w:rFonts w:ascii="Times New Roman" w:hAnsi="Times New Roman" w:cs="Times New Roman"/>
          <w:color w:val="000000"/>
          <w:sz w:val="28"/>
          <w:szCs w:val="28"/>
        </w:rPr>
        <w:t>Брянской области</w:t>
      </w:r>
      <w:r w:rsidR="006237EF" w:rsidRPr="006F09A8">
        <w:rPr>
          <w:rFonts w:ascii="Times New Roman" w:hAnsi="Times New Roman" w:cs="Times New Roman"/>
          <w:sz w:val="28"/>
          <w:szCs w:val="28"/>
        </w:rPr>
        <w:t xml:space="preserve"> </w:t>
      </w:r>
      <w:r w:rsidRPr="006F09A8">
        <w:rPr>
          <w:rFonts w:ascii="Times New Roman" w:hAnsi="Times New Roman" w:cs="Times New Roman"/>
          <w:sz w:val="28"/>
          <w:szCs w:val="28"/>
        </w:rPr>
        <w:t>на 202</w:t>
      </w:r>
      <w:r w:rsidR="007D3D9D">
        <w:rPr>
          <w:rFonts w:ascii="Times New Roman" w:hAnsi="Times New Roman" w:cs="Times New Roman"/>
          <w:sz w:val="28"/>
          <w:szCs w:val="28"/>
        </w:rPr>
        <w:t>5</w:t>
      </w:r>
      <w:r w:rsidRPr="006F09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D3D9D">
        <w:rPr>
          <w:rFonts w:ascii="Times New Roman" w:hAnsi="Times New Roman" w:cs="Times New Roman"/>
          <w:sz w:val="28"/>
          <w:szCs w:val="28"/>
        </w:rPr>
        <w:t>6</w:t>
      </w:r>
      <w:r w:rsidRPr="006F09A8">
        <w:rPr>
          <w:rFonts w:ascii="Times New Roman" w:hAnsi="Times New Roman" w:cs="Times New Roman"/>
          <w:sz w:val="28"/>
          <w:szCs w:val="28"/>
        </w:rPr>
        <w:t xml:space="preserve"> и 202</w:t>
      </w:r>
      <w:r w:rsidR="007D3D9D">
        <w:rPr>
          <w:rFonts w:ascii="Times New Roman" w:hAnsi="Times New Roman" w:cs="Times New Roman"/>
          <w:sz w:val="28"/>
          <w:szCs w:val="28"/>
        </w:rPr>
        <w:t>7</w:t>
      </w:r>
      <w:r w:rsidRPr="006F09A8">
        <w:rPr>
          <w:rFonts w:ascii="Times New Roman" w:hAnsi="Times New Roman" w:cs="Times New Roman"/>
          <w:sz w:val="28"/>
          <w:szCs w:val="28"/>
        </w:rPr>
        <w:t xml:space="preserve"> годов отмечено, что одним из основных факторов, определяющих долговую политику является соблюдение условий Соглашения о мерах по социально-экономическому развитию и оздоровлению муниципальных финансов </w:t>
      </w:r>
      <w:r w:rsidR="00495A7B" w:rsidRPr="006F09A8">
        <w:rPr>
          <w:rFonts w:ascii="Times New Roman" w:hAnsi="Times New Roman" w:cs="Times New Roman"/>
          <w:sz w:val="28"/>
          <w:szCs w:val="28"/>
        </w:rPr>
        <w:t xml:space="preserve">Воробейнского сельского поселения </w:t>
      </w:r>
      <w:r w:rsidR="00495A7B" w:rsidRPr="006F09A8">
        <w:rPr>
          <w:rFonts w:ascii="Times New Roman" w:hAnsi="Times New Roman" w:cs="Times New Roman"/>
          <w:color w:val="000000"/>
          <w:sz w:val="28"/>
          <w:szCs w:val="28"/>
        </w:rPr>
        <w:t>Жирятинского</w:t>
      </w:r>
      <w:r w:rsidR="00495A7B" w:rsidRPr="006F09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95A7B" w:rsidRPr="006F09A8">
        <w:rPr>
          <w:rFonts w:ascii="Times New Roman" w:hAnsi="Times New Roman" w:cs="Times New Roman"/>
          <w:color w:val="000000"/>
          <w:sz w:val="28"/>
          <w:szCs w:val="28"/>
        </w:rPr>
        <w:t>Брянской области</w:t>
      </w:r>
      <w:r w:rsidRPr="006F09A8">
        <w:rPr>
          <w:rFonts w:ascii="Times New Roman" w:hAnsi="Times New Roman" w:cs="Times New Roman"/>
          <w:sz w:val="28"/>
          <w:szCs w:val="28"/>
        </w:rPr>
        <w:t>.</w:t>
      </w:r>
    </w:p>
    <w:p w:rsidR="00F4068D" w:rsidRDefault="00AB79B8" w:rsidP="0098141C">
      <w:pPr>
        <w:pStyle w:val="ConsNormal"/>
        <w:widowControl/>
        <w:ind w:right="0" w:firstLine="540"/>
        <w:jc w:val="both"/>
        <w:rPr>
          <w:b/>
          <w:color w:val="000000"/>
          <w:sz w:val="28"/>
          <w:szCs w:val="28"/>
          <w:highlight w:val="yellow"/>
        </w:rPr>
      </w:pPr>
      <w:r w:rsidRPr="006F09A8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долговой политики будет осуществляться путем выполнения Плана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 бюджета </w:t>
      </w:r>
      <w:r w:rsidR="00A90D10" w:rsidRPr="006F09A8">
        <w:rPr>
          <w:rFonts w:ascii="Times New Roman" w:hAnsi="Times New Roman" w:cs="Times New Roman"/>
          <w:sz w:val="28"/>
          <w:szCs w:val="28"/>
        </w:rPr>
        <w:t xml:space="preserve">Воробейнского </w:t>
      </w:r>
      <w:r w:rsidRPr="006F09A8">
        <w:rPr>
          <w:rFonts w:ascii="Times New Roman" w:hAnsi="Times New Roman" w:cs="Times New Roman"/>
          <w:sz w:val="28"/>
          <w:szCs w:val="28"/>
        </w:rPr>
        <w:t>сельско</w:t>
      </w:r>
      <w:r w:rsidR="00A90D10" w:rsidRPr="006F09A8">
        <w:rPr>
          <w:rFonts w:ascii="Times New Roman" w:hAnsi="Times New Roman" w:cs="Times New Roman"/>
          <w:sz w:val="28"/>
          <w:szCs w:val="28"/>
        </w:rPr>
        <w:t>го</w:t>
      </w:r>
      <w:r w:rsidRPr="006F09A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90D10" w:rsidRPr="006F09A8">
        <w:rPr>
          <w:rFonts w:ascii="Times New Roman" w:hAnsi="Times New Roman" w:cs="Times New Roman"/>
          <w:sz w:val="28"/>
          <w:szCs w:val="28"/>
        </w:rPr>
        <w:t>я</w:t>
      </w:r>
      <w:r w:rsidR="005232CE" w:rsidRPr="006F09A8">
        <w:rPr>
          <w:rFonts w:ascii="Times New Roman" w:hAnsi="Times New Roman" w:cs="Times New Roman"/>
          <w:sz w:val="28"/>
          <w:szCs w:val="28"/>
        </w:rPr>
        <w:t xml:space="preserve"> Жирятинского муниципального района Брянской области</w:t>
      </w:r>
      <w:r w:rsidRPr="006F09A8">
        <w:rPr>
          <w:rFonts w:ascii="Times New Roman" w:hAnsi="Times New Roman" w:cs="Times New Roman"/>
          <w:sz w:val="28"/>
          <w:szCs w:val="28"/>
        </w:rPr>
        <w:t xml:space="preserve"> в целях обеспечения сбалансированности бюджета сельского поселения, минимизации размера муниципального долга с целью поддержания устойчивого финансового состояния бюджета.</w:t>
      </w:r>
    </w:p>
    <w:p w:rsidR="00F4068D" w:rsidRPr="000A3110" w:rsidRDefault="00F4068D" w:rsidP="00F4068D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bookmarkStart w:id="0" w:name="_Hlk184824183"/>
      <w:r w:rsidRPr="000A3110">
        <w:rPr>
          <w:color w:val="000000"/>
          <w:sz w:val="28"/>
          <w:szCs w:val="28"/>
        </w:rPr>
        <w:t xml:space="preserve">Основные характеристики проекта бюджета </w:t>
      </w:r>
      <w:r w:rsidR="000A38C3" w:rsidRPr="000A3110">
        <w:rPr>
          <w:sz w:val="28"/>
          <w:szCs w:val="28"/>
        </w:rPr>
        <w:t>Воробейнского сельского поселения</w:t>
      </w:r>
      <w:r w:rsidR="000A38C3" w:rsidRPr="000A3110">
        <w:rPr>
          <w:color w:val="000000"/>
          <w:sz w:val="28"/>
          <w:szCs w:val="28"/>
        </w:rPr>
        <w:t xml:space="preserve"> </w:t>
      </w:r>
      <w:r w:rsidRPr="000A3110">
        <w:rPr>
          <w:color w:val="000000"/>
          <w:sz w:val="28"/>
          <w:szCs w:val="28"/>
        </w:rPr>
        <w:t>на 202</w:t>
      </w:r>
      <w:r w:rsidR="007D3D9D">
        <w:rPr>
          <w:color w:val="000000"/>
          <w:sz w:val="28"/>
          <w:szCs w:val="28"/>
        </w:rPr>
        <w:t>5</w:t>
      </w:r>
      <w:r w:rsidRPr="000A3110">
        <w:rPr>
          <w:color w:val="000000"/>
          <w:sz w:val="28"/>
          <w:szCs w:val="28"/>
        </w:rPr>
        <w:t xml:space="preserve"> год и на плановый период 202</w:t>
      </w:r>
      <w:r w:rsidR="007D3D9D">
        <w:rPr>
          <w:color w:val="000000"/>
          <w:sz w:val="28"/>
          <w:szCs w:val="28"/>
        </w:rPr>
        <w:t>6</w:t>
      </w:r>
      <w:r w:rsidRPr="000A3110">
        <w:rPr>
          <w:color w:val="000000"/>
          <w:sz w:val="28"/>
          <w:szCs w:val="28"/>
        </w:rPr>
        <w:t xml:space="preserve"> и 202</w:t>
      </w:r>
      <w:r w:rsidR="007D3D9D">
        <w:rPr>
          <w:color w:val="000000"/>
          <w:sz w:val="28"/>
          <w:szCs w:val="28"/>
        </w:rPr>
        <w:t>7</w:t>
      </w:r>
      <w:r w:rsidRPr="000A3110">
        <w:rPr>
          <w:color w:val="000000"/>
          <w:sz w:val="28"/>
          <w:szCs w:val="28"/>
        </w:rPr>
        <w:t xml:space="preserve"> годов сформированы исходя из прогнозируемого объема налоговых и неналоговых доходов, безвозмездных поступлений и необходимости обеспечения сбалансированности бюджета</w:t>
      </w:r>
      <w:r w:rsidR="000A38C3" w:rsidRPr="000A3110">
        <w:rPr>
          <w:sz w:val="28"/>
          <w:szCs w:val="28"/>
        </w:rPr>
        <w:t xml:space="preserve"> сельского поселения</w:t>
      </w:r>
      <w:r w:rsidRPr="000A3110">
        <w:rPr>
          <w:color w:val="000000"/>
          <w:sz w:val="28"/>
          <w:szCs w:val="28"/>
        </w:rPr>
        <w:t>.</w:t>
      </w:r>
    </w:p>
    <w:p w:rsidR="00F4068D" w:rsidRDefault="0001030C" w:rsidP="009F1F57">
      <w:pPr>
        <w:spacing w:before="60" w:after="60"/>
        <w:ind w:firstLine="709"/>
        <w:jc w:val="both"/>
        <w:rPr>
          <w:sz w:val="28"/>
          <w:szCs w:val="28"/>
        </w:rPr>
      </w:pPr>
      <w:r w:rsidRPr="00D94372">
        <w:rPr>
          <w:color w:val="000000"/>
          <w:sz w:val="28"/>
          <w:szCs w:val="28"/>
        </w:rPr>
        <w:t>Проект бюджета поселения на 202</w:t>
      </w:r>
      <w:r w:rsidR="00D94372">
        <w:rPr>
          <w:color w:val="000000"/>
          <w:sz w:val="28"/>
          <w:szCs w:val="28"/>
        </w:rPr>
        <w:t>5</w:t>
      </w:r>
      <w:r w:rsidRPr="00D94372">
        <w:rPr>
          <w:color w:val="000000"/>
          <w:sz w:val="28"/>
          <w:szCs w:val="28"/>
        </w:rPr>
        <w:t xml:space="preserve"> год сформирован по доходам и расходам в объеме </w:t>
      </w:r>
      <w:r w:rsidR="00D94372">
        <w:rPr>
          <w:color w:val="000000"/>
          <w:sz w:val="28"/>
          <w:szCs w:val="28"/>
        </w:rPr>
        <w:t>9 101,8</w:t>
      </w:r>
      <w:r w:rsidRPr="00D94372">
        <w:rPr>
          <w:color w:val="000000"/>
          <w:sz w:val="28"/>
          <w:szCs w:val="28"/>
        </w:rPr>
        <w:t xml:space="preserve"> тыс. рублей</w:t>
      </w:r>
      <w:r w:rsidRPr="000A3110">
        <w:rPr>
          <w:color w:val="000000"/>
          <w:sz w:val="28"/>
          <w:szCs w:val="28"/>
        </w:rPr>
        <w:t>, без дефицита.</w:t>
      </w:r>
      <w:r w:rsidRPr="000A3110">
        <w:rPr>
          <w:sz w:val="28"/>
          <w:szCs w:val="28"/>
        </w:rPr>
        <w:t xml:space="preserve"> В плановом периоде также прогнозируется бездефицитный бюджет с объемом доходов и расходов в 202</w:t>
      </w:r>
      <w:r w:rsidR="00D94372">
        <w:rPr>
          <w:sz w:val="28"/>
          <w:szCs w:val="28"/>
        </w:rPr>
        <w:t>6</w:t>
      </w:r>
      <w:r w:rsidRPr="000A3110">
        <w:rPr>
          <w:sz w:val="28"/>
          <w:szCs w:val="28"/>
        </w:rPr>
        <w:t xml:space="preserve"> году в сумме </w:t>
      </w:r>
      <w:r w:rsidR="00622B7B">
        <w:rPr>
          <w:sz w:val="28"/>
          <w:szCs w:val="28"/>
        </w:rPr>
        <w:t>7517,3</w:t>
      </w:r>
      <w:r w:rsidRPr="000A3110">
        <w:rPr>
          <w:sz w:val="28"/>
          <w:szCs w:val="28"/>
        </w:rPr>
        <w:t xml:space="preserve"> тыс. рублей, в 202</w:t>
      </w:r>
      <w:r w:rsidR="00D94372">
        <w:rPr>
          <w:sz w:val="28"/>
          <w:szCs w:val="28"/>
        </w:rPr>
        <w:t>7</w:t>
      </w:r>
      <w:r w:rsidRPr="000A3110">
        <w:rPr>
          <w:sz w:val="28"/>
          <w:szCs w:val="28"/>
        </w:rPr>
        <w:t xml:space="preserve"> году – </w:t>
      </w:r>
      <w:r w:rsidR="00622B7B">
        <w:rPr>
          <w:sz w:val="28"/>
          <w:szCs w:val="28"/>
        </w:rPr>
        <w:t>8 786,7</w:t>
      </w:r>
      <w:r w:rsidRPr="000A3110">
        <w:rPr>
          <w:sz w:val="28"/>
          <w:szCs w:val="28"/>
        </w:rPr>
        <w:t xml:space="preserve"> тыс. рублей.</w:t>
      </w:r>
    </w:p>
    <w:bookmarkEnd w:id="0"/>
    <w:p w:rsidR="00B04185" w:rsidRDefault="00B04185" w:rsidP="009F1F57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</w:p>
    <w:p w:rsidR="00FA1741" w:rsidRPr="00F4229E" w:rsidRDefault="00FA1741" w:rsidP="009F1F57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F4229E">
        <w:rPr>
          <w:b/>
          <w:color w:val="000000"/>
          <w:sz w:val="28"/>
          <w:szCs w:val="28"/>
        </w:rPr>
        <w:t>Д</w:t>
      </w:r>
      <w:r w:rsidR="005F2B7E" w:rsidRPr="00F4229E">
        <w:rPr>
          <w:b/>
          <w:color w:val="000000"/>
          <w:sz w:val="28"/>
          <w:szCs w:val="28"/>
        </w:rPr>
        <w:t>оходы проекта бюджета поселения</w:t>
      </w:r>
    </w:p>
    <w:p w:rsidR="0087777C" w:rsidRPr="00D918BF" w:rsidRDefault="0087777C" w:rsidP="0087777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bookmarkStart w:id="1" w:name="_Hlk152679873"/>
      <w:r w:rsidRPr="00D918BF">
        <w:rPr>
          <w:color w:val="000000"/>
          <w:sz w:val="28"/>
          <w:szCs w:val="28"/>
        </w:rPr>
        <w:t xml:space="preserve">Формирование доходной части </w:t>
      </w:r>
      <w:r w:rsidR="009F130B" w:rsidRPr="00D918BF">
        <w:rPr>
          <w:color w:val="000000"/>
          <w:sz w:val="28"/>
          <w:szCs w:val="28"/>
        </w:rPr>
        <w:t xml:space="preserve">проекта бюджета </w:t>
      </w:r>
      <w:r w:rsidR="00D918BF" w:rsidRPr="00D918BF">
        <w:rPr>
          <w:sz w:val="28"/>
          <w:szCs w:val="28"/>
        </w:rPr>
        <w:t>сельского поселения</w:t>
      </w:r>
      <w:r w:rsidR="009F130B" w:rsidRPr="00D918BF">
        <w:rPr>
          <w:color w:val="000000"/>
          <w:sz w:val="28"/>
          <w:szCs w:val="28"/>
        </w:rPr>
        <w:t xml:space="preserve"> на </w:t>
      </w:r>
      <w:r w:rsidR="00BE256A" w:rsidRPr="00D918BF">
        <w:rPr>
          <w:color w:val="000000"/>
          <w:sz w:val="28"/>
          <w:szCs w:val="28"/>
        </w:rPr>
        <w:t>202</w:t>
      </w:r>
      <w:r w:rsidR="00622B7B">
        <w:rPr>
          <w:color w:val="000000"/>
          <w:sz w:val="28"/>
          <w:szCs w:val="28"/>
        </w:rPr>
        <w:t>5</w:t>
      </w:r>
      <w:r w:rsidR="00BE256A" w:rsidRPr="00D918BF">
        <w:rPr>
          <w:color w:val="000000"/>
          <w:sz w:val="28"/>
          <w:szCs w:val="28"/>
        </w:rPr>
        <w:t xml:space="preserve"> год и на плановый период 202</w:t>
      </w:r>
      <w:r w:rsidR="00622B7B">
        <w:rPr>
          <w:color w:val="000000"/>
          <w:sz w:val="28"/>
          <w:szCs w:val="28"/>
        </w:rPr>
        <w:t>6</w:t>
      </w:r>
      <w:r w:rsidR="00D918BF" w:rsidRPr="00D918BF">
        <w:rPr>
          <w:color w:val="000000"/>
          <w:sz w:val="28"/>
          <w:szCs w:val="28"/>
        </w:rPr>
        <w:t xml:space="preserve"> и</w:t>
      </w:r>
      <w:r w:rsidR="00BE256A" w:rsidRPr="00D918BF">
        <w:rPr>
          <w:color w:val="000000"/>
          <w:sz w:val="28"/>
          <w:szCs w:val="28"/>
        </w:rPr>
        <w:t xml:space="preserve"> 202</w:t>
      </w:r>
      <w:r w:rsidR="00622B7B">
        <w:rPr>
          <w:color w:val="000000"/>
          <w:sz w:val="28"/>
          <w:szCs w:val="28"/>
        </w:rPr>
        <w:t>7</w:t>
      </w:r>
      <w:r w:rsidR="00BE256A" w:rsidRPr="00D918BF">
        <w:rPr>
          <w:color w:val="000000"/>
          <w:sz w:val="28"/>
          <w:szCs w:val="28"/>
        </w:rPr>
        <w:t xml:space="preserve"> годов</w:t>
      </w:r>
      <w:r w:rsidRPr="00D918BF">
        <w:rPr>
          <w:color w:val="000000"/>
          <w:sz w:val="28"/>
          <w:szCs w:val="28"/>
        </w:rPr>
        <w:t xml:space="preserve"> производилось на основе </w:t>
      </w:r>
      <w:r w:rsidR="00BE256A" w:rsidRPr="00D918BF">
        <w:rPr>
          <w:color w:val="000000"/>
          <w:sz w:val="28"/>
          <w:szCs w:val="28"/>
        </w:rPr>
        <w:t xml:space="preserve">прогноза социально-экономического развития поселения на </w:t>
      </w:r>
      <w:r w:rsidR="00D918BF" w:rsidRPr="00D918BF">
        <w:rPr>
          <w:color w:val="000000"/>
          <w:sz w:val="28"/>
          <w:szCs w:val="28"/>
        </w:rPr>
        <w:t>202</w:t>
      </w:r>
      <w:r w:rsidR="00622B7B">
        <w:rPr>
          <w:color w:val="000000"/>
          <w:sz w:val="28"/>
          <w:szCs w:val="28"/>
        </w:rPr>
        <w:t>5</w:t>
      </w:r>
      <w:r w:rsidR="00D918BF" w:rsidRPr="00D918BF">
        <w:rPr>
          <w:color w:val="000000"/>
          <w:sz w:val="28"/>
          <w:szCs w:val="28"/>
        </w:rPr>
        <w:t xml:space="preserve"> – 202</w:t>
      </w:r>
      <w:r w:rsidR="00622B7B">
        <w:rPr>
          <w:color w:val="000000"/>
          <w:sz w:val="28"/>
          <w:szCs w:val="28"/>
        </w:rPr>
        <w:t>7</w:t>
      </w:r>
      <w:r w:rsidR="00D918BF" w:rsidRPr="00D918BF">
        <w:rPr>
          <w:color w:val="000000"/>
          <w:sz w:val="28"/>
          <w:szCs w:val="28"/>
        </w:rPr>
        <w:t xml:space="preserve"> годы</w:t>
      </w:r>
      <w:r w:rsidR="00BE256A" w:rsidRPr="00D918BF">
        <w:rPr>
          <w:color w:val="000000"/>
          <w:sz w:val="28"/>
          <w:szCs w:val="28"/>
        </w:rPr>
        <w:t xml:space="preserve">, </w:t>
      </w:r>
      <w:r w:rsidRPr="00D918BF">
        <w:rPr>
          <w:color w:val="000000"/>
          <w:sz w:val="28"/>
          <w:szCs w:val="28"/>
        </w:rPr>
        <w:t xml:space="preserve">основных направлений налоговой </w:t>
      </w:r>
      <w:r w:rsidR="00BE256A" w:rsidRPr="00D918BF">
        <w:rPr>
          <w:color w:val="000000"/>
          <w:sz w:val="28"/>
          <w:szCs w:val="28"/>
        </w:rPr>
        <w:t xml:space="preserve">и бюджетной </w:t>
      </w:r>
      <w:r w:rsidRPr="00D918BF">
        <w:rPr>
          <w:color w:val="000000"/>
          <w:sz w:val="28"/>
          <w:szCs w:val="28"/>
        </w:rPr>
        <w:t>политики</w:t>
      </w:r>
      <w:r w:rsidR="00BE256A" w:rsidRPr="00D918BF">
        <w:rPr>
          <w:color w:val="000000"/>
          <w:sz w:val="28"/>
          <w:szCs w:val="28"/>
        </w:rPr>
        <w:t xml:space="preserve"> на 202</w:t>
      </w:r>
      <w:r w:rsidR="00622B7B">
        <w:rPr>
          <w:color w:val="000000"/>
          <w:sz w:val="28"/>
          <w:szCs w:val="28"/>
        </w:rPr>
        <w:t>5</w:t>
      </w:r>
      <w:r w:rsidR="00BE256A" w:rsidRPr="00D918BF">
        <w:rPr>
          <w:color w:val="000000"/>
          <w:sz w:val="28"/>
          <w:szCs w:val="28"/>
        </w:rPr>
        <w:t xml:space="preserve"> год и на плановый период 202</w:t>
      </w:r>
      <w:r w:rsidR="00622B7B">
        <w:rPr>
          <w:color w:val="000000"/>
          <w:sz w:val="28"/>
          <w:szCs w:val="28"/>
        </w:rPr>
        <w:t>6</w:t>
      </w:r>
      <w:r w:rsidR="00BE256A" w:rsidRPr="00D918BF">
        <w:rPr>
          <w:color w:val="000000"/>
          <w:sz w:val="28"/>
          <w:szCs w:val="28"/>
        </w:rPr>
        <w:t xml:space="preserve"> – 202</w:t>
      </w:r>
      <w:r w:rsidR="00622B7B">
        <w:rPr>
          <w:color w:val="000000"/>
          <w:sz w:val="28"/>
          <w:szCs w:val="28"/>
        </w:rPr>
        <w:t>7</w:t>
      </w:r>
      <w:r w:rsidR="00BE256A" w:rsidRPr="00D918BF">
        <w:rPr>
          <w:color w:val="000000"/>
          <w:sz w:val="28"/>
          <w:szCs w:val="28"/>
        </w:rPr>
        <w:t xml:space="preserve"> годов</w:t>
      </w:r>
      <w:r w:rsidRPr="00D918BF">
        <w:rPr>
          <w:color w:val="000000"/>
          <w:sz w:val="28"/>
          <w:szCs w:val="28"/>
        </w:rPr>
        <w:t xml:space="preserve">, оценки поступлений доходов в бюджет </w:t>
      </w:r>
      <w:r w:rsidR="00BE256A" w:rsidRPr="00D918BF">
        <w:rPr>
          <w:color w:val="000000"/>
          <w:sz w:val="28"/>
          <w:szCs w:val="28"/>
        </w:rPr>
        <w:t>сельского поселения в 202</w:t>
      </w:r>
      <w:r w:rsidR="00622B7B">
        <w:rPr>
          <w:color w:val="000000"/>
          <w:sz w:val="28"/>
          <w:szCs w:val="28"/>
        </w:rPr>
        <w:t>4</w:t>
      </w:r>
      <w:r w:rsidRPr="00D918BF">
        <w:rPr>
          <w:color w:val="000000"/>
          <w:sz w:val="28"/>
          <w:szCs w:val="28"/>
        </w:rPr>
        <w:t xml:space="preserve"> году.</w:t>
      </w:r>
    </w:p>
    <w:p w:rsidR="00D708A5" w:rsidRPr="0039000A" w:rsidRDefault="0087777C" w:rsidP="0087777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39000A">
        <w:rPr>
          <w:color w:val="000000"/>
          <w:sz w:val="28"/>
          <w:szCs w:val="28"/>
        </w:rPr>
        <w:t xml:space="preserve">Прогнозирование налоговых и неналоговых доходов проекта бюджета района осуществлено в соответствии с нормами, установленными статьей 174.1 Бюджетного кодекса Российской Федерации. </w:t>
      </w:r>
    </w:p>
    <w:bookmarkEnd w:id="1"/>
    <w:p w:rsidR="00B04185" w:rsidRDefault="00B04185" w:rsidP="00544D96">
      <w:pPr>
        <w:widowControl w:val="0"/>
        <w:ind w:firstLine="709"/>
        <w:jc w:val="both"/>
        <w:rPr>
          <w:sz w:val="28"/>
          <w:szCs w:val="28"/>
        </w:rPr>
      </w:pPr>
    </w:p>
    <w:p w:rsidR="0022768D" w:rsidRDefault="00544D96" w:rsidP="00544D96">
      <w:pPr>
        <w:widowControl w:val="0"/>
        <w:ind w:firstLine="709"/>
        <w:jc w:val="both"/>
        <w:rPr>
          <w:sz w:val="28"/>
          <w:szCs w:val="28"/>
        </w:rPr>
      </w:pPr>
      <w:r w:rsidRPr="004C44E2">
        <w:rPr>
          <w:sz w:val="28"/>
          <w:szCs w:val="28"/>
        </w:rPr>
        <w:t>Динамика показателей доходной части бюд</w:t>
      </w:r>
      <w:r w:rsidR="004C44E2" w:rsidRPr="004C44E2">
        <w:rPr>
          <w:sz w:val="28"/>
          <w:szCs w:val="28"/>
        </w:rPr>
        <w:t>жета поселения в 202</w:t>
      </w:r>
      <w:r w:rsidR="009B43DE">
        <w:rPr>
          <w:sz w:val="28"/>
          <w:szCs w:val="28"/>
        </w:rPr>
        <w:t>4</w:t>
      </w:r>
      <w:r w:rsidR="00724D3B" w:rsidRPr="004C44E2">
        <w:rPr>
          <w:sz w:val="28"/>
          <w:szCs w:val="28"/>
        </w:rPr>
        <w:t xml:space="preserve"> - 20</w:t>
      </w:r>
      <w:r w:rsidR="006048DE" w:rsidRPr="004C44E2">
        <w:rPr>
          <w:sz w:val="28"/>
          <w:szCs w:val="28"/>
        </w:rPr>
        <w:t>2</w:t>
      </w:r>
      <w:r w:rsidR="009B43DE">
        <w:rPr>
          <w:sz w:val="28"/>
          <w:szCs w:val="28"/>
        </w:rPr>
        <w:t>7</w:t>
      </w:r>
      <w:r w:rsidRPr="004C44E2">
        <w:rPr>
          <w:sz w:val="28"/>
          <w:szCs w:val="28"/>
        </w:rPr>
        <w:t xml:space="preserve"> годах представлена в таблице.</w:t>
      </w:r>
    </w:p>
    <w:p w:rsidR="0093006B" w:rsidRDefault="0093006B" w:rsidP="00544D96">
      <w:pPr>
        <w:widowControl w:val="0"/>
        <w:ind w:firstLine="709"/>
        <w:jc w:val="both"/>
        <w:rPr>
          <w:sz w:val="28"/>
          <w:szCs w:val="28"/>
        </w:rPr>
      </w:pPr>
    </w:p>
    <w:p w:rsidR="0093006B" w:rsidRDefault="0093006B" w:rsidP="00544D96">
      <w:pPr>
        <w:widowControl w:val="0"/>
        <w:ind w:firstLine="709"/>
        <w:jc w:val="both"/>
        <w:rPr>
          <w:sz w:val="28"/>
          <w:szCs w:val="28"/>
        </w:rPr>
      </w:pPr>
    </w:p>
    <w:p w:rsidR="0093006B" w:rsidRPr="004C44E2" w:rsidRDefault="0093006B" w:rsidP="00544D96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276"/>
        <w:gridCol w:w="1134"/>
        <w:gridCol w:w="1134"/>
        <w:gridCol w:w="1134"/>
        <w:gridCol w:w="1417"/>
        <w:gridCol w:w="1276"/>
        <w:gridCol w:w="1417"/>
      </w:tblGrid>
      <w:tr w:rsidR="0093006B" w:rsidRPr="00FC206B" w:rsidTr="001B761B">
        <w:trPr>
          <w:trHeight w:val="429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0A3110" w:rsidRDefault="009300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0A3110" w:rsidRDefault="0093006B" w:rsidP="009300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110">
              <w:rPr>
                <w:b/>
                <w:sz w:val="20"/>
                <w:szCs w:val="20"/>
              </w:rPr>
              <w:t>202</w:t>
            </w:r>
            <w:r w:rsidR="009B43DE">
              <w:rPr>
                <w:b/>
                <w:sz w:val="20"/>
                <w:szCs w:val="20"/>
              </w:rPr>
              <w:t>4</w:t>
            </w:r>
            <w:r w:rsidRPr="000A3110">
              <w:rPr>
                <w:b/>
                <w:sz w:val="20"/>
                <w:szCs w:val="20"/>
              </w:rPr>
              <w:t xml:space="preserve"> год (оценка)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0A3110" w:rsidRDefault="0093006B" w:rsidP="009300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9537A">
              <w:rPr>
                <w:b/>
                <w:sz w:val="20"/>
                <w:szCs w:val="20"/>
              </w:rPr>
              <w:t>202</w:t>
            </w:r>
            <w:r w:rsidR="009B43DE" w:rsidRPr="00C9537A">
              <w:rPr>
                <w:b/>
                <w:sz w:val="20"/>
                <w:szCs w:val="20"/>
              </w:rPr>
              <w:t>5</w:t>
            </w:r>
            <w:r w:rsidRPr="00C9537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0A3110" w:rsidRDefault="0093006B" w:rsidP="009300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110">
              <w:rPr>
                <w:b/>
                <w:sz w:val="20"/>
                <w:szCs w:val="20"/>
              </w:rPr>
              <w:t>202</w:t>
            </w:r>
            <w:r w:rsidR="009B43DE">
              <w:rPr>
                <w:b/>
                <w:sz w:val="20"/>
                <w:szCs w:val="20"/>
              </w:rPr>
              <w:t>6</w:t>
            </w:r>
            <w:r w:rsidRPr="000A311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6B" w:rsidRPr="000A3110" w:rsidRDefault="0093006B" w:rsidP="009300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110">
              <w:rPr>
                <w:b/>
                <w:sz w:val="20"/>
                <w:szCs w:val="20"/>
              </w:rPr>
              <w:t>202</w:t>
            </w:r>
            <w:r w:rsidR="009B43DE">
              <w:rPr>
                <w:b/>
                <w:sz w:val="20"/>
                <w:szCs w:val="20"/>
              </w:rPr>
              <w:t>7</w:t>
            </w:r>
            <w:r w:rsidRPr="000A311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A4186" w:rsidRPr="00FC206B" w:rsidTr="001B761B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% к пред.</w:t>
            </w:r>
          </w:p>
          <w:p w:rsidR="005A4186" w:rsidRPr="000A3110" w:rsidRDefault="005A4186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% к пред.</w:t>
            </w:r>
          </w:p>
          <w:p w:rsidR="005A4186" w:rsidRPr="000A3110" w:rsidRDefault="005A4186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7752EC" w:rsidRDefault="005A418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7752EC">
              <w:rPr>
                <w:sz w:val="20"/>
                <w:szCs w:val="20"/>
              </w:rPr>
              <w:t>% к пред.</w:t>
            </w:r>
          </w:p>
          <w:p w:rsidR="005A4186" w:rsidRPr="007752EC" w:rsidRDefault="005A418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7752EC">
              <w:rPr>
                <w:sz w:val="20"/>
                <w:szCs w:val="20"/>
              </w:rPr>
              <w:t>году</w:t>
            </w:r>
          </w:p>
        </w:tc>
      </w:tr>
      <w:tr w:rsidR="005A4186" w:rsidRPr="00FC206B" w:rsidTr="001B761B">
        <w:trPr>
          <w:trHeight w:val="65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  <w:jc w:val="center"/>
            </w:pPr>
            <w:r w:rsidRPr="000A3110">
              <w:t>Доходы-всего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E64FB7" w:rsidP="00FA4E54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7 420,4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1C751E">
            <w:pPr>
              <w:widowControl w:val="0"/>
              <w:ind w:left="-19"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9 101,8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2D0327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B9669C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7 517,3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C84491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346AE9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8 786,7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31799B" w:rsidRDefault="00C9537A" w:rsidP="00660FFB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116,9</w:t>
            </w:r>
          </w:p>
        </w:tc>
      </w:tr>
      <w:tr w:rsidR="005A4186" w:rsidRPr="00FC206B" w:rsidTr="001B761B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  <w:jc w:val="both"/>
              <w:rPr>
                <w:spacing w:val="-8"/>
              </w:rPr>
            </w:pPr>
            <w:r w:rsidRPr="000A3110"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E64FB7" w:rsidP="00F277C8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2 515,3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1C751E">
            <w:pPr>
              <w:ind w:left="-139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3 283,1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8C7C74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B9669C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3 506,1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444F42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346AE9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3 732,1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31799B" w:rsidRDefault="00C9537A" w:rsidP="00660FFB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</w:tr>
      <w:tr w:rsidR="005A4186" w:rsidRPr="00FC206B" w:rsidTr="001B761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  <w:jc w:val="both"/>
            </w:pPr>
            <w:r w:rsidRPr="00833362"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833362" w:rsidP="002801A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F1AF8">
              <w:rPr>
                <w:color w:val="000000"/>
              </w:rPr>
              <w:t> </w:t>
            </w:r>
            <w:r w:rsidR="00E64FB7">
              <w:rPr>
                <w:color w:val="000000"/>
              </w:rPr>
              <w:t>4</w:t>
            </w:r>
            <w:r w:rsidR="006F1AF8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98183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2 577,6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AC21F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103,</w:t>
            </w:r>
            <w:r w:rsidR="006F1AF8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832E8A" w:rsidP="00A0093A">
            <w:pPr>
              <w:ind w:left="-110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9537A">
              <w:rPr>
                <w:color w:val="000000"/>
              </w:rPr>
              <w:t> 686,1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3A63CD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9B56CE">
            <w:pPr>
              <w:ind w:left="-11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2 752,1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31799B" w:rsidRDefault="00C9537A" w:rsidP="00660FF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</w:tr>
      <w:tr w:rsidR="005A4186" w:rsidRPr="00FC206B" w:rsidTr="001B761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  <w:jc w:val="both"/>
            </w:pPr>
            <w:r w:rsidRPr="000A3110"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E64FB7" w:rsidP="00FA1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F1AF8">
              <w:rPr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2D6603">
            <w:pPr>
              <w:ind w:left="-108" w:right="-44"/>
              <w:jc w:val="center"/>
              <w:rPr>
                <w:color w:val="000000"/>
              </w:rPr>
            </w:pPr>
            <w:r>
              <w:rPr>
                <w:color w:val="00000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663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</w:t>
            </w:r>
            <w:r w:rsidR="006F1AF8">
              <w:rPr>
                <w:color w:val="000000"/>
              </w:rPr>
              <w:t>5,6</w:t>
            </w:r>
            <w:r>
              <w:rPr>
                <w:color w:val="000000"/>
              </w:rPr>
              <w:t xml:space="preserve">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2D6603">
            <w:pPr>
              <w:ind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 w:rsidP="00832E8A">
            <w:pPr>
              <w:jc w:val="center"/>
              <w:rPr>
                <w:color w:val="000000"/>
              </w:rPr>
            </w:pPr>
            <w:r w:rsidRPr="000A3110">
              <w:rPr>
                <w:color w:val="000000"/>
              </w:rPr>
              <w:t xml:space="preserve"> </w:t>
            </w:r>
            <w:r w:rsidR="00C9537A">
              <w:rPr>
                <w:color w:val="000000"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89322B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31799B" w:rsidRDefault="00C9537A" w:rsidP="00A55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119,5</w:t>
            </w:r>
          </w:p>
        </w:tc>
      </w:tr>
      <w:tr w:rsidR="005A4186" w:rsidRPr="00FC206B" w:rsidTr="001B761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>
            <w:pPr>
              <w:widowControl w:val="0"/>
            </w:pPr>
            <w:r w:rsidRPr="000A3110"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5A4186" w:rsidP="00E90DBC">
            <w:pPr>
              <w:ind w:right="-108"/>
              <w:jc w:val="center"/>
              <w:rPr>
                <w:color w:val="000000"/>
              </w:rPr>
            </w:pPr>
            <w:r w:rsidRPr="000A3110">
              <w:rPr>
                <w:color w:val="000000"/>
              </w:rPr>
              <w:t xml:space="preserve"> </w:t>
            </w:r>
            <w:r w:rsidR="00E64FB7">
              <w:rPr>
                <w:color w:val="000000"/>
              </w:rPr>
              <w:t>4 905,1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1C751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5 818,7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59421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B9669C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4 011,2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4A7E2E" w:rsidP="00DA43AC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0A3110" w:rsidRDefault="00C9537A" w:rsidP="00346AE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5 054,6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86" w:rsidRPr="0031799B" w:rsidRDefault="004A7E2E" w:rsidP="00660FF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</w:tbl>
    <w:p w:rsidR="007A5118" w:rsidRPr="00F40692" w:rsidRDefault="007A5118" w:rsidP="007A5118">
      <w:pPr>
        <w:ind w:firstLine="720"/>
        <w:jc w:val="both"/>
        <w:rPr>
          <w:b/>
          <w:bCs/>
          <w:sz w:val="28"/>
          <w:szCs w:val="28"/>
        </w:rPr>
      </w:pPr>
      <w:bookmarkStart w:id="2" w:name="_Hlk152679915"/>
      <w:r w:rsidRPr="00F54DA3">
        <w:rPr>
          <w:bCs/>
          <w:sz w:val="28"/>
          <w:szCs w:val="28"/>
        </w:rPr>
        <w:t>Доходы проекта бюджета поселения</w:t>
      </w:r>
      <w:r w:rsidRPr="00F54DA3">
        <w:rPr>
          <w:sz w:val="28"/>
          <w:szCs w:val="28"/>
        </w:rPr>
        <w:t xml:space="preserve"> на 20</w:t>
      </w:r>
      <w:r w:rsidR="00304A20" w:rsidRPr="00F54DA3">
        <w:rPr>
          <w:sz w:val="28"/>
          <w:szCs w:val="28"/>
        </w:rPr>
        <w:t>2</w:t>
      </w:r>
      <w:r w:rsidR="004A7E2E">
        <w:rPr>
          <w:sz w:val="28"/>
          <w:szCs w:val="28"/>
        </w:rPr>
        <w:t>5</w:t>
      </w:r>
      <w:r w:rsidRPr="00F54DA3">
        <w:rPr>
          <w:sz w:val="28"/>
          <w:szCs w:val="28"/>
        </w:rPr>
        <w:t xml:space="preserve"> год </w:t>
      </w:r>
      <w:r w:rsidR="00D0187C" w:rsidRPr="00F54DA3">
        <w:rPr>
          <w:sz w:val="28"/>
          <w:szCs w:val="28"/>
        </w:rPr>
        <w:t>прогнозируются</w:t>
      </w:r>
      <w:r w:rsidRPr="00F54DA3">
        <w:rPr>
          <w:sz w:val="28"/>
          <w:szCs w:val="28"/>
        </w:rPr>
        <w:t xml:space="preserve"> </w:t>
      </w:r>
      <w:r w:rsidR="004A7E2E">
        <w:rPr>
          <w:sz w:val="28"/>
          <w:szCs w:val="28"/>
        </w:rPr>
        <w:t>выше</w:t>
      </w:r>
      <w:r w:rsidRPr="00F54DA3">
        <w:rPr>
          <w:sz w:val="28"/>
          <w:szCs w:val="28"/>
        </w:rPr>
        <w:t xml:space="preserve"> </w:t>
      </w:r>
      <w:r w:rsidRPr="00821037">
        <w:rPr>
          <w:sz w:val="28"/>
          <w:szCs w:val="28"/>
        </w:rPr>
        <w:t>оценки исполнения бюджета</w:t>
      </w:r>
      <w:r w:rsidR="00E57F97" w:rsidRPr="00821037">
        <w:rPr>
          <w:sz w:val="28"/>
          <w:szCs w:val="28"/>
        </w:rPr>
        <w:t xml:space="preserve"> поселения</w:t>
      </w:r>
      <w:r w:rsidR="008A010F" w:rsidRPr="00821037">
        <w:rPr>
          <w:sz w:val="28"/>
          <w:szCs w:val="28"/>
        </w:rPr>
        <w:t xml:space="preserve"> за 20</w:t>
      </w:r>
      <w:r w:rsidR="00304A20" w:rsidRPr="00821037">
        <w:rPr>
          <w:sz w:val="28"/>
          <w:szCs w:val="28"/>
        </w:rPr>
        <w:t>2</w:t>
      </w:r>
      <w:r w:rsidR="004A7E2E">
        <w:rPr>
          <w:sz w:val="28"/>
          <w:szCs w:val="28"/>
        </w:rPr>
        <w:t>4</w:t>
      </w:r>
      <w:r w:rsidRPr="00821037">
        <w:rPr>
          <w:sz w:val="28"/>
          <w:szCs w:val="28"/>
        </w:rPr>
        <w:t xml:space="preserve"> год на </w:t>
      </w:r>
      <w:r w:rsidR="009B644E">
        <w:rPr>
          <w:sz w:val="28"/>
          <w:szCs w:val="28"/>
        </w:rPr>
        <w:t>1</w:t>
      </w:r>
      <w:r w:rsidR="00DA3ECA">
        <w:rPr>
          <w:sz w:val="28"/>
          <w:szCs w:val="28"/>
        </w:rPr>
        <w:t> 681,4</w:t>
      </w:r>
      <w:r w:rsidR="000B7187" w:rsidRPr="00821037">
        <w:rPr>
          <w:sz w:val="28"/>
          <w:szCs w:val="28"/>
        </w:rPr>
        <w:t xml:space="preserve"> тыс.</w:t>
      </w:r>
      <w:r w:rsidRPr="00821037">
        <w:rPr>
          <w:sz w:val="28"/>
          <w:szCs w:val="28"/>
        </w:rPr>
        <w:t xml:space="preserve"> рублей, или на </w:t>
      </w:r>
      <w:r w:rsidR="00DA3ECA">
        <w:rPr>
          <w:sz w:val="28"/>
          <w:szCs w:val="28"/>
        </w:rPr>
        <w:t>22,7</w:t>
      </w:r>
      <w:r w:rsidRPr="00821037">
        <w:rPr>
          <w:sz w:val="28"/>
          <w:szCs w:val="28"/>
        </w:rPr>
        <w:t xml:space="preserve"> процента. </w:t>
      </w:r>
      <w:r w:rsidRPr="00A00616">
        <w:rPr>
          <w:sz w:val="28"/>
          <w:szCs w:val="28"/>
        </w:rPr>
        <w:t xml:space="preserve">В плановом периоде доходы бюджета поселения прогнозируются в объеме </w:t>
      </w:r>
      <w:r w:rsidR="00DA3ECA">
        <w:rPr>
          <w:sz w:val="28"/>
          <w:szCs w:val="28"/>
        </w:rPr>
        <w:t>7 517,3</w:t>
      </w:r>
      <w:r w:rsidR="000B7187" w:rsidRPr="00A00616">
        <w:rPr>
          <w:sz w:val="28"/>
          <w:szCs w:val="28"/>
        </w:rPr>
        <w:t xml:space="preserve"> тыс.</w:t>
      </w:r>
      <w:r w:rsidR="00E57F97" w:rsidRPr="00A00616">
        <w:rPr>
          <w:bCs/>
          <w:sz w:val="28"/>
          <w:szCs w:val="28"/>
        </w:rPr>
        <w:t xml:space="preserve"> рублей в 20</w:t>
      </w:r>
      <w:r w:rsidR="00AB153A" w:rsidRPr="00A00616">
        <w:rPr>
          <w:bCs/>
          <w:sz w:val="28"/>
          <w:szCs w:val="28"/>
        </w:rPr>
        <w:t>2</w:t>
      </w:r>
      <w:r w:rsidR="00DA3ECA">
        <w:rPr>
          <w:bCs/>
          <w:sz w:val="28"/>
          <w:szCs w:val="28"/>
        </w:rPr>
        <w:t>6</w:t>
      </w:r>
      <w:r w:rsidR="00E57F97" w:rsidRPr="00A00616">
        <w:rPr>
          <w:bCs/>
          <w:sz w:val="28"/>
          <w:szCs w:val="28"/>
        </w:rPr>
        <w:t xml:space="preserve"> году, и </w:t>
      </w:r>
      <w:r w:rsidR="00DA3ECA">
        <w:rPr>
          <w:bCs/>
          <w:sz w:val="28"/>
          <w:szCs w:val="28"/>
        </w:rPr>
        <w:t>8 786,7</w:t>
      </w:r>
      <w:r w:rsidR="000B7187" w:rsidRPr="00A00616">
        <w:rPr>
          <w:bCs/>
          <w:sz w:val="28"/>
          <w:szCs w:val="28"/>
        </w:rPr>
        <w:t xml:space="preserve"> тыс.</w:t>
      </w:r>
      <w:r w:rsidR="00F960AF" w:rsidRPr="00A00616">
        <w:rPr>
          <w:bCs/>
          <w:sz w:val="28"/>
          <w:szCs w:val="28"/>
        </w:rPr>
        <w:t xml:space="preserve"> рублей в 202</w:t>
      </w:r>
      <w:r w:rsidR="00DA3ECA">
        <w:rPr>
          <w:bCs/>
          <w:sz w:val="28"/>
          <w:szCs w:val="28"/>
        </w:rPr>
        <w:t>7</w:t>
      </w:r>
      <w:r w:rsidRPr="00A00616">
        <w:rPr>
          <w:bCs/>
          <w:sz w:val="28"/>
          <w:szCs w:val="28"/>
        </w:rPr>
        <w:t xml:space="preserve"> </w:t>
      </w:r>
      <w:r w:rsidRPr="00F40692">
        <w:rPr>
          <w:bCs/>
          <w:sz w:val="28"/>
          <w:szCs w:val="28"/>
        </w:rPr>
        <w:t>году, т</w:t>
      </w:r>
      <w:r w:rsidRPr="00F40692">
        <w:rPr>
          <w:sz w:val="28"/>
          <w:szCs w:val="28"/>
        </w:rPr>
        <w:t xml:space="preserve">емпы роста доходной части бюджета поселения к предыдущему году прогнозируются на уровне </w:t>
      </w:r>
      <w:r w:rsidR="00DA3ECA">
        <w:rPr>
          <w:sz w:val="28"/>
          <w:szCs w:val="28"/>
        </w:rPr>
        <w:t>82,6</w:t>
      </w:r>
      <w:r w:rsidR="00F960AF" w:rsidRPr="00F40692">
        <w:rPr>
          <w:sz w:val="28"/>
          <w:szCs w:val="28"/>
        </w:rPr>
        <w:t xml:space="preserve">% и </w:t>
      </w:r>
      <w:r w:rsidR="00DA3ECA">
        <w:rPr>
          <w:sz w:val="28"/>
          <w:szCs w:val="28"/>
        </w:rPr>
        <w:t>116,9</w:t>
      </w:r>
      <w:r w:rsidRPr="00F40692">
        <w:rPr>
          <w:sz w:val="28"/>
          <w:szCs w:val="28"/>
        </w:rPr>
        <w:t>% соответственно.</w:t>
      </w:r>
    </w:p>
    <w:p w:rsidR="007A5118" w:rsidRPr="002E1C7F" w:rsidRDefault="00F960AF" w:rsidP="007A5118">
      <w:pPr>
        <w:widowControl w:val="0"/>
        <w:ind w:firstLine="708"/>
        <w:jc w:val="both"/>
        <w:rPr>
          <w:spacing w:val="-6"/>
          <w:sz w:val="28"/>
          <w:szCs w:val="28"/>
        </w:rPr>
      </w:pPr>
      <w:r w:rsidRPr="002D7827">
        <w:rPr>
          <w:spacing w:val="-6"/>
          <w:sz w:val="28"/>
          <w:szCs w:val="28"/>
        </w:rPr>
        <w:t>В 202</w:t>
      </w:r>
      <w:r w:rsidR="00DA3ECA">
        <w:rPr>
          <w:spacing w:val="-6"/>
          <w:sz w:val="28"/>
          <w:szCs w:val="28"/>
        </w:rPr>
        <w:t>7</w:t>
      </w:r>
      <w:r w:rsidR="000B7187" w:rsidRPr="002D7827">
        <w:rPr>
          <w:spacing w:val="-6"/>
          <w:sz w:val="28"/>
          <w:szCs w:val="28"/>
        </w:rPr>
        <w:t xml:space="preserve"> </w:t>
      </w:r>
      <w:r w:rsidR="00BE6388" w:rsidRPr="002D7827">
        <w:rPr>
          <w:spacing w:val="-6"/>
          <w:sz w:val="28"/>
          <w:szCs w:val="28"/>
        </w:rPr>
        <w:t>году к оценке 202</w:t>
      </w:r>
      <w:r w:rsidR="00DA3ECA">
        <w:rPr>
          <w:spacing w:val="-6"/>
          <w:sz w:val="28"/>
          <w:szCs w:val="28"/>
        </w:rPr>
        <w:t>4</w:t>
      </w:r>
      <w:r w:rsidR="007A5118" w:rsidRPr="002D7827">
        <w:rPr>
          <w:spacing w:val="-6"/>
          <w:sz w:val="28"/>
          <w:szCs w:val="28"/>
        </w:rPr>
        <w:t xml:space="preserve"> года доходы бюджета поселения </w:t>
      </w:r>
      <w:r w:rsidR="003A09DE" w:rsidRPr="002D7827">
        <w:rPr>
          <w:spacing w:val="-6"/>
          <w:sz w:val="28"/>
          <w:szCs w:val="28"/>
        </w:rPr>
        <w:t>у</w:t>
      </w:r>
      <w:r w:rsidR="00DA3ECA">
        <w:rPr>
          <w:spacing w:val="-6"/>
          <w:sz w:val="28"/>
          <w:szCs w:val="28"/>
        </w:rPr>
        <w:t>величат</w:t>
      </w:r>
      <w:r w:rsidR="007A5118" w:rsidRPr="002D7827">
        <w:rPr>
          <w:spacing w:val="-6"/>
          <w:sz w:val="28"/>
          <w:szCs w:val="28"/>
        </w:rPr>
        <w:t xml:space="preserve">ся на </w:t>
      </w:r>
      <w:r w:rsidR="00DA3ECA">
        <w:rPr>
          <w:spacing w:val="-6"/>
          <w:sz w:val="28"/>
          <w:szCs w:val="28"/>
        </w:rPr>
        <w:t>1 366,3</w:t>
      </w:r>
      <w:r w:rsidR="000B7187" w:rsidRPr="002D7827">
        <w:rPr>
          <w:spacing w:val="-6"/>
          <w:sz w:val="28"/>
          <w:szCs w:val="28"/>
        </w:rPr>
        <w:t xml:space="preserve"> тыс.</w:t>
      </w:r>
      <w:r w:rsidR="007A5118" w:rsidRPr="002D7827">
        <w:rPr>
          <w:spacing w:val="-6"/>
          <w:sz w:val="28"/>
          <w:szCs w:val="28"/>
        </w:rPr>
        <w:t xml:space="preserve"> рублей, или на </w:t>
      </w:r>
      <w:r w:rsidR="00DA3ECA">
        <w:rPr>
          <w:spacing w:val="-6"/>
          <w:sz w:val="28"/>
          <w:szCs w:val="28"/>
        </w:rPr>
        <w:t>18,4</w:t>
      </w:r>
      <w:r w:rsidR="007A5118" w:rsidRPr="002E1C7F">
        <w:rPr>
          <w:spacing w:val="-6"/>
          <w:sz w:val="28"/>
          <w:szCs w:val="28"/>
        </w:rPr>
        <w:t>%</w:t>
      </w:r>
      <w:r w:rsidR="006D4808">
        <w:rPr>
          <w:spacing w:val="-6"/>
          <w:sz w:val="28"/>
          <w:szCs w:val="28"/>
        </w:rPr>
        <w:t>.</w:t>
      </w:r>
    </w:p>
    <w:p w:rsidR="00702962" w:rsidRPr="00766C71" w:rsidRDefault="00570BAF" w:rsidP="00702962">
      <w:pPr>
        <w:ind w:firstLine="720"/>
        <w:jc w:val="both"/>
        <w:rPr>
          <w:sz w:val="28"/>
          <w:szCs w:val="28"/>
        </w:rPr>
      </w:pPr>
      <w:r w:rsidRPr="00766C71">
        <w:rPr>
          <w:sz w:val="28"/>
          <w:szCs w:val="28"/>
        </w:rPr>
        <w:t>У</w:t>
      </w:r>
      <w:r w:rsidR="00EC3315">
        <w:rPr>
          <w:sz w:val="28"/>
          <w:szCs w:val="28"/>
        </w:rPr>
        <w:t>величен</w:t>
      </w:r>
      <w:r w:rsidRPr="00766C71">
        <w:rPr>
          <w:sz w:val="28"/>
          <w:szCs w:val="28"/>
        </w:rPr>
        <w:t>ие</w:t>
      </w:r>
      <w:r w:rsidR="00702962" w:rsidRPr="00766C71">
        <w:rPr>
          <w:color w:val="000000"/>
          <w:sz w:val="28"/>
          <w:szCs w:val="20"/>
        </w:rPr>
        <w:t xml:space="preserve"> налоговых и неналоговых доходов в 20</w:t>
      </w:r>
      <w:r w:rsidR="00AD04D3" w:rsidRPr="00766C71">
        <w:rPr>
          <w:color w:val="000000"/>
          <w:sz w:val="28"/>
          <w:szCs w:val="20"/>
        </w:rPr>
        <w:t>2</w:t>
      </w:r>
      <w:r w:rsidR="00DA3ECA">
        <w:rPr>
          <w:color w:val="000000"/>
          <w:sz w:val="28"/>
          <w:szCs w:val="20"/>
        </w:rPr>
        <w:t>5</w:t>
      </w:r>
      <w:r w:rsidR="00AE24CC" w:rsidRPr="00766C71">
        <w:rPr>
          <w:color w:val="000000"/>
          <w:sz w:val="28"/>
          <w:szCs w:val="20"/>
        </w:rPr>
        <w:t xml:space="preserve"> году к ожидаемой оценке 202</w:t>
      </w:r>
      <w:r w:rsidR="00DA3ECA">
        <w:rPr>
          <w:color w:val="000000"/>
          <w:sz w:val="28"/>
          <w:szCs w:val="20"/>
        </w:rPr>
        <w:t>4</w:t>
      </w:r>
      <w:r w:rsidR="00AD04D3" w:rsidRPr="00766C71">
        <w:rPr>
          <w:color w:val="000000"/>
          <w:sz w:val="28"/>
          <w:szCs w:val="20"/>
        </w:rPr>
        <w:t xml:space="preserve"> года с</w:t>
      </w:r>
      <w:r w:rsidR="00AE24CC" w:rsidRPr="00766C71">
        <w:rPr>
          <w:color w:val="000000"/>
          <w:sz w:val="28"/>
          <w:szCs w:val="20"/>
        </w:rPr>
        <w:t xml:space="preserve">оставит </w:t>
      </w:r>
      <w:r w:rsidR="00DA3ECA">
        <w:rPr>
          <w:color w:val="000000"/>
          <w:sz w:val="28"/>
          <w:szCs w:val="20"/>
        </w:rPr>
        <w:t>30,5</w:t>
      </w:r>
      <w:r w:rsidR="000E3CCB" w:rsidRPr="00766C71">
        <w:rPr>
          <w:color w:val="000000"/>
          <w:sz w:val="28"/>
          <w:szCs w:val="20"/>
        </w:rPr>
        <w:t xml:space="preserve">%, в </w:t>
      </w:r>
      <w:r w:rsidR="00702962" w:rsidRPr="00766C71">
        <w:rPr>
          <w:color w:val="000000"/>
          <w:sz w:val="28"/>
          <w:szCs w:val="20"/>
        </w:rPr>
        <w:t>202</w:t>
      </w:r>
      <w:r w:rsidR="00DA3ECA">
        <w:rPr>
          <w:color w:val="000000"/>
          <w:sz w:val="28"/>
          <w:szCs w:val="20"/>
        </w:rPr>
        <w:t>6</w:t>
      </w:r>
      <w:r w:rsidR="00702962" w:rsidRPr="00766C71">
        <w:rPr>
          <w:color w:val="000000"/>
          <w:sz w:val="28"/>
          <w:szCs w:val="20"/>
        </w:rPr>
        <w:t xml:space="preserve"> год</w:t>
      </w:r>
      <w:r w:rsidR="00945CF9" w:rsidRPr="00766C71">
        <w:rPr>
          <w:color w:val="000000"/>
          <w:sz w:val="28"/>
          <w:szCs w:val="20"/>
        </w:rPr>
        <w:t>у</w:t>
      </w:r>
      <w:r w:rsidR="00702962" w:rsidRPr="00766C71">
        <w:rPr>
          <w:color w:val="000000"/>
          <w:sz w:val="28"/>
          <w:szCs w:val="20"/>
        </w:rPr>
        <w:t xml:space="preserve"> к предыдущему г</w:t>
      </w:r>
      <w:r w:rsidR="000E3CCB" w:rsidRPr="00766C71">
        <w:rPr>
          <w:color w:val="000000"/>
          <w:sz w:val="28"/>
          <w:szCs w:val="20"/>
        </w:rPr>
        <w:t xml:space="preserve">оду на </w:t>
      </w:r>
      <w:r w:rsidR="007C3984">
        <w:rPr>
          <w:color w:val="000000"/>
          <w:sz w:val="28"/>
          <w:szCs w:val="20"/>
        </w:rPr>
        <w:t>6,8</w:t>
      </w:r>
      <w:r w:rsidR="00702962" w:rsidRPr="00766C71">
        <w:rPr>
          <w:sz w:val="28"/>
          <w:szCs w:val="28"/>
        </w:rPr>
        <w:t xml:space="preserve">% и на </w:t>
      </w:r>
      <w:r w:rsidR="007C3984">
        <w:rPr>
          <w:sz w:val="28"/>
          <w:szCs w:val="28"/>
        </w:rPr>
        <w:t>6,4</w:t>
      </w:r>
      <w:r w:rsidR="00702962" w:rsidRPr="00766C71">
        <w:rPr>
          <w:sz w:val="28"/>
          <w:szCs w:val="28"/>
        </w:rPr>
        <w:t>% в 202</w:t>
      </w:r>
      <w:r w:rsidR="007C3984">
        <w:rPr>
          <w:sz w:val="28"/>
          <w:szCs w:val="28"/>
        </w:rPr>
        <w:t>7</w:t>
      </w:r>
      <w:r w:rsidR="00702962" w:rsidRPr="00766C71">
        <w:rPr>
          <w:sz w:val="28"/>
          <w:szCs w:val="28"/>
        </w:rPr>
        <w:t xml:space="preserve"> году</w:t>
      </w:r>
      <w:r w:rsidR="00945CF9" w:rsidRPr="00766C71">
        <w:rPr>
          <w:sz w:val="28"/>
          <w:szCs w:val="28"/>
        </w:rPr>
        <w:t xml:space="preserve"> </w:t>
      </w:r>
      <w:r w:rsidR="00945CF9" w:rsidRPr="00766C71">
        <w:rPr>
          <w:color w:val="000000"/>
          <w:sz w:val="28"/>
          <w:szCs w:val="20"/>
        </w:rPr>
        <w:t>к предыдущему году</w:t>
      </w:r>
      <w:r w:rsidR="00702962" w:rsidRPr="00766C71">
        <w:rPr>
          <w:sz w:val="28"/>
          <w:szCs w:val="28"/>
        </w:rPr>
        <w:t>.</w:t>
      </w:r>
    </w:p>
    <w:p w:rsidR="001C61B2" w:rsidRDefault="00660779" w:rsidP="001C61B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9471A">
        <w:rPr>
          <w:sz w:val="28"/>
          <w:szCs w:val="20"/>
        </w:rPr>
        <w:t>Безвозмездные поступления в бюджет поселения 20</w:t>
      </w:r>
      <w:r w:rsidR="002F442A" w:rsidRPr="0099471A">
        <w:rPr>
          <w:sz w:val="28"/>
          <w:szCs w:val="20"/>
        </w:rPr>
        <w:t>2</w:t>
      </w:r>
      <w:r w:rsidR="00543CB3">
        <w:rPr>
          <w:sz w:val="28"/>
          <w:szCs w:val="20"/>
        </w:rPr>
        <w:t>5</w:t>
      </w:r>
      <w:r w:rsidRPr="0099471A">
        <w:rPr>
          <w:sz w:val="28"/>
          <w:szCs w:val="20"/>
        </w:rPr>
        <w:t xml:space="preserve"> года прогнозируются в объеме </w:t>
      </w:r>
      <w:r w:rsidR="00543CB3">
        <w:rPr>
          <w:sz w:val="28"/>
          <w:szCs w:val="20"/>
        </w:rPr>
        <w:t>5 818,7</w:t>
      </w:r>
      <w:r w:rsidR="005574CC" w:rsidRPr="0099471A">
        <w:rPr>
          <w:sz w:val="28"/>
          <w:szCs w:val="20"/>
        </w:rPr>
        <w:t xml:space="preserve"> тыс. рублей, что </w:t>
      </w:r>
      <w:r w:rsidR="00543CB3">
        <w:rPr>
          <w:sz w:val="28"/>
          <w:szCs w:val="20"/>
        </w:rPr>
        <w:t>выш</w:t>
      </w:r>
      <w:r w:rsidR="001C61B2">
        <w:rPr>
          <w:sz w:val="28"/>
          <w:szCs w:val="20"/>
        </w:rPr>
        <w:t>е</w:t>
      </w:r>
      <w:r w:rsidRPr="0099471A">
        <w:rPr>
          <w:sz w:val="28"/>
          <w:szCs w:val="20"/>
        </w:rPr>
        <w:t xml:space="preserve"> оценки 20</w:t>
      </w:r>
      <w:r w:rsidR="008F0C3E" w:rsidRPr="0099471A">
        <w:rPr>
          <w:sz w:val="28"/>
          <w:szCs w:val="20"/>
        </w:rPr>
        <w:t>2</w:t>
      </w:r>
      <w:r w:rsidR="00543CB3">
        <w:rPr>
          <w:sz w:val="28"/>
          <w:szCs w:val="20"/>
        </w:rPr>
        <w:t>4</w:t>
      </w:r>
      <w:r w:rsidRPr="0099471A">
        <w:rPr>
          <w:sz w:val="28"/>
          <w:szCs w:val="20"/>
        </w:rPr>
        <w:t xml:space="preserve"> года на </w:t>
      </w:r>
      <w:r w:rsidR="00543CB3">
        <w:rPr>
          <w:sz w:val="28"/>
          <w:szCs w:val="20"/>
        </w:rPr>
        <w:t>913,6</w:t>
      </w:r>
      <w:r w:rsidRPr="0099471A">
        <w:rPr>
          <w:sz w:val="28"/>
          <w:szCs w:val="20"/>
        </w:rPr>
        <w:t xml:space="preserve"> тыс. рублей, или </w:t>
      </w:r>
      <w:r w:rsidR="00543CB3">
        <w:rPr>
          <w:sz w:val="28"/>
          <w:szCs w:val="20"/>
        </w:rPr>
        <w:t>18,6</w:t>
      </w:r>
      <w:r w:rsidR="001C61B2">
        <w:rPr>
          <w:sz w:val="28"/>
          <w:szCs w:val="20"/>
        </w:rPr>
        <w:t xml:space="preserve"> %</w:t>
      </w:r>
      <w:r w:rsidRPr="0099471A">
        <w:rPr>
          <w:sz w:val="28"/>
          <w:szCs w:val="20"/>
        </w:rPr>
        <w:t>.</w:t>
      </w:r>
    </w:p>
    <w:bookmarkEnd w:id="2"/>
    <w:p w:rsidR="00B04185" w:rsidRDefault="001E08B0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9B70DA">
        <w:rPr>
          <w:color w:val="000000"/>
          <w:sz w:val="28"/>
          <w:szCs w:val="28"/>
        </w:rPr>
        <w:t xml:space="preserve"> </w:t>
      </w:r>
      <w:r w:rsidRPr="009B70DA">
        <w:rPr>
          <w:sz w:val="28"/>
          <w:szCs w:val="28"/>
        </w:rPr>
        <w:t>Анализ структуры</w:t>
      </w:r>
      <w:r w:rsidRPr="0031799B">
        <w:rPr>
          <w:sz w:val="28"/>
          <w:szCs w:val="28"/>
        </w:rPr>
        <w:t xml:space="preserve"> доходов бюджета поселения представлен в таблице.</w:t>
      </w:r>
    </w:p>
    <w:p w:rsidR="00B04185" w:rsidRDefault="00B04185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:rsidR="00F053AC" w:rsidRPr="0031799B" w:rsidRDefault="00F053AC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00"/>
        <w:gridCol w:w="688"/>
        <w:gridCol w:w="1112"/>
        <w:gridCol w:w="870"/>
        <w:gridCol w:w="1134"/>
        <w:gridCol w:w="993"/>
        <w:gridCol w:w="1134"/>
        <w:gridCol w:w="1275"/>
      </w:tblGrid>
      <w:tr w:rsidR="001E08B0" w:rsidRPr="00FC206B" w:rsidTr="001B761B">
        <w:trPr>
          <w:trHeight w:val="429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1E08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8F0C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110">
              <w:rPr>
                <w:b/>
                <w:sz w:val="20"/>
                <w:szCs w:val="20"/>
              </w:rPr>
              <w:t>202</w:t>
            </w:r>
            <w:r w:rsidR="00543CB3">
              <w:rPr>
                <w:b/>
                <w:sz w:val="20"/>
                <w:szCs w:val="20"/>
              </w:rPr>
              <w:t>4</w:t>
            </w:r>
            <w:r w:rsidR="001E08B0" w:rsidRPr="000A3110">
              <w:rPr>
                <w:b/>
                <w:sz w:val="20"/>
                <w:szCs w:val="20"/>
              </w:rPr>
              <w:t xml:space="preserve"> год </w:t>
            </w:r>
          </w:p>
          <w:p w:rsidR="001E08B0" w:rsidRPr="000A3110" w:rsidRDefault="001E08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110">
              <w:rPr>
                <w:b/>
                <w:sz w:val="20"/>
                <w:szCs w:val="20"/>
              </w:rPr>
              <w:t>(план)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7E1149" w:rsidP="001C61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110">
              <w:rPr>
                <w:b/>
                <w:sz w:val="20"/>
                <w:szCs w:val="20"/>
              </w:rPr>
              <w:t>202</w:t>
            </w:r>
            <w:r w:rsidR="00543CB3">
              <w:rPr>
                <w:b/>
                <w:sz w:val="20"/>
                <w:szCs w:val="20"/>
              </w:rPr>
              <w:t>5</w:t>
            </w:r>
            <w:r w:rsidR="001E08B0" w:rsidRPr="000A311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660779" w:rsidP="001C61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110">
              <w:rPr>
                <w:b/>
                <w:sz w:val="20"/>
                <w:szCs w:val="20"/>
              </w:rPr>
              <w:t>20</w:t>
            </w:r>
            <w:r w:rsidR="00915D49" w:rsidRPr="000A3110">
              <w:rPr>
                <w:b/>
                <w:sz w:val="20"/>
                <w:szCs w:val="20"/>
              </w:rPr>
              <w:t>2</w:t>
            </w:r>
            <w:r w:rsidR="00543CB3">
              <w:rPr>
                <w:b/>
                <w:sz w:val="20"/>
                <w:szCs w:val="20"/>
              </w:rPr>
              <w:t>6</w:t>
            </w:r>
            <w:r w:rsidR="001E08B0" w:rsidRPr="000A311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660779" w:rsidP="001C61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110">
              <w:rPr>
                <w:b/>
                <w:sz w:val="20"/>
                <w:szCs w:val="20"/>
              </w:rPr>
              <w:t>20</w:t>
            </w:r>
            <w:r w:rsidR="00EE5A22" w:rsidRPr="000A3110">
              <w:rPr>
                <w:b/>
                <w:sz w:val="20"/>
                <w:szCs w:val="20"/>
              </w:rPr>
              <w:t>2</w:t>
            </w:r>
            <w:r w:rsidR="00543CB3">
              <w:rPr>
                <w:b/>
                <w:sz w:val="20"/>
                <w:szCs w:val="20"/>
              </w:rPr>
              <w:t>7</w:t>
            </w:r>
            <w:r w:rsidR="001E08B0" w:rsidRPr="000A311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E08B0" w:rsidRPr="00FC206B" w:rsidTr="001B761B">
        <w:trPr>
          <w:tblHeader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1E08B0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Тыс.</w:t>
            </w:r>
            <w:r w:rsidR="001E08B0" w:rsidRPr="000A3110">
              <w:rPr>
                <w:sz w:val="20"/>
                <w:szCs w:val="20"/>
              </w:rPr>
              <w:t>руб</w:t>
            </w:r>
            <w:r w:rsidRPr="000A3110">
              <w:rPr>
                <w:sz w:val="20"/>
                <w:szCs w:val="20"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Тыс.</w:t>
            </w:r>
            <w:r w:rsidR="001E08B0" w:rsidRPr="000A3110">
              <w:rPr>
                <w:sz w:val="20"/>
                <w:szCs w:val="20"/>
              </w:rPr>
              <w:t>руб</w:t>
            </w:r>
            <w:r w:rsidRPr="000A3110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Тыс.р</w:t>
            </w:r>
            <w:r w:rsidR="001E08B0" w:rsidRPr="000A3110">
              <w:rPr>
                <w:sz w:val="20"/>
                <w:szCs w:val="20"/>
              </w:rPr>
              <w:t>уб</w:t>
            </w:r>
            <w:r w:rsidRPr="000A311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0A3110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0A3110">
              <w:rPr>
                <w:sz w:val="20"/>
                <w:szCs w:val="20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B0" w:rsidRPr="008762DE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8762DE">
              <w:rPr>
                <w:sz w:val="20"/>
                <w:szCs w:val="20"/>
              </w:rPr>
              <w:t>%</w:t>
            </w:r>
          </w:p>
        </w:tc>
      </w:tr>
      <w:tr w:rsidR="00100B15" w:rsidRPr="00FC206B" w:rsidTr="001B761B">
        <w:trPr>
          <w:trHeight w:val="2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100B15" w:rsidP="00100B15">
            <w:pPr>
              <w:widowControl w:val="0"/>
            </w:pPr>
            <w:r w:rsidRPr="000A3110">
              <w:t>Доходы-всего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543CB3" w:rsidP="00100B15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7 828,7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100B15" w:rsidP="00100B15">
            <w:pPr>
              <w:jc w:val="center"/>
            </w:pPr>
            <w:r w:rsidRPr="000A3110"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543CB3" w:rsidP="00100B15">
            <w:pPr>
              <w:widowControl w:val="0"/>
              <w:ind w:left="-19"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9 101,8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100B15" w:rsidP="00100B15">
            <w:pPr>
              <w:jc w:val="center"/>
            </w:pPr>
            <w:r w:rsidRPr="000A311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543CB3" w:rsidP="00100B15">
            <w:pPr>
              <w:widowControl w:val="0"/>
              <w:ind w:right="-108"/>
              <w:jc w:val="center"/>
              <w:rPr>
                <w:spacing w:val="-8"/>
              </w:rPr>
            </w:pPr>
            <w:r w:rsidRPr="00543CB3">
              <w:rPr>
                <w:spacing w:val="-8"/>
              </w:rPr>
              <w:t>7 517,3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100B15" w:rsidP="00100B15">
            <w:pPr>
              <w:jc w:val="center"/>
            </w:pPr>
            <w:r w:rsidRPr="000A311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475DB9" w:rsidP="00100B15">
            <w:pPr>
              <w:widowControl w:val="0"/>
              <w:ind w:right="-108"/>
              <w:jc w:val="center"/>
              <w:rPr>
                <w:spacing w:val="-8"/>
              </w:rPr>
            </w:pPr>
            <w:r>
              <w:rPr>
                <w:spacing w:val="-8"/>
              </w:rPr>
              <w:t>8 786,7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8762DE" w:rsidRDefault="00100B15" w:rsidP="00100B15">
            <w:pPr>
              <w:jc w:val="center"/>
            </w:pPr>
            <w:r w:rsidRPr="008762DE">
              <w:t>100</w:t>
            </w:r>
          </w:p>
        </w:tc>
      </w:tr>
      <w:tr w:rsidR="00100B15" w:rsidRPr="00FC206B" w:rsidTr="001B761B">
        <w:trPr>
          <w:trHeight w:val="5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100B15" w:rsidP="00100B15">
            <w:pPr>
              <w:widowControl w:val="0"/>
              <w:rPr>
                <w:spacing w:val="-8"/>
              </w:rPr>
            </w:pPr>
            <w:r w:rsidRPr="000A3110"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543CB3" w:rsidP="00100B15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2 923,6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486154" w:rsidP="00100B15">
            <w:pPr>
              <w:jc w:val="center"/>
            </w:pPr>
            <w:r>
              <w:t>3</w:t>
            </w:r>
            <w:r w:rsidR="00076250">
              <w:t>7</w:t>
            </w:r>
            <w:r w:rsidR="00475DB9">
              <w:t>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543CB3" w:rsidP="00100B15">
            <w:pPr>
              <w:ind w:left="-139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3 283,1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0B5024" w:rsidP="00100B15">
            <w:pPr>
              <w:jc w:val="center"/>
              <w:rPr>
                <w:bCs/>
              </w:rPr>
            </w:pPr>
            <w:r>
              <w:rPr>
                <w:bCs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543CB3" w:rsidP="00100B15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3 506,1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486154" w:rsidP="00100B15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0B5024">
              <w:rPr>
                <w:bCs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475DB9" w:rsidP="00100B15">
            <w:pPr>
              <w:ind w:left="-108"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3 732,1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8762DE" w:rsidRDefault="00E03CA7" w:rsidP="00100B15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0B5024">
              <w:rPr>
                <w:bCs/>
              </w:rPr>
              <w:t>,5</w:t>
            </w:r>
          </w:p>
        </w:tc>
      </w:tr>
      <w:tr w:rsidR="00100B15" w:rsidRPr="00FC206B" w:rsidTr="001B761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100B15" w:rsidP="00100B15">
            <w:pPr>
              <w:widowControl w:val="0"/>
            </w:pPr>
            <w:r w:rsidRPr="000A3110">
              <w:t>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543CB3" w:rsidP="00100B1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6F1AF8">
              <w:rPr>
                <w:color w:val="000000"/>
              </w:rPr>
              <w:t>4</w:t>
            </w:r>
            <w:r>
              <w:rPr>
                <w:color w:val="000000"/>
              </w:rPr>
              <w:t>99,6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475DB9" w:rsidP="00100B15">
            <w:pPr>
              <w:jc w:val="center"/>
            </w:pPr>
            <w:r>
              <w:t>3</w:t>
            </w:r>
            <w:r w:rsidR="00E83118">
              <w:t>1,9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862182" w:rsidP="00100B1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43CB3">
              <w:rPr>
                <w:color w:val="000000"/>
              </w:rPr>
              <w:t> 577,6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0B5024" w:rsidP="00100B15">
            <w:pPr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475DB9" w:rsidP="00100B15">
            <w:pPr>
              <w:ind w:left="-110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2 686,1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0B5024" w:rsidP="00100B15">
            <w:pPr>
              <w:jc w:val="center"/>
              <w:rPr>
                <w:bCs/>
              </w:rPr>
            </w:pPr>
            <w:r>
              <w:rPr>
                <w:bCs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0A3110" w:rsidRDefault="00862182" w:rsidP="00100B15">
            <w:pPr>
              <w:ind w:left="-11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75DB9">
              <w:rPr>
                <w:color w:val="000000"/>
              </w:rPr>
              <w:t> 752,1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5" w:rsidRPr="008762DE" w:rsidRDefault="000B5024" w:rsidP="00100B15">
            <w:pPr>
              <w:jc w:val="center"/>
              <w:rPr>
                <w:bCs/>
              </w:rPr>
            </w:pPr>
            <w:r>
              <w:rPr>
                <w:bCs/>
              </w:rPr>
              <w:t>31,3</w:t>
            </w:r>
          </w:p>
        </w:tc>
      </w:tr>
      <w:tr w:rsidR="00862182" w:rsidRPr="00FC206B" w:rsidTr="001B761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862182" w:rsidP="00862182">
            <w:pPr>
              <w:widowControl w:val="0"/>
            </w:pPr>
            <w:r w:rsidRPr="000A3110">
              <w:t>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6F1AF8" w:rsidP="00862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43CB3">
              <w:rPr>
                <w:color w:val="000000"/>
              </w:rPr>
              <w:t>24,0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E83118" w:rsidP="00862182">
            <w:pPr>
              <w:jc w:val="center"/>
            </w:pPr>
            <w:r>
              <w:t>5,4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543CB3" w:rsidP="00862182">
            <w:pPr>
              <w:ind w:left="-108" w:right="-44"/>
              <w:jc w:val="center"/>
              <w:rPr>
                <w:color w:val="000000"/>
              </w:rPr>
            </w:pPr>
            <w:r>
              <w:rPr>
                <w:color w:val="000000"/>
              </w:rPr>
              <w:t>705,5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0B5024" w:rsidP="00862182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543CB3" w:rsidP="00862182">
            <w:pPr>
              <w:ind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0B5024" w:rsidP="00862182">
            <w:pPr>
              <w:jc w:val="center"/>
              <w:rPr>
                <w:bCs/>
              </w:rPr>
            </w:pPr>
            <w:r>
              <w:rPr>
                <w:bCs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475DB9" w:rsidP="008621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8762DE" w:rsidRDefault="000B5024" w:rsidP="00862182">
            <w:pPr>
              <w:jc w:val="center"/>
              <w:rPr>
                <w:bCs/>
              </w:rPr>
            </w:pPr>
            <w:r>
              <w:rPr>
                <w:bCs/>
              </w:rPr>
              <w:t>11,2</w:t>
            </w:r>
          </w:p>
        </w:tc>
      </w:tr>
      <w:tr w:rsidR="00862182" w:rsidRPr="00FC206B" w:rsidTr="001B761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862182" w:rsidP="00862182">
            <w:pPr>
              <w:widowControl w:val="0"/>
            </w:pPr>
            <w:r w:rsidRPr="000A3110"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862182" w:rsidP="00862182">
            <w:pPr>
              <w:ind w:left="-118" w:right="-108"/>
              <w:jc w:val="center"/>
              <w:rPr>
                <w:color w:val="000000"/>
              </w:rPr>
            </w:pPr>
            <w:r w:rsidRPr="000A3110">
              <w:rPr>
                <w:color w:val="000000"/>
              </w:rPr>
              <w:t xml:space="preserve"> </w:t>
            </w:r>
            <w:r w:rsidR="00543CB3">
              <w:rPr>
                <w:color w:val="000000"/>
              </w:rPr>
              <w:t>4 905,1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5D" w:rsidRDefault="000C625D" w:rsidP="00862182">
            <w:pPr>
              <w:jc w:val="center"/>
            </w:pPr>
          </w:p>
          <w:p w:rsidR="00862182" w:rsidRDefault="00475DB9" w:rsidP="00862182">
            <w:pPr>
              <w:jc w:val="center"/>
            </w:pPr>
            <w:r>
              <w:t>62,7</w:t>
            </w:r>
          </w:p>
          <w:p w:rsidR="00B3480A" w:rsidRPr="000A3110" w:rsidRDefault="00B3480A" w:rsidP="00862182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543CB3" w:rsidP="0086218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5 818,7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0B5024" w:rsidP="00862182">
            <w:pPr>
              <w:jc w:val="center"/>
              <w:rPr>
                <w:bCs/>
              </w:rPr>
            </w:pPr>
            <w:r>
              <w:rPr>
                <w:bCs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475DB9" w:rsidP="00862182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4 011,2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0C625D" w:rsidP="008621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B5024">
              <w:rPr>
                <w:bCs/>
              </w:rPr>
              <w:t>3</w:t>
            </w:r>
            <w:r>
              <w:rPr>
                <w:bCs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0A3110" w:rsidRDefault="00475DB9" w:rsidP="00862182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5 054,6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82" w:rsidRPr="008762DE" w:rsidRDefault="00862182" w:rsidP="008621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B5024">
              <w:rPr>
                <w:bCs/>
              </w:rPr>
              <w:t>7,5</w:t>
            </w:r>
          </w:p>
        </w:tc>
      </w:tr>
    </w:tbl>
    <w:p w:rsidR="001E08B0" w:rsidRPr="008F2A07" w:rsidRDefault="00A750FE" w:rsidP="001E08B0">
      <w:pPr>
        <w:widowControl w:val="0"/>
        <w:ind w:firstLine="708"/>
        <w:jc w:val="both"/>
        <w:rPr>
          <w:sz w:val="28"/>
          <w:szCs w:val="28"/>
        </w:rPr>
      </w:pPr>
      <w:bookmarkStart w:id="3" w:name="_Hlk184824349"/>
      <w:r w:rsidRPr="00835EF9">
        <w:rPr>
          <w:sz w:val="28"/>
          <w:szCs w:val="28"/>
        </w:rPr>
        <w:t>По</w:t>
      </w:r>
      <w:r w:rsidR="00835EF9" w:rsidRPr="00835EF9">
        <w:rPr>
          <w:sz w:val="28"/>
          <w:szCs w:val="28"/>
        </w:rPr>
        <w:t xml:space="preserve"> сравнению с планом 202</w:t>
      </w:r>
      <w:r w:rsidR="000B5024">
        <w:rPr>
          <w:sz w:val="28"/>
          <w:szCs w:val="28"/>
        </w:rPr>
        <w:t>4</w:t>
      </w:r>
      <w:r w:rsidR="0020005D" w:rsidRPr="00835EF9">
        <w:rPr>
          <w:sz w:val="28"/>
          <w:szCs w:val="28"/>
        </w:rPr>
        <w:t xml:space="preserve"> года у</w:t>
      </w:r>
      <w:r w:rsidR="00734197" w:rsidRPr="00835EF9">
        <w:rPr>
          <w:sz w:val="28"/>
          <w:szCs w:val="28"/>
        </w:rPr>
        <w:t>дельный вес налог</w:t>
      </w:r>
      <w:r w:rsidR="00123C61" w:rsidRPr="00835EF9">
        <w:rPr>
          <w:sz w:val="28"/>
          <w:szCs w:val="28"/>
        </w:rPr>
        <w:t>овых и неналоговых доходов в 202</w:t>
      </w:r>
      <w:r w:rsidR="000B5024">
        <w:rPr>
          <w:sz w:val="28"/>
          <w:szCs w:val="28"/>
        </w:rPr>
        <w:t>5</w:t>
      </w:r>
      <w:r w:rsidR="00734197" w:rsidRPr="00835EF9">
        <w:rPr>
          <w:sz w:val="28"/>
          <w:szCs w:val="28"/>
        </w:rPr>
        <w:t xml:space="preserve"> году</w:t>
      </w:r>
      <w:r w:rsidR="0020005D" w:rsidRPr="00835EF9">
        <w:rPr>
          <w:sz w:val="28"/>
          <w:szCs w:val="28"/>
        </w:rPr>
        <w:t xml:space="preserve"> </w:t>
      </w:r>
      <w:r w:rsidR="000B5024">
        <w:rPr>
          <w:sz w:val="28"/>
          <w:szCs w:val="28"/>
        </w:rPr>
        <w:t>снизи</w:t>
      </w:r>
      <w:r w:rsidR="00734197" w:rsidRPr="00835EF9">
        <w:rPr>
          <w:sz w:val="28"/>
          <w:szCs w:val="28"/>
        </w:rPr>
        <w:t xml:space="preserve">тся на </w:t>
      </w:r>
      <w:r w:rsidR="00BC0AAC">
        <w:rPr>
          <w:sz w:val="28"/>
          <w:szCs w:val="28"/>
        </w:rPr>
        <w:t>1</w:t>
      </w:r>
      <w:r w:rsidR="000B5024">
        <w:rPr>
          <w:sz w:val="28"/>
          <w:szCs w:val="28"/>
        </w:rPr>
        <w:t>,2</w:t>
      </w:r>
      <w:r w:rsidR="00275385">
        <w:rPr>
          <w:sz w:val="28"/>
          <w:szCs w:val="28"/>
        </w:rPr>
        <w:t xml:space="preserve"> п</w:t>
      </w:r>
      <w:r w:rsidR="00743AA2" w:rsidRPr="00835EF9">
        <w:rPr>
          <w:sz w:val="28"/>
          <w:szCs w:val="28"/>
        </w:rPr>
        <w:t xml:space="preserve">роцентных пункта и составит </w:t>
      </w:r>
      <w:r w:rsidR="000B5024">
        <w:rPr>
          <w:sz w:val="28"/>
          <w:szCs w:val="28"/>
        </w:rPr>
        <w:t>36,1</w:t>
      </w:r>
      <w:r w:rsidR="00946B31">
        <w:rPr>
          <w:sz w:val="28"/>
          <w:szCs w:val="28"/>
        </w:rPr>
        <w:t xml:space="preserve"> </w:t>
      </w:r>
      <w:r w:rsidR="00734197" w:rsidRPr="00835EF9">
        <w:rPr>
          <w:sz w:val="28"/>
          <w:szCs w:val="28"/>
        </w:rPr>
        <w:t>процента</w:t>
      </w:r>
      <w:r w:rsidR="0020005D" w:rsidRPr="00835EF9">
        <w:rPr>
          <w:sz w:val="28"/>
          <w:szCs w:val="28"/>
        </w:rPr>
        <w:t>, в 20</w:t>
      </w:r>
      <w:r w:rsidR="00743AA2" w:rsidRPr="00835EF9">
        <w:rPr>
          <w:sz w:val="28"/>
          <w:szCs w:val="28"/>
        </w:rPr>
        <w:t>2</w:t>
      </w:r>
      <w:r w:rsidR="000B5024">
        <w:rPr>
          <w:sz w:val="28"/>
          <w:szCs w:val="28"/>
        </w:rPr>
        <w:t>6</w:t>
      </w:r>
      <w:r w:rsidR="0020005D" w:rsidRPr="00835EF9">
        <w:rPr>
          <w:sz w:val="28"/>
          <w:szCs w:val="28"/>
        </w:rPr>
        <w:t xml:space="preserve"> году</w:t>
      </w:r>
      <w:r w:rsidR="00946B31">
        <w:rPr>
          <w:sz w:val="28"/>
          <w:szCs w:val="28"/>
        </w:rPr>
        <w:t>,</w:t>
      </w:r>
      <w:r w:rsidR="0020005D" w:rsidRPr="00835EF9">
        <w:rPr>
          <w:sz w:val="28"/>
          <w:szCs w:val="28"/>
        </w:rPr>
        <w:t xml:space="preserve"> </w:t>
      </w:r>
      <w:r w:rsidR="00946B31">
        <w:rPr>
          <w:sz w:val="28"/>
          <w:szCs w:val="28"/>
        </w:rPr>
        <w:t xml:space="preserve">по сравнению с предыдущим годом, </w:t>
      </w:r>
      <w:r w:rsidR="00835EF9" w:rsidRPr="00835EF9">
        <w:rPr>
          <w:sz w:val="28"/>
          <w:szCs w:val="28"/>
        </w:rPr>
        <w:t>увеличится</w:t>
      </w:r>
      <w:r w:rsidR="0020005D" w:rsidRPr="00835EF9">
        <w:rPr>
          <w:sz w:val="28"/>
          <w:szCs w:val="28"/>
        </w:rPr>
        <w:t xml:space="preserve"> на </w:t>
      </w:r>
      <w:r w:rsidR="000B5024">
        <w:rPr>
          <w:sz w:val="28"/>
          <w:szCs w:val="28"/>
        </w:rPr>
        <w:t>10,5</w:t>
      </w:r>
      <w:r w:rsidR="00E24E5E" w:rsidRPr="00835EF9">
        <w:rPr>
          <w:sz w:val="28"/>
          <w:szCs w:val="28"/>
        </w:rPr>
        <w:t xml:space="preserve"> процентных пункта, в 202</w:t>
      </w:r>
      <w:r w:rsidR="000B5024">
        <w:rPr>
          <w:sz w:val="28"/>
          <w:szCs w:val="28"/>
        </w:rPr>
        <w:t>7</w:t>
      </w:r>
      <w:r w:rsidR="00743AA2" w:rsidRPr="00835EF9">
        <w:rPr>
          <w:sz w:val="28"/>
          <w:szCs w:val="28"/>
        </w:rPr>
        <w:t xml:space="preserve"> году </w:t>
      </w:r>
      <w:r w:rsidR="000B5024">
        <w:rPr>
          <w:sz w:val="28"/>
          <w:szCs w:val="28"/>
        </w:rPr>
        <w:t xml:space="preserve">снизится по сравнению </w:t>
      </w:r>
      <w:r w:rsidR="00780586">
        <w:rPr>
          <w:sz w:val="28"/>
          <w:szCs w:val="28"/>
        </w:rPr>
        <w:t>с 2026 годом</w:t>
      </w:r>
      <w:r w:rsidR="008C1960">
        <w:rPr>
          <w:sz w:val="28"/>
          <w:szCs w:val="28"/>
        </w:rPr>
        <w:t xml:space="preserve"> на </w:t>
      </w:r>
      <w:r w:rsidR="00780586">
        <w:rPr>
          <w:sz w:val="28"/>
          <w:szCs w:val="28"/>
        </w:rPr>
        <w:t>4,1</w:t>
      </w:r>
      <w:r w:rsidR="0020005D" w:rsidRPr="00835EF9">
        <w:rPr>
          <w:sz w:val="28"/>
          <w:szCs w:val="28"/>
        </w:rPr>
        <w:t xml:space="preserve"> процентных пункта</w:t>
      </w:r>
      <w:r w:rsidR="00946B31">
        <w:rPr>
          <w:sz w:val="28"/>
          <w:szCs w:val="28"/>
        </w:rPr>
        <w:t xml:space="preserve"> </w:t>
      </w:r>
      <w:r w:rsidR="0020005D" w:rsidRPr="00835EF9">
        <w:rPr>
          <w:sz w:val="28"/>
          <w:szCs w:val="28"/>
        </w:rPr>
        <w:t xml:space="preserve"> и составит </w:t>
      </w:r>
      <w:r w:rsidR="00946B31">
        <w:rPr>
          <w:sz w:val="28"/>
          <w:szCs w:val="28"/>
        </w:rPr>
        <w:t>4</w:t>
      </w:r>
      <w:r w:rsidR="00780586">
        <w:rPr>
          <w:sz w:val="28"/>
          <w:szCs w:val="28"/>
        </w:rPr>
        <w:t>6</w:t>
      </w:r>
      <w:r w:rsidR="00946B31">
        <w:rPr>
          <w:sz w:val="28"/>
          <w:szCs w:val="28"/>
        </w:rPr>
        <w:t>,6</w:t>
      </w:r>
      <w:r w:rsidR="0020005D" w:rsidRPr="00835EF9">
        <w:rPr>
          <w:sz w:val="28"/>
          <w:szCs w:val="28"/>
        </w:rPr>
        <w:t xml:space="preserve"> и </w:t>
      </w:r>
      <w:r w:rsidR="00946B31">
        <w:rPr>
          <w:sz w:val="28"/>
          <w:szCs w:val="28"/>
        </w:rPr>
        <w:t>42</w:t>
      </w:r>
      <w:r w:rsidR="00780586">
        <w:rPr>
          <w:sz w:val="28"/>
          <w:szCs w:val="28"/>
        </w:rPr>
        <w:t>,5</w:t>
      </w:r>
      <w:r w:rsidR="0020005D" w:rsidRPr="00835EF9">
        <w:rPr>
          <w:sz w:val="28"/>
          <w:szCs w:val="28"/>
        </w:rPr>
        <w:t xml:space="preserve"> процента соответственно. </w:t>
      </w:r>
      <w:r w:rsidR="00B42B38" w:rsidRPr="008C1960">
        <w:rPr>
          <w:sz w:val="28"/>
          <w:szCs w:val="28"/>
        </w:rPr>
        <w:t>Доля</w:t>
      </w:r>
      <w:r w:rsidR="006B22CF" w:rsidRPr="008C1960">
        <w:rPr>
          <w:sz w:val="28"/>
          <w:szCs w:val="28"/>
        </w:rPr>
        <w:t xml:space="preserve"> безвозмездных поступлений в 202</w:t>
      </w:r>
      <w:r w:rsidR="00780586">
        <w:rPr>
          <w:sz w:val="28"/>
          <w:szCs w:val="28"/>
        </w:rPr>
        <w:t>5</w:t>
      </w:r>
      <w:r w:rsidR="00743AA2" w:rsidRPr="008C1960">
        <w:rPr>
          <w:sz w:val="28"/>
          <w:szCs w:val="28"/>
        </w:rPr>
        <w:t xml:space="preserve"> году составит </w:t>
      </w:r>
      <w:r w:rsidR="00780586">
        <w:rPr>
          <w:sz w:val="28"/>
          <w:szCs w:val="28"/>
        </w:rPr>
        <w:t>63,9</w:t>
      </w:r>
      <w:r w:rsidR="00B42B38" w:rsidRPr="008C1960">
        <w:rPr>
          <w:sz w:val="28"/>
          <w:szCs w:val="28"/>
        </w:rPr>
        <w:t>% доходов бюджета поселен</w:t>
      </w:r>
      <w:r w:rsidR="007A69B7" w:rsidRPr="008C1960">
        <w:rPr>
          <w:sz w:val="28"/>
          <w:szCs w:val="28"/>
        </w:rPr>
        <w:t xml:space="preserve">ия, что </w:t>
      </w:r>
      <w:r w:rsidR="00780586">
        <w:rPr>
          <w:sz w:val="28"/>
          <w:szCs w:val="28"/>
        </w:rPr>
        <w:t>выш</w:t>
      </w:r>
      <w:r w:rsidR="00BC0AAC">
        <w:rPr>
          <w:sz w:val="28"/>
          <w:szCs w:val="28"/>
        </w:rPr>
        <w:t>е</w:t>
      </w:r>
      <w:r w:rsidR="00DA4737" w:rsidRPr="008C1960">
        <w:rPr>
          <w:sz w:val="28"/>
          <w:szCs w:val="28"/>
        </w:rPr>
        <w:t xml:space="preserve"> уровня 202</w:t>
      </w:r>
      <w:r w:rsidR="00780586">
        <w:rPr>
          <w:sz w:val="28"/>
          <w:szCs w:val="28"/>
        </w:rPr>
        <w:t>4</w:t>
      </w:r>
      <w:r w:rsidR="00B42B38" w:rsidRPr="008C1960">
        <w:rPr>
          <w:sz w:val="28"/>
          <w:szCs w:val="28"/>
        </w:rPr>
        <w:t xml:space="preserve"> года на </w:t>
      </w:r>
      <w:r w:rsidR="00780586">
        <w:rPr>
          <w:sz w:val="28"/>
          <w:szCs w:val="28"/>
        </w:rPr>
        <w:t>1,2</w:t>
      </w:r>
      <w:r w:rsidR="00B42B38" w:rsidRPr="008C1960">
        <w:rPr>
          <w:sz w:val="28"/>
          <w:szCs w:val="28"/>
        </w:rPr>
        <w:t xml:space="preserve"> </w:t>
      </w:r>
      <w:r w:rsidR="00B42B38" w:rsidRPr="008F2A07">
        <w:rPr>
          <w:sz w:val="28"/>
          <w:szCs w:val="28"/>
        </w:rPr>
        <w:t xml:space="preserve">процента. </w:t>
      </w:r>
      <w:r w:rsidR="00743AA2" w:rsidRPr="008F2A07">
        <w:rPr>
          <w:sz w:val="28"/>
          <w:szCs w:val="28"/>
        </w:rPr>
        <w:t>В 202</w:t>
      </w:r>
      <w:r w:rsidR="00780586">
        <w:rPr>
          <w:sz w:val="28"/>
          <w:szCs w:val="28"/>
        </w:rPr>
        <w:t>6</w:t>
      </w:r>
      <w:r w:rsidR="009447E9" w:rsidRPr="008F2A07">
        <w:rPr>
          <w:sz w:val="28"/>
          <w:szCs w:val="28"/>
        </w:rPr>
        <w:t>-20</w:t>
      </w:r>
      <w:r w:rsidR="009F40B8" w:rsidRPr="008F2A07">
        <w:rPr>
          <w:sz w:val="28"/>
          <w:szCs w:val="28"/>
        </w:rPr>
        <w:t>2</w:t>
      </w:r>
      <w:r w:rsidR="00780586">
        <w:rPr>
          <w:sz w:val="28"/>
          <w:szCs w:val="28"/>
        </w:rPr>
        <w:t>7</w:t>
      </w:r>
      <w:r w:rsidR="009447E9" w:rsidRPr="008F2A07">
        <w:rPr>
          <w:sz w:val="28"/>
          <w:szCs w:val="28"/>
        </w:rPr>
        <w:t xml:space="preserve"> годах доля безвозмездных поступлений к плановому уровню 20</w:t>
      </w:r>
      <w:r w:rsidR="00DA4737" w:rsidRPr="008F2A07">
        <w:rPr>
          <w:sz w:val="28"/>
          <w:szCs w:val="28"/>
        </w:rPr>
        <w:t>2</w:t>
      </w:r>
      <w:r w:rsidR="00780586">
        <w:rPr>
          <w:sz w:val="28"/>
          <w:szCs w:val="28"/>
        </w:rPr>
        <w:t>4</w:t>
      </w:r>
      <w:r w:rsidR="009447E9" w:rsidRPr="008F2A07">
        <w:rPr>
          <w:sz w:val="28"/>
          <w:szCs w:val="28"/>
        </w:rPr>
        <w:t xml:space="preserve"> года</w:t>
      </w:r>
      <w:r w:rsidR="008F2A07" w:rsidRPr="008F2A07">
        <w:rPr>
          <w:sz w:val="28"/>
          <w:szCs w:val="28"/>
        </w:rPr>
        <w:t xml:space="preserve"> – уменьшится</w:t>
      </w:r>
      <w:r w:rsidR="00BC0AAC">
        <w:rPr>
          <w:sz w:val="28"/>
          <w:szCs w:val="28"/>
        </w:rPr>
        <w:t xml:space="preserve"> и составит</w:t>
      </w:r>
      <w:r w:rsidR="008F2A07" w:rsidRPr="008F2A07">
        <w:rPr>
          <w:sz w:val="28"/>
          <w:szCs w:val="28"/>
        </w:rPr>
        <w:t xml:space="preserve"> </w:t>
      </w:r>
      <w:r w:rsidR="00BC0AAC">
        <w:rPr>
          <w:sz w:val="28"/>
          <w:szCs w:val="28"/>
        </w:rPr>
        <w:t xml:space="preserve">– </w:t>
      </w:r>
      <w:r w:rsidR="00946B31">
        <w:rPr>
          <w:sz w:val="28"/>
          <w:szCs w:val="28"/>
        </w:rPr>
        <w:t>5</w:t>
      </w:r>
      <w:r w:rsidR="00780586">
        <w:rPr>
          <w:sz w:val="28"/>
          <w:szCs w:val="28"/>
        </w:rPr>
        <w:t>3</w:t>
      </w:r>
      <w:r w:rsidR="00946B31">
        <w:rPr>
          <w:sz w:val="28"/>
          <w:szCs w:val="28"/>
        </w:rPr>
        <w:t>,4</w:t>
      </w:r>
      <w:r w:rsidR="009447E9" w:rsidRPr="008F2A07">
        <w:rPr>
          <w:sz w:val="28"/>
          <w:szCs w:val="28"/>
        </w:rPr>
        <w:t xml:space="preserve">% и </w:t>
      </w:r>
      <w:r w:rsidR="00BC0AAC">
        <w:rPr>
          <w:sz w:val="28"/>
          <w:szCs w:val="28"/>
        </w:rPr>
        <w:t>5</w:t>
      </w:r>
      <w:r w:rsidR="00780586">
        <w:rPr>
          <w:sz w:val="28"/>
          <w:szCs w:val="28"/>
        </w:rPr>
        <w:t>7,5</w:t>
      </w:r>
      <w:r w:rsidR="009447E9" w:rsidRPr="008F2A07">
        <w:rPr>
          <w:sz w:val="28"/>
          <w:szCs w:val="28"/>
        </w:rPr>
        <w:t xml:space="preserve">% соответственно. </w:t>
      </w:r>
    </w:p>
    <w:p w:rsidR="00A64394" w:rsidRPr="00AF58D3" w:rsidRDefault="00A64394" w:rsidP="00BC0AAC">
      <w:pPr>
        <w:spacing w:before="60" w:after="60"/>
        <w:ind w:firstLine="708"/>
        <w:jc w:val="both"/>
        <w:rPr>
          <w:sz w:val="28"/>
          <w:szCs w:val="28"/>
        </w:rPr>
      </w:pPr>
      <w:r w:rsidRPr="00AF58D3">
        <w:rPr>
          <w:sz w:val="28"/>
          <w:szCs w:val="28"/>
        </w:rPr>
        <w:t xml:space="preserve">Основную долю </w:t>
      </w:r>
      <w:r w:rsidR="00DC2AE5" w:rsidRPr="00AF58D3">
        <w:rPr>
          <w:sz w:val="28"/>
          <w:szCs w:val="28"/>
        </w:rPr>
        <w:t>налоговых и неналоговых</w:t>
      </w:r>
      <w:r w:rsidRPr="00AF58D3">
        <w:rPr>
          <w:sz w:val="28"/>
          <w:szCs w:val="28"/>
        </w:rPr>
        <w:t xml:space="preserve"> </w:t>
      </w:r>
      <w:r w:rsidR="00D95ADC" w:rsidRPr="00AF58D3">
        <w:rPr>
          <w:sz w:val="28"/>
          <w:szCs w:val="28"/>
        </w:rPr>
        <w:t>доходов бюджета поселения в 202</w:t>
      </w:r>
      <w:r w:rsidR="00780586">
        <w:rPr>
          <w:sz w:val="28"/>
          <w:szCs w:val="28"/>
        </w:rPr>
        <w:t>5</w:t>
      </w:r>
      <w:r w:rsidR="00946B31">
        <w:rPr>
          <w:sz w:val="28"/>
          <w:szCs w:val="28"/>
        </w:rPr>
        <w:t>-202</w:t>
      </w:r>
      <w:r w:rsidR="00780586">
        <w:rPr>
          <w:sz w:val="28"/>
          <w:szCs w:val="28"/>
        </w:rPr>
        <w:t>7</w:t>
      </w:r>
      <w:r w:rsidR="008F34CA" w:rsidRPr="00AF58D3">
        <w:rPr>
          <w:sz w:val="28"/>
          <w:szCs w:val="28"/>
        </w:rPr>
        <w:t xml:space="preserve"> год</w:t>
      </w:r>
      <w:r w:rsidR="00946B31">
        <w:rPr>
          <w:sz w:val="28"/>
          <w:szCs w:val="28"/>
        </w:rPr>
        <w:t>ах</w:t>
      </w:r>
      <w:r w:rsidRPr="00AF58D3">
        <w:rPr>
          <w:sz w:val="28"/>
          <w:szCs w:val="28"/>
        </w:rPr>
        <w:t xml:space="preserve"> будут составлять </w:t>
      </w:r>
      <w:r w:rsidR="00EB7135" w:rsidRPr="00AF58D3">
        <w:rPr>
          <w:sz w:val="28"/>
          <w:szCs w:val="28"/>
        </w:rPr>
        <w:t xml:space="preserve">доходы от уплаты </w:t>
      </w:r>
      <w:r w:rsidR="00474E33" w:rsidRPr="00AF58D3">
        <w:rPr>
          <w:sz w:val="28"/>
          <w:szCs w:val="28"/>
        </w:rPr>
        <w:t>земельного</w:t>
      </w:r>
      <w:r w:rsidR="00EB7135" w:rsidRPr="00AF58D3">
        <w:rPr>
          <w:sz w:val="28"/>
          <w:szCs w:val="28"/>
        </w:rPr>
        <w:t xml:space="preserve"> налог</w:t>
      </w:r>
      <w:r w:rsidR="00474E33" w:rsidRPr="00AF58D3">
        <w:rPr>
          <w:sz w:val="28"/>
          <w:szCs w:val="28"/>
        </w:rPr>
        <w:t>а</w:t>
      </w:r>
      <w:r w:rsidR="00EB7135" w:rsidRPr="00AF58D3">
        <w:rPr>
          <w:sz w:val="28"/>
          <w:szCs w:val="28"/>
        </w:rPr>
        <w:t xml:space="preserve"> – </w:t>
      </w:r>
      <w:r w:rsidR="00946B31">
        <w:rPr>
          <w:sz w:val="28"/>
          <w:szCs w:val="28"/>
        </w:rPr>
        <w:t>6</w:t>
      </w:r>
      <w:r w:rsidR="00780586">
        <w:rPr>
          <w:sz w:val="28"/>
          <w:szCs w:val="28"/>
        </w:rPr>
        <w:t>1,0</w:t>
      </w:r>
      <w:r w:rsidR="00EB7135" w:rsidRPr="00AF58D3">
        <w:rPr>
          <w:sz w:val="28"/>
          <w:szCs w:val="28"/>
        </w:rPr>
        <w:t xml:space="preserve"> %,</w:t>
      </w:r>
      <w:r w:rsidR="00946B31">
        <w:rPr>
          <w:sz w:val="28"/>
          <w:szCs w:val="28"/>
        </w:rPr>
        <w:t xml:space="preserve"> </w:t>
      </w:r>
      <w:r w:rsidR="00780586">
        <w:rPr>
          <w:sz w:val="28"/>
          <w:szCs w:val="28"/>
        </w:rPr>
        <w:t>58,6</w:t>
      </w:r>
      <w:r w:rsidR="00946B31">
        <w:rPr>
          <w:sz w:val="28"/>
          <w:szCs w:val="28"/>
        </w:rPr>
        <w:t xml:space="preserve">% и </w:t>
      </w:r>
      <w:r w:rsidR="00780586">
        <w:rPr>
          <w:sz w:val="28"/>
          <w:szCs w:val="28"/>
        </w:rPr>
        <w:t>55,6</w:t>
      </w:r>
      <w:r w:rsidR="00946B31">
        <w:rPr>
          <w:sz w:val="28"/>
          <w:szCs w:val="28"/>
        </w:rPr>
        <w:t>% соответственно.</w:t>
      </w:r>
    </w:p>
    <w:p w:rsidR="00DC2AE5" w:rsidRPr="001D79E9" w:rsidRDefault="00DC2AE5" w:rsidP="00DD7EE4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bookmarkStart w:id="4" w:name="_Hlk184824395"/>
      <w:bookmarkEnd w:id="3"/>
      <w:r w:rsidRPr="004F41EF">
        <w:rPr>
          <w:b/>
          <w:bCs/>
          <w:sz w:val="28"/>
          <w:szCs w:val="28"/>
        </w:rPr>
        <w:t xml:space="preserve">Налоговые </w:t>
      </w:r>
      <w:r w:rsidRPr="009B54F0">
        <w:rPr>
          <w:b/>
          <w:bCs/>
          <w:sz w:val="28"/>
          <w:szCs w:val="28"/>
        </w:rPr>
        <w:t>доходы</w:t>
      </w:r>
      <w:r w:rsidR="0091638C" w:rsidRPr="009B54F0">
        <w:rPr>
          <w:bCs/>
          <w:sz w:val="28"/>
          <w:szCs w:val="28"/>
        </w:rPr>
        <w:t xml:space="preserve"> бюджета поселения на 202</w:t>
      </w:r>
      <w:r w:rsidR="00780586">
        <w:rPr>
          <w:bCs/>
          <w:sz w:val="28"/>
          <w:szCs w:val="28"/>
        </w:rPr>
        <w:t>5</w:t>
      </w:r>
      <w:r w:rsidRPr="009B54F0">
        <w:rPr>
          <w:bCs/>
          <w:sz w:val="28"/>
          <w:szCs w:val="28"/>
        </w:rPr>
        <w:t xml:space="preserve"> год прогнозируются в объеме</w:t>
      </w:r>
      <w:r w:rsidR="00B5707B" w:rsidRPr="009B54F0">
        <w:rPr>
          <w:bCs/>
          <w:sz w:val="28"/>
          <w:szCs w:val="28"/>
        </w:rPr>
        <w:t xml:space="preserve"> </w:t>
      </w:r>
      <w:r w:rsidR="00946B31">
        <w:rPr>
          <w:bCs/>
          <w:sz w:val="28"/>
          <w:szCs w:val="28"/>
        </w:rPr>
        <w:t>2</w:t>
      </w:r>
      <w:r w:rsidR="00780586">
        <w:rPr>
          <w:bCs/>
          <w:sz w:val="28"/>
          <w:szCs w:val="28"/>
        </w:rPr>
        <w:t> 577,6</w:t>
      </w:r>
      <w:r w:rsidR="00A54BBD" w:rsidRPr="009B54F0">
        <w:rPr>
          <w:bCs/>
          <w:sz w:val="28"/>
          <w:szCs w:val="28"/>
        </w:rPr>
        <w:t xml:space="preserve"> тыс</w:t>
      </w:r>
      <w:r w:rsidR="003A5762" w:rsidRPr="009B54F0">
        <w:rPr>
          <w:bCs/>
          <w:sz w:val="28"/>
          <w:szCs w:val="28"/>
        </w:rPr>
        <w:t>.</w:t>
      </w:r>
      <w:r w:rsidR="00FF4DA9" w:rsidRPr="009B54F0">
        <w:rPr>
          <w:bCs/>
          <w:sz w:val="28"/>
          <w:szCs w:val="28"/>
        </w:rPr>
        <w:t xml:space="preserve"> рублей, на плановый период 202</w:t>
      </w:r>
      <w:r w:rsidR="00780586">
        <w:rPr>
          <w:bCs/>
          <w:sz w:val="28"/>
          <w:szCs w:val="28"/>
        </w:rPr>
        <w:t>6</w:t>
      </w:r>
      <w:r w:rsidRPr="009B54F0">
        <w:rPr>
          <w:sz w:val="28"/>
          <w:szCs w:val="28"/>
        </w:rPr>
        <w:t xml:space="preserve"> и 20</w:t>
      </w:r>
      <w:r w:rsidR="00C1400E" w:rsidRPr="009B54F0">
        <w:rPr>
          <w:sz w:val="28"/>
          <w:szCs w:val="28"/>
        </w:rPr>
        <w:t>2</w:t>
      </w:r>
      <w:r w:rsidR="00780586">
        <w:rPr>
          <w:sz w:val="28"/>
          <w:szCs w:val="28"/>
        </w:rPr>
        <w:t>7</w:t>
      </w:r>
      <w:r w:rsidRPr="009B54F0">
        <w:rPr>
          <w:sz w:val="28"/>
          <w:szCs w:val="28"/>
        </w:rPr>
        <w:t xml:space="preserve"> годов соот</w:t>
      </w:r>
      <w:r w:rsidR="000062FA" w:rsidRPr="009B54F0">
        <w:rPr>
          <w:sz w:val="28"/>
          <w:szCs w:val="28"/>
        </w:rPr>
        <w:t xml:space="preserve">ветственно </w:t>
      </w:r>
      <w:r w:rsidR="00946B31">
        <w:rPr>
          <w:sz w:val="28"/>
          <w:szCs w:val="28"/>
        </w:rPr>
        <w:t>2</w:t>
      </w:r>
      <w:r w:rsidR="00780586">
        <w:rPr>
          <w:sz w:val="28"/>
          <w:szCs w:val="28"/>
        </w:rPr>
        <w:t> 686,1</w:t>
      </w:r>
      <w:r w:rsidR="000062FA" w:rsidRPr="009B54F0">
        <w:rPr>
          <w:sz w:val="28"/>
          <w:szCs w:val="28"/>
        </w:rPr>
        <w:t xml:space="preserve"> и </w:t>
      </w:r>
      <w:r w:rsidR="00946B31">
        <w:rPr>
          <w:sz w:val="28"/>
          <w:szCs w:val="28"/>
        </w:rPr>
        <w:t>2</w:t>
      </w:r>
      <w:r w:rsidR="00780586">
        <w:rPr>
          <w:sz w:val="28"/>
          <w:szCs w:val="28"/>
        </w:rPr>
        <w:t> 752,1</w:t>
      </w:r>
      <w:r w:rsidR="00A54BBD" w:rsidRPr="009B54F0">
        <w:rPr>
          <w:sz w:val="28"/>
          <w:szCs w:val="28"/>
        </w:rPr>
        <w:t xml:space="preserve"> тыс.</w:t>
      </w:r>
      <w:r w:rsidRPr="009B54F0">
        <w:rPr>
          <w:sz w:val="28"/>
          <w:szCs w:val="28"/>
        </w:rPr>
        <w:t xml:space="preserve"> рублей. </w:t>
      </w:r>
      <w:r w:rsidRPr="00AF21BB">
        <w:rPr>
          <w:sz w:val="28"/>
          <w:szCs w:val="28"/>
        </w:rPr>
        <w:t>В структуре доходов бюджета</w:t>
      </w:r>
      <w:r w:rsidR="00142B7E" w:rsidRPr="00AF21BB">
        <w:rPr>
          <w:sz w:val="28"/>
          <w:szCs w:val="28"/>
        </w:rPr>
        <w:t xml:space="preserve"> поселения</w:t>
      </w:r>
      <w:r w:rsidRPr="00AF21BB">
        <w:rPr>
          <w:sz w:val="28"/>
          <w:szCs w:val="28"/>
        </w:rPr>
        <w:t xml:space="preserve"> удельный вес налоговых доходов </w:t>
      </w:r>
      <w:r w:rsidR="00E83118">
        <w:rPr>
          <w:sz w:val="28"/>
          <w:szCs w:val="28"/>
        </w:rPr>
        <w:t>выш</w:t>
      </w:r>
      <w:r w:rsidR="00C361A6">
        <w:rPr>
          <w:sz w:val="28"/>
          <w:szCs w:val="28"/>
        </w:rPr>
        <w:t>е</w:t>
      </w:r>
      <w:r w:rsidR="00803C71" w:rsidRPr="00AF21BB">
        <w:rPr>
          <w:sz w:val="28"/>
          <w:szCs w:val="28"/>
        </w:rPr>
        <w:t xml:space="preserve"> планового уровня 20</w:t>
      </w:r>
      <w:r w:rsidR="006A0581" w:rsidRPr="00AF21BB">
        <w:rPr>
          <w:sz w:val="28"/>
          <w:szCs w:val="28"/>
        </w:rPr>
        <w:t>2</w:t>
      </w:r>
      <w:r w:rsidR="00FE1085">
        <w:rPr>
          <w:sz w:val="28"/>
          <w:szCs w:val="28"/>
        </w:rPr>
        <w:t>4</w:t>
      </w:r>
      <w:r w:rsidR="00803C71" w:rsidRPr="00AF21BB">
        <w:rPr>
          <w:sz w:val="28"/>
          <w:szCs w:val="28"/>
        </w:rPr>
        <w:t xml:space="preserve"> года на</w:t>
      </w:r>
      <w:r w:rsidRPr="00AF21BB">
        <w:rPr>
          <w:sz w:val="28"/>
          <w:szCs w:val="28"/>
        </w:rPr>
        <w:t xml:space="preserve"> </w:t>
      </w:r>
      <w:r w:rsidR="00E83118">
        <w:rPr>
          <w:sz w:val="28"/>
          <w:szCs w:val="28"/>
        </w:rPr>
        <w:t>3,1</w:t>
      </w:r>
      <w:r w:rsidR="0025634C" w:rsidRPr="00AF21BB">
        <w:rPr>
          <w:sz w:val="28"/>
          <w:szCs w:val="28"/>
        </w:rPr>
        <w:t>% в 20</w:t>
      </w:r>
      <w:r w:rsidR="0069073A" w:rsidRPr="00AF21BB">
        <w:rPr>
          <w:sz w:val="28"/>
          <w:szCs w:val="28"/>
        </w:rPr>
        <w:t>2</w:t>
      </w:r>
      <w:r w:rsidR="00FE1085">
        <w:rPr>
          <w:sz w:val="28"/>
          <w:szCs w:val="28"/>
        </w:rPr>
        <w:t>5</w:t>
      </w:r>
      <w:r w:rsidR="00142B7E" w:rsidRPr="00AF21BB">
        <w:rPr>
          <w:sz w:val="28"/>
          <w:szCs w:val="28"/>
        </w:rPr>
        <w:t xml:space="preserve"> году</w:t>
      </w:r>
      <w:r w:rsidR="00795D81">
        <w:rPr>
          <w:sz w:val="28"/>
          <w:szCs w:val="28"/>
        </w:rPr>
        <w:t>;</w:t>
      </w:r>
      <w:r w:rsidR="00142B7E" w:rsidRPr="00313B27">
        <w:rPr>
          <w:sz w:val="28"/>
          <w:szCs w:val="28"/>
        </w:rPr>
        <w:t xml:space="preserve"> </w:t>
      </w:r>
      <w:r w:rsidR="00FD04B2" w:rsidRPr="00313B27">
        <w:rPr>
          <w:sz w:val="28"/>
          <w:szCs w:val="28"/>
        </w:rPr>
        <w:t>на</w:t>
      </w:r>
      <w:r w:rsidR="00142B7E" w:rsidRPr="00313B27">
        <w:rPr>
          <w:sz w:val="28"/>
          <w:szCs w:val="28"/>
        </w:rPr>
        <w:t xml:space="preserve"> </w:t>
      </w:r>
      <w:r w:rsidR="00E83118">
        <w:rPr>
          <w:sz w:val="28"/>
          <w:szCs w:val="28"/>
        </w:rPr>
        <w:t>7,5</w:t>
      </w:r>
      <w:r w:rsidRPr="00313B27">
        <w:rPr>
          <w:sz w:val="28"/>
          <w:szCs w:val="28"/>
        </w:rPr>
        <w:t>% в 20</w:t>
      </w:r>
      <w:r w:rsidR="00C744F7" w:rsidRPr="00313B27">
        <w:rPr>
          <w:sz w:val="28"/>
          <w:szCs w:val="28"/>
        </w:rPr>
        <w:t>2</w:t>
      </w:r>
      <w:r w:rsidR="00FE1085">
        <w:rPr>
          <w:sz w:val="28"/>
          <w:szCs w:val="28"/>
        </w:rPr>
        <w:t>6</w:t>
      </w:r>
      <w:r w:rsidRPr="00313B27">
        <w:rPr>
          <w:sz w:val="28"/>
          <w:szCs w:val="28"/>
        </w:rPr>
        <w:t xml:space="preserve"> году</w:t>
      </w:r>
      <w:r w:rsidR="00795D81">
        <w:rPr>
          <w:sz w:val="28"/>
          <w:szCs w:val="28"/>
        </w:rPr>
        <w:t>;</w:t>
      </w:r>
      <w:r w:rsidR="00FD04B2" w:rsidRPr="00313B27">
        <w:rPr>
          <w:sz w:val="28"/>
          <w:szCs w:val="28"/>
        </w:rPr>
        <w:t xml:space="preserve"> </w:t>
      </w:r>
      <w:r w:rsidR="00313B27" w:rsidRPr="00313B27">
        <w:rPr>
          <w:sz w:val="28"/>
          <w:szCs w:val="28"/>
        </w:rPr>
        <w:t xml:space="preserve">и </w:t>
      </w:r>
      <w:r w:rsidR="00FD04B2" w:rsidRPr="00313B27">
        <w:rPr>
          <w:sz w:val="28"/>
          <w:szCs w:val="28"/>
        </w:rPr>
        <w:t>на</w:t>
      </w:r>
      <w:r w:rsidR="0025461B" w:rsidRPr="00313B27">
        <w:rPr>
          <w:sz w:val="28"/>
          <w:szCs w:val="28"/>
        </w:rPr>
        <w:t xml:space="preserve"> </w:t>
      </w:r>
      <w:r w:rsidR="00E83118">
        <w:rPr>
          <w:sz w:val="28"/>
          <w:szCs w:val="28"/>
        </w:rPr>
        <w:t>10,1</w:t>
      </w:r>
      <w:r w:rsidR="0025461B" w:rsidRPr="00313B27">
        <w:rPr>
          <w:sz w:val="28"/>
          <w:szCs w:val="28"/>
        </w:rPr>
        <w:t>% в 20</w:t>
      </w:r>
      <w:r w:rsidR="00AC34B7" w:rsidRPr="00313B27">
        <w:rPr>
          <w:sz w:val="28"/>
          <w:szCs w:val="28"/>
        </w:rPr>
        <w:t>2</w:t>
      </w:r>
      <w:r w:rsidR="00FE1085">
        <w:rPr>
          <w:sz w:val="28"/>
          <w:szCs w:val="28"/>
        </w:rPr>
        <w:t>7</w:t>
      </w:r>
      <w:r w:rsidR="0025461B" w:rsidRPr="00313B27">
        <w:rPr>
          <w:sz w:val="28"/>
          <w:szCs w:val="28"/>
        </w:rPr>
        <w:t xml:space="preserve"> году</w:t>
      </w:r>
      <w:r w:rsidRPr="00313B27">
        <w:rPr>
          <w:sz w:val="28"/>
          <w:szCs w:val="28"/>
        </w:rPr>
        <w:t>.</w:t>
      </w:r>
    </w:p>
    <w:bookmarkEnd w:id="4"/>
    <w:p w:rsidR="00DD7EE4" w:rsidRPr="000F03F8" w:rsidRDefault="00DD7EE4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0F03F8">
        <w:rPr>
          <w:sz w:val="28"/>
          <w:szCs w:val="28"/>
        </w:rPr>
        <w:t xml:space="preserve">Поступление </w:t>
      </w:r>
      <w:r w:rsidRPr="000F03F8">
        <w:rPr>
          <w:b/>
          <w:sz w:val="28"/>
          <w:szCs w:val="28"/>
        </w:rPr>
        <w:t xml:space="preserve">налога на доходы физических лиц </w:t>
      </w:r>
      <w:r w:rsidR="00C6177A" w:rsidRPr="000F03F8">
        <w:rPr>
          <w:sz w:val="28"/>
          <w:szCs w:val="28"/>
        </w:rPr>
        <w:t>(далее – НДФЛ) в бюджет поселения</w:t>
      </w:r>
      <w:r w:rsidRPr="000F03F8">
        <w:rPr>
          <w:sz w:val="28"/>
          <w:szCs w:val="28"/>
        </w:rPr>
        <w:t xml:space="preserve"> на 20</w:t>
      </w:r>
      <w:r w:rsidR="007E45F6" w:rsidRPr="000F03F8">
        <w:rPr>
          <w:sz w:val="28"/>
          <w:szCs w:val="28"/>
        </w:rPr>
        <w:t>2</w:t>
      </w:r>
      <w:r w:rsidR="00FE1085">
        <w:rPr>
          <w:sz w:val="28"/>
          <w:szCs w:val="28"/>
        </w:rPr>
        <w:t>5</w:t>
      </w:r>
      <w:r w:rsidRPr="000F03F8">
        <w:rPr>
          <w:sz w:val="28"/>
          <w:szCs w:val="28"/>
        </w:rPr>
        <w:t xml:space="preserve"> год прогнозируется в </w:t>
      </w:r>
      <w:r w:rsidR="00F21347" w:rsidRPr="000F03F8">
        <w:rPr>
          <w:sz w:val="28"/>
          <w:szCs w:val="28"/>
        </w:rPr>
        <w:t>объеме</w:t>
      </w:r>
      <w:r w:rsidRPr="000F03F8">
        <w:rPr>
          <w:sz w:val="28"/>
          <w:szCs w:val="28"/>
        </w:rPr>
        <w:t xml:space="preserve"> </w:t>
      </w:r>
      <w:r w:rsidR="00FE1085">
        <w:rPr>
          <w:sz w:val="28"/>
          <w:szCs w:val="28"/>
        </w:rPr>
        <w:t>421,8</w:t>
      </w:r>
      <w:r w:rsidR="0025634C" w:rsidRPr="000F03F8">
        <w:rPr>
          <w:sz w:val="28"/>
          <w:szCs w:val="28"/>
        </w:rPr>
        <w:t xml:space="preserve"> тыс.</w:t>
      </w:r>
      <w:r w:rsidR="00C6177A" w:rsidRPr="000F03F8">
        <w:rPr>
          <w:sz w:val="28"/>
          <w:szCs w:val="28"/>
        </w:rPr>
        <w:t xml:space="preserve"> рублей, что на </w:t>
      </w:r>
      <w:r w:rsidR="00FE1085">
        <w:rPr>
          <w:sz w:val="28"/>
          <w:szCs w:val="28"/>
        </w:rPr>
        <w:t>97,9</w:t>
      </w:r>
      <w:r w:rsidR="0025634C" w:rsidRPr="000F03F8">
        <w:rPr>
          <w:sz w:val="28"/>
          <w:szCs w:val="28"/>
        </w:rPr>
        <w:t xml:space="preserve"> тыс.</w:t>
      </w:r>
      <w:r w:rsidRPr="000F03F8">
        <w:rPr>
          <w:sz w:val="28"/>
          <w:szCs w:val="28"/>
        </w:rPr>
        <w:t xml:space="preserve"> рублей</w:t>
      </w:r>
      <w:r w:rsidR="00FE1085">
        <w:rPr>
          <w:sz w:val="28"/>
          <w:szCs w:val="28"/>
        </w:rPr>
        <w:t xml:space="preserve"> </w:t>
      </w:r>
      <w:r w:rsidR="00742808">
        <w:rPr>
          <w:sz w:val="28"/>
          <w:szCs w:val="28"/>
        </w:rPr>
        <w:t>выше</w:t>
      </w:r>
      <w:r w:rsidRPr="000F03F8">
        <w:rPr>
          <w:sz w:val="28"/>
          <w:szCs w:val="28"/>
        </w:rPr>
        <w:t xml:space="preserve"> </w:t>
      </w:r>
      <w:r w:rsidR="00F21347" w:rsidRPr="000F03F8">
        <w:rPr>
          <w:sz w:val="28"/>
          <w:szCs w:val="28"/>
        </w:rPr>
        <w:t>планов</w:t>
      </w:r>
      <w:r w:rsidR="0025634C" w:rsidRPr="000F03F8">
        <w:rPr>
          <w:sz w:val="28"/>
          <w:szCs w:val="28"/>
        </w:rPr>
        <w:t>ого</w:t>
      </w:r>
      <w:r w:rsidR="00F21347" w:rsidRPr="000F03F8">
        <w:rPr>
          <w:sz w:val="28"/>
          <w:szCs w:val="28"/>
        </w:rPr>
        <w:t xml:space="preserve"> уров</w:t>
      </w:r>
      <w:r w:rsidR="0025634C" w:rsidRPr="000F03F8">
        <w:rPr>
          <w:sz w:val="28"/>
          <w:szCs w:val="28"/>
        </w:rPr>
        <w:t>ня</w:t>
      </w:r>
      <w:r w:rsidR="00EE5CB1" w:rsidRPr="000F03F8">
        <w:rPr>
          <w:sz w:val="28"/>
          <w:szCs w:val="28"/>
        </w:rPr>
        <w:t xml:space="preserve"> бюджета 202</w:t>
      </w:r>
      <w:r w:rsidR="00FE1085">
        <w:rPr>
          <w:sz w:val="28"/>
          <w:szCs w:val="28"/>
        </w:rPr>
        <w:t>4</w:t>
      </w:r>
      <w:r w:rsidRPr="000F03F8">
        <w:rPr>
          <w:sz w:val="28"/>
          <w:szCs w:val="28"/>
        </w:rPr>
        <w:t xml:space="preserve"> года</w:t>
      </w:r>
      <w:r w:rsidR="00F21347" w:rsidRPr="000F03F8">
        <w:rPr>
          <w:sz w:val="28"/>
          <w:szCs w:val="28"/>
        </w:rPr>
        <w:t>.</w:t>
      </w:r>
    </w:p>
    <w:p w:rsidR="00F36BCA" w:rsidRPr="00F0413E" w:rsidRDefault="000062FA" w:rsidP="00F36BCA">
      <w:pPr>
        <w:spacing w:before="60" w:after="60"/>
        <w:ind w:firstLine="709"/>
        <w:jc w:val="both"/>
        <w:rPr>
          <w:sz w:val="28"/>
          <w:szCs w:val="28"/>
        </w:rPr>
      </w:pPr>
      <w:r w:rsidRPr="00F0413E">
        <w:rPr>
          <w:sz w:val="28"/>
          <w:szCs w:val="28"/>
        </w:rPr>
        <w:t xml:space="preserve">В основу расчета прогноза </w:t>
      </w:r>
      <w:r w:rsidR="00DD7EE4" w:rsidRPr="00F0413E">
        <w:rPr>
          <w:sz w:val="28"/>
          <w:szCs w:val="28"/>
        </w:rPr>
        <w:t xml:space="preserve">НДФЛ </w:t>
      </w:r>
      <w:r w:rsidR="001D7048" w:rsidRPr="00F0413E">
        <w:rPr>
          <w:sz w:val="28"/>
          <w:szCs w:val="28"/>
        </w:rPr>
        <w:t>на 202</w:t>
      </w:r>
      <w:r w:rsidR="00FE1085">
        <w:rPr>
          <w:sz w:val="28"/>
          <w:szCs w:val="28"/>
        </w:rPr>
        <w:t>5</w:t>
      </w:r>
      <w:r w:rsidRPr="00F0413E">
        <w:rPr>
          <w:sz w:val="28"/>
          <w:szCs w:val="28"/>
        </w:rPr>
        <w:t xml:space="preserve"> год приняты ожидаемая</w:t>
      </w:r>
      <w:r w:rsidR="00DD7EE4" w:rsidRPr="00F0413E">
        <w:rPr>
          <w:sz w:val="28"/>
          <w:szCs w:val="28"/>
        </w:rPr>
        <w:t xml:space="preserve"> оценк</w:t>
      </w:r>
      <w:r w:rsidRPr="00F0413E">
        <w:rPr>
          <w:sz w:val="28"/>
          <w:szCs w:val="28"/>
        </w:rPr>
        <w:t>а</w:t>
      </w:r>
      <w:r w:rsidR="002111CB" w:rsidRPr="00F0413E">
        <w:rPr>
          <w:sz w:val="28"/>
          <w:szCs w:val="28"/>
        </w:rPr>
        <w:t xml:space="preserve"> поступления налога в 202</w:t>
      </w:r>
      <w:r w:rsidR="00FE1085">
        <w:rPr>
          <w:sz w:val="28"/>
          <w:szCs w:val="28"/>
        </w:rPr>
        <w:t>4</w:t>
      </w:r>
      <w:r w:rsidR="00DD7EE4" w:rsidRPr="00F0413E">
        <w:rPr>
          <w:sz w:val="28"/>
          <w:szCs w:val="28"/>
        </w:rPr>
        <w:t xml:space="preserve"> году,</w:t>
      </w:r>
      <w:r w:rsidRPr="00F0413E">
        <w:rPr>
          <w:sz w:val="28"/>
          <w:szCs w:val="28"/>
        </w:rPr>
        <w:t xml:space="preserve"> прогноз ФОТ на 20</w:t>
      </w:r>
      <w:r w:rsidR="002111CB" w:rsidRPr="00F0413E">
        <w:rPr>
          <w:sz w:val="28"/>
          <w:szCs w:val="28"/>
        </w:rPr>
        <w:t>2</w:t>
      </w:r>
      <w:r w:rsidR="00FE1085">
        <w:rPr>
          <w:sz w:val="28"/>
          <w:szCs w:val="28"/>
        </w:rPr>
        <w:t>5</w:t>
      </w:r>
      <w:r w:rsidRPr="00F0413E">
        <w:rPr>
          <w:sz w:val="28"/>
          <w:szCs w:val="28"/>
        </w:rPr>
        <w:t xml:space="preserve"> год и доля налога в ФОТ. </w:t>
      </w:r>
      <w:r w:rsidR="00F36BCA" w:rsidRPr="00F0413E">
        <w:rPr>
          <w:sz w:val="28"/>
          <w:szCs w:val="28"/>
        </w:rPr>
        <w:t>В основу расчета НДФЛ на плановый период 20</w:t>
      </w:r>
      <w:r w:rsidR="00512F05" w:rsidRPr="00F0413E">
        <w:rPr>
          <w:sz w:val="28"/>
          <w:szCs w:val="28"/>
        </w:rPr>
        <w:t>2</w:t>
      </w:r>
      <w:r w:rsidR="00FE1085">
        <w:rPr>
          <w:sz w:val="28"/>
          <w:szCs w:val="28"/>
        </w:rPr>
        <w:t>6</w:t>
      </w:r>
      <w:r w:rsidR="00F36BCA" w:rsidRPr="00F0413E">
        <w:rPr>
          <w:sz w:val="28"/>
          <w:szCs w:val="28"/>
        </w:rPr>
        <w:t>-20</w:t>
      </w:r>
      <w:r w:rsidR="00E42E07" w:rsidRPr="00F0413E">
        <w:rPr>
          <w:sz w:val="28"/>
          <w:szCs w:val="28"/>
        </w:rPr>
        <w:t>2</w:t>
      </w:r>
      <w:r w:rsidR="00FE1085">
        <w:rPr>
          <w:sz w:val="28"/>
          <w:szCs w:val="28"/>
        </w:rPr>
        <w:t>7</w:t>
      </w:r>
      <w:r w:rsidR="00F36BCA" w:rsidRPr="00F0413E">
        <w:rPr>
          <w:sz w:val="28"/>
          <w:szCs w:val="28"/>
        </w:rPr>
        <w:t xml:space="preserve"> года приняты прогнозные показатели фонда оплаты труда и доля налога в ФОТ.</w:t>
      </w:r>
    </w:p>
    <w:p w:rsidR="00D8228C" w:rsidRPr="00CF39C1" w:rsidRDefault="00D8228C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D236DD">
        <w:rPr>
          <w:sz w:val="28"/>
          <w:szCs w:val="28"/>
        </w:rPr>
        <w:t>В структуре налоговых</w:t>
      </w:r>
      <w:r w:rsidRPr="00CF39C1">
        <w:rPr>
          <w:sz w:val="28"/>
          <w:szCs w:val="28"/>
        </w:rPr>
        <w:t xml:space="preserve"> доходов бюджета поселения на долю налога на доходы физических лиц в </w:t>
      </w:r>
      <w:r w:rsidR="000C0B67" w:rsidRPr="00CF39C1">
        <w:rPr>
          <w:sz w:val="28"/>
          <w:szCs w:val="28"/>
        </w:rPr>
        <w:t>202</w:t>
      </w:r>
      <w:r w:rsidR="00D236DD">
        <w:rPr>
          <w:sz w:val="28"/>
          <w:szCs w:val="28"/>
        </w:rPr>
        <w:t>5</w:t>
      </w:r>
      <w:r w:rsidR="00F36BCA" w:rsidRPr="00CF39C1">
        <w:rPr>
          <w:sz w:val="28"/>
          <w:szCs w:val="28"/>
        </w:rPr>
        <w:t xml:space="preserve"> году приходится </w:t>
      </w:r>
      <w:r w:rsidR="00282B34">
        <w:rPr>
          <w:sz w:val="28"/>
          <w:szCs w:val="28"/>
        </w:rPr>
        <w:t>16,4</w:t>
      </w:r>
      <w:r w:rsidR="00680BA4" w:rsidRPr="00CF39C1">
        <w:rPr>
          <w:sz w:val="28"/>
          <w:szCs w:val="28"/>
        </w:rPr>
        <w:t>%, в 202</w:t>
      </w:r>
      <w:r w:rsidR="00D236DD">
        <w:rPr>
          <w:sz w:val="28"/>
          <w:szCs w:val="28"/>
        </w:rPr>
        <w:t>6</w:t>
      </w:r>
      <w:r w:rsidR="00F36BCA" w:rsidRPr="00CF39C1">
        <w:rPr>
          <w:sz w:val="28"/>
          <w:szCs w:val="28"/>
        </w:rPr>
        <w:t xml:space="preserve"> и 20</w:t>
      </w:r>
      <w:r w:rsidR="0059428A" w:rsidRPr="00CF39C1">
        <w:rPr>
          <w:sz w:val="28"/>
          <w:szCs w:val="28"/>
        </w:rPr>
        <w:t>2</w:t>
      </w:r>
      <w:r w:rsidR="00D236DD">
        <w:rPr>
          <w:sz w:val="28"/>
          <w:szCs w:val="28"/>
        </w:rPr>
        <w:t>7</w:t>
      </w:r>
      <w:r w:rsidR="00F36BCA" w:rsidRPr="00CF39C1">
        <w:rPr>
          <w:sz w:val="28"/>
          <w:szCs w:val="28"/>
        </w:rPr>
        <w:t xml:space="preserve"> годах соответственно</w:t>
      </w:r>
      <w:r w:rsidR="00680BA4" w:rsidRPr="00CF39C1">
        <w:rPr>
          <w:sz w:val="28"/>
          <w:szCs w:val="28"/>
        </w:rPr>
        <w:t xml:space="preserve"> </w:t>
      </w:r>
      <w:r w:rsidR="00282B34">
        <w:rPr>
          <w:sz w:val="28"/>
          <w:szCs w:val="28"/>
        </w:rPr>
        <w:t xml:space="preserve">13,3 </w:t>
      </w:r>
      <w:r w:rsidR="00680BA4" w:rsidRPr="00CF39C1">
        <w:rPr>
          <w:sz w:val="28"/>
          <w:szCs w:val="28"/>
        </w:rPr>
        <w:t xml:space="preserve">и </w:t>
      </w:r>
      <w:r w:rsidR="00282B34">
        <w:rPr>
          <w:sz w:val="28"/>
          <w:szCs w:val="28"/>
        </w:rPr>
        <w:t>18,5</w:t>
      </w:r>
      <w:r w:rsidR="00626606">
        <w:rPr>
          <w:sz w:val="28"/>
          <w:szCs w:val="28"/>
        </w:rPr>
        <w:t xml:space="preserve"> </w:t>
      </w:r>
      <w:r w:rsidR="00F36BCA" w:rsidRPr="00CF39C1">
        <w:rPr>
          <w:sz w:val="28"/>
          <w:szCs w:val="28"/>
        </w:rPr>
        <w:t>процента.</w:t>
      </w:r>
    </w:p>
    <w:p w:rsidR="00232EE9" w:rsidRPr="008B1DF7" w:rsidRDefault="00F21347" w:rsidP="00232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8F3">
        <w:rPr>
          <w:sz w:val="28"/>
          <w:szCs w:val="28"/>
        </w:rPr>
        <w:t xml:space="preserve">В </w:t>
      </w:r>
      <w:r w:rsidR="00085D27" w:rsidRPr="003C48F3">
        <w:rPr>
          <w:sz w:val="28"/>
          <w:szCs w:val="28"/>
        </w:rPr>
        <w:t>плановом периоде 20</w:t>
      </w:r>
      <w:r w:rsidR="004251F1" w:rsidRPr="003C48F3">
        <w:rPr>
          <w:sz w:val="28"/>
          <w:szCs w:val="28"/>
        </w:rPr>
        <w:t>2</w:t>
      </w:r>
      <w:r w:rsidR="00282B34">
        <w:rPr>
          <w:sz w:val="28"/>
          <w:szCs w:val="28"/>
        </w:rPr>
        <w:t>6</w:t>
      </w:r>
      <w:r w:rsidR="009F54B7" w:rsidRPr="003C48F3">
        <w:rPr>
          <w:sz w:val="28"/>
          <w:szCs w:val="28"/>
        </w:rPr>
        <w:t xml:space="preserve"> и 202</w:t>
      </w:r>
      <w:r w:rsidR="00282B34">
        <w:rPr>
          <w:sz w:val="28"/>
          <w:szCs w:val="28"/>
        </w:rPr>
        <w:t>7</w:t>
      </w:r>
      <w:r w:rsidRPr="003C48F3">
        <w:rPr>
          <w:sz w:val="28"/>
          <w:szCs w:val="28"/>
        </w:rPr>
        <w:t xml:space="preserve"> годов доходы бюджета поселения по НДФЛ прогнозируются в объеме </w:t>
      </w:r>
      <w:r w:rsidR="00282B34">
        <w:rPr>
          <w:sz w:val="28"/>
          <w:szCs w:val="28"/>
        </w:rPr>
        <w:t>467,5</w:t>
      </w:r>
      <w:r w:rsidRPr="003C48F3">
        <w:rPr>
          <w:sz w:val="28"/>
          <w:szCs w:val="28"/>
        </w:rPr>
        <w:t xml:space="preserve"> и </w:t>
      </w:r>
      <w:r w:rsidR="00282B34">
        <w:rPr>
          <w:sz w:val="28"/>
          <w:szCs w:val="28"/>
        </w:rPr>
        <w:t>509,7</w:t>
      </w:r>
      <w:r w:rsidR="00626606">
        <w:rPr>
          <w:sz w:val="28"/>
          <w:szCs w:val="28"/>
        </w:rPr>
        <w:t xml:space="preserve"> </w:t>
      </w:r>
      <w:r w:rsidR="00085D27" w:rsidRPr="003C48F3">
        <w:rPr>
          <w:sz w:val="28"/>
          <w:szCs w:val="28"/>
        </w:rPr>
        <w:t>тыс.</w:t>
      </w:r>
      <w:r w:rsidRPr="003C48F3">
        <w:rPr>
          <w:sz w:val="28"/>
          <w:szCs w:val="28"/>
        </w:rPr>
        <w:t xml:space="preserve"> рублей, темпы роста налога к предыд</w:t>
      </w:r>
      <w:r w:rsidR="003A4AD3" w:rsidRPr="003C48F3">
        <w:rPr>
          <w:sz w:val="28"/>
          <w:szCs w:val="28"/>
        </w:rPr>
        <w:t xml:space="preserve">ущему году составят </w:t>
      </w:r>
      <w:r w:rsidR="00282B34">
        <w:rPr>
          <w:sz w:val="28"/>
          <w:szCs w:val="28"/>
        </w:rPr>
        <w:t>110,8</w:t>
      </w:r>
      <w:r w:rsidR="003A4AD3" w:rsidRPr="003C48F3">
        <w:rPr>
          <w:sz w:val="28"/>
          <w:szCs w:val="28"/>
        </w:rPr>
        <w:t xml:space="preserve"> </w:t>
      </w:r>
      <w:r w:rsidR="00E87357" w:rsidRPr="003C48F3">
        <w:rPr>
          <w:sz w:val="28"/>
          <w:szCs w:val="28"/>
        </w:rPr>
        <w:t>процента</w:t>
      </w:r>
      <w:r w:rsidR="009F54B7" w:rsidRPr="003C48F3">
        <w:rPr>
          <w:sz w:val="28"/>
          <w:szCs w:val="28"/>
        </w:rPr>
        <w:t xml:space="preserve"> и </w:t>
      </w:r>
      <w:r w:rsidR="00282B34">
        <w:rPr>
          <w:sz w:val="28"/>
          <w:szCs w:val="28"/>
        </w:rPr>
        <w:t>109,0</w:t>
      </w:r>
      <w:r w:rsidR="009F54B7" w:rsidRPr="003C48F3">
        <w:rPr>
          <w:sz w:val="28"/>
          <w:szCs w:val="28"/>
        </w:rPr>
        <w:t xml:space="preserve"> процента</w:t>
      </w:r>
      <w:r w:rsidR="00E87357" w:rsidRPr="003C48F3">
        <w:rPr>
          <w:sz w:val="28"/>
          <w:szCs w:val="28"/>
        </w:rPr>
        <w:t xml:space="preserve"> </w:t>
      </w:r>
      <w:r w:rsidR="009F54B7" w:rsidRPr="008B1DF7">
        <w:rPr>
          <w:sz w:val="28"/>
          <w:szCs w:val="28"/>
        </w:rPr>
        <w:t>соответствен</w:t>
      </w:r>
      <w:r w:rsidRPr="008B1DF7">
        <w:rPr>
          <w:sz w:val="28"/>
          <w:szCs w:val="28"/>
        </w:rPr>
        <w:t xml:space="preserve">но. </w:t>
      </w:r>
      <w:r w:rsidR="00232EE9" w:rsidRPr="008B1DF7">
        <w:rPr>
          <w:sz w:val="28"/>
          <w:szCs w:val="28"/>
        </w:rPr>
        <w:t xml:space="preserve">Темп </w:t>
      </w:r>
      <w:r w:rsidR="00AC093E" w:rsidRPr="008B1DF7">
        <w:rPr>
          <w:sz w:val="28"/>
          <w:szCs w:val="28"/>
        </w:rPr>
        <w:t>роста</w:t>
      </w:r>
      <w:r w:rsidR="00232EE9" w:rsidRPr="008B1DF7">
        <w:rPr>
          <w:sz w:val="28"/>
          <w:szCs w:val="28"/>
        </w:rPr>
        <w:t xml:space="preserve"> доходов по налогу на доходы физических лиц 20</w:t>
      </w:r>
      <w:r w:rsidR="009F54B7" w:rsidRPr="008B1DF7">
        <w:rPr>
          <w:sz w:val="28"/>
          <w:szCs w:val="28"/>
        </w:rPr>
        <w:t>2</w:t>
      </w:r>
      <w:r w:rsidR="00282B34">
        <w:rPr>
          <w:sz w:val="28"/>
          <w:szCs w:val="28"/>
        </w:rPr>
        <w:t>7</w:t>
      </w:r>
      <w:r w:rsidR="00232EE9" w:rsidRPr="008B1DF7">
        <w:rPr>
          <w:sz w:val="28"/>
          <w:szCs w:val="28"/>
        </w:rPr>
        <w:t xml:space="preserve"> год</w:t>
      </w:r>
      <w:r w:rsidR="0063639A" w:rsidRPr="008B1DF7">
        <w:rPr>
          <w:sz w:val="28"/>
          <w:szCs w:val="28"/>
        </w:rPr>
        <w:t>а к плановому уровню бюджета 202</w:t>
      </w:r>
      <w:r w:rsidR="00282B34">
        <w:rPr>
          <w:sz w:val="28"/>
          <w:szCs w:val="28"/>
        </w:rPr>
        <w:t>4</w:t>
      </w:r>
      <w:r w:rsidR="009F54B7" w:rsidRPr="008B1DF7">
        <w:rPr>
          <w:sz w:val="28"/>
          <w:szCs w:val="28"/>
        </w:rPr>
        <w:t xml:space="preserve"> года составит </w:t>
      </w:r>
      <w:r w:rsidR="00282B34">
        <w:rPr>
          <w:sz w:val="28"/>
          <w:szCs w:val="28"/>
        </w:rPr>
        <w:t>157,4</w:t>
      </w:r>
      <w:r w:rsidR="008409C2" w:rsidRPr="008B1DF7">
        <w:rPr>
          <w:sz w:val="28"/>
          <w:szCs w:val="28"/>
        </w:rPr>
        <w:t xml:space="preserve"> %.</w:t>
      </w:r>
    </w:p>
    <w:p w:rsidR="005035D3" w:rsidRPr="00D05A18" w:rsidRDefault="000062FA" w:rsidP="005035D3">
      <w:pPr>
        <w:spacing w:before="60" w:after="60"/>
        <w:ind w:firstLine="709"/>
        <w:jc w:val="both"/>
        <w:rPr>
          <w:sz w:val="28"/>
          <w:szCs w:val="28"/>
        </w:rPr>
      </w:pPr>
      <w:r w:rsidRPr="00E30634">
        <w:rPr>
          <w:sz w:val="28"/>
          <w:szCs w:val="28"/>
        </w:rPr>
        <w:t xml:space="preserve">Прогноз поступления </w:t>
      </w:r>
      <w:r w:rsidRPr="00E30634">
        <w:rPr>
          <w:b/>
          <w:sz w:val="28"/>
          <w:szCs w:val="28"/>
        </w:rPr>
        <w:t xml:space="preserve">единого сельскохозяйственного налога </w:t>
      </w:r>
      <w:r w:rsidRPr="00E30634">
        <w:rPr>
          <w:sz w:val="28"/>
          <w:szCs w:val="28"/>
        </w:rPr>
        <w:t xml:space="preserve">в бюджет поселения </w:t>
      </w:r>
      <w:r w:rsidR="00AF392F" w:rsidRPr="00E30634">
        <w:rPr>
          <w:sz w:val="28"/>
          <w:szCs w:val="28"/>
        </w:rPr>
        <w:t>на 20</w:t>
      </w:r>
      <w:r w:rsidR="004B23D7" w:rsidRPr="00E30634">
        <w:rPr>
          <w:sz w:val="28"/>
          <w:szCs w:val="28"/>
        </w:rPr>
        <w:t>2</w:t>
      </w:r>
      <w:r w:rsidR="00DB578B">
        <w:rPr>
          <w:sz w:val="28"/>
          <w:szCs w:val="28"/>
        </w:rPr>
        <w:t>5</w:t>
      </w:r>
      <w:r w:rsidR="00267768" w:rsidRPr="00E30634">
        <w:rPr>
          <w:sz w:val="28"/>
          <w:szCs w:val="28"/>
        </w:rPr>
        <w:t xml:space="preserve"> год </w:t>
      </w:r>
      <w:r w:rsidR="00AF392F" w:rsidRPr="00E30634">
        <w:rPr>
          <w:sz w:val="28"/>
          <w:szCs w:val="28"/>
        </w:rPr>
        <w:t>прогнозиру</w:t>
      </w:r>
      <w:r w:rsidR="00267768" w:rsidRPr="00E30634">
        <w:rPr>
          <w:sz w:val="28"/>
          <w:szCs w:val="28"/>
        </w:rPr>
        <w:t>е</w:t>
      </w:r>
      <w:r w:rsidR="00AF392F" w:rsidRPr="00E30634">
        <w:rPr>
          <w:sz w:val="28"/>
          <w:szCs w:val="28"/>
        </w:rPr>
        <w:t xml:space="preserve">тся в сумме </w:t>
      </w:r>
      <w:r w:rsidR="00DB578B">
        <w:rPr>
          <w:sz w:val="28"/>
          <w:szCs w:val="28"/>
        </w:rPr>
        <w:t>28,8</w:t>
      </w:r>
      <w:r w:rsidR="00267768" w:rsidRPr="00E30634">
        <w:rPr>
          <w:sz w:val="28"/>
          <w:szCs w:val="28"/>
        </w:rPr>
        <w:t xml:space="preserve"> тыс.  рублей</w:t>
      </w:r>
      <w:r w:rsidR="00AF392F" w:rsidRPr="00E30634">
        <w:rPr>
          <w:sz w:val="28"/>
          <w:szCs w:val="28"/>
        </w:rPr>
        <w:t xml:space="preserve">, </w:t>
      </w:r>
      <w:r w:rsidR="00BC2287">
        <w:rPr>
          <w:sz w:val="28"/>
          <w:szCs w:val="28"/>
        </w:rPr>
        <w:t xml:space="preserve">это </w:t>
      </w:r>
      <w:r w:rsidR="00282B34">
        <w:rPr>
          <w:sz w:val="28"/>
          <w:szCs w:val="28"/>
        </w:rPr>
        <w:t>выше</w:t>
      </w:r>
      <w:r w:rsidR="00AF392F" w:rsidRPr="00E30634">
        <w:rPr>
          <w:sz w:val="28"/>
          <w:szCs w:val="28"/>
        </w:rPr>
        <w:t xml:space="preserve"> планового </w:t>
      </w:r>
      <w:r w:rsidR="00BC2287">
        <w:rPr>
          <w:sz w:val="28"/>
          <w:szCs w:val="28"/>
        </w:rPr>
        <w:t>показателя</w:t>
      </w:r>
      <w:r w:rsidR="00AF392F" w:rsidRPr="00E30634">
        <w:rPr>
          <w:sz w:val="28"/>
          <w:szCs w:val="28"/>
        </w:rPr>
        <w:t xml:space="preserve"> 20</w:t>
      </w:r>
      <w:r w:rsidR="00F56ABD" w:rsidRPr="00E30634">
        <w:rPr>
          <w:sz w:val="28"/>
          <w:szCs w:val="28"/>
        </w:rPr>
        <w:t>2</w:t>
      </w:r>
      <w:r w:rsidR="00282B34">
        <w:rPr>
          <w:sz w:val="28"/>
          <w:szCs w:val="28"/>
        </w:rPr>
        <w:t>4</w:t>
      </w:r>
      <w:r w:rsidR="00AF392F" w:rsidRPr="00E30634">
        <w:rPr>
          <w:sz w:val="28"/>
          <w:szCs w:val="28"/>
        </w:rPr>
        <w:t xml:space="preserve"> года</w:t>
      </w:r>
      <w:r w:rsidR="00626606">
        <w:rPr>
          <w:sz w:val="28"/>
          <w:szCs w:val="28"/>
        </w:rPr>
        <w:t xml:space="preserve"> на </w:t>
      </w:r>
      <w:r w:rsidR="00DB578B">
        <w:rPr>
          <w:sz w:val="28"/>
          <w:szCs w:val="28"/>
        </w:rPr>
        <w:t>19,8</w:t>
      </w:r>
      <w:r w:rsidR="00626606">
        <w:rPr>
          <w:sz w:val="28"/>
          <w:szCs w:val="28"/>
        </w:rPr>
        <w:t xml:space="preserve"> тыс. рублей</w:t>
      </w:r>
      <w:r w:rsidR="008C4D1D">
        <w:rPr>
          <w:sz w:val="28"/>
          <w:szCs w:val="28"/>
        </w:rPr>
        <w:t xml:space="preserve">, </w:t>
      </w:r>
      <w:r w:rsidR="00DB578B">
        <w:rPr>
          <w:sz w:val="28"/>
          <w:szCs w:val="28"/>
        </w:rPr>
        <w:t>но ниже ожидаемого исполнения за 2024 год (71,9 тыс. руб.)</w:t>
      </w:r>
      <w:r w:rsidR="00AF392F" w:rsidRPr="00E30634">
        <w:rPr>
          <w:sz w:val="28"/>
          <w:szCs w:val="28"/>
        </w:rPr>
        <w:t xml:space="preserve">. </w:t>
      </w:r>
      <w:r w:rsidR="00267768" w:rsidRPr="002A42B2">
        <w:rPr>
          <w:sz w:val="28"/>
          <w:szCs w:val="28"/>
        </w:rPr>
        <w:t>Поступления единого сельскохозяйственного налога</w:t>
      </w:r>
      <w:r w:rsidR="00267768" w:rsidRPr="002A42B2">
        <w:rPr>
          <w:b/>
          <w:sz w:val="28"/>
          <w:szCs w:val="28"/>
        </w:rPr>
        <w:t xml:space="preserve"> </w:t>
      </w:r>
      <w:r w:rsidR="00267768" w:rsidRPr="002A42B2">
        <w:rPr>
          <w:sz w:val="28"/>
          <w:szCs w:val="28"/>
        </w:rPr>
        <w:t>в бюджет поселения на плановый период 202</w:t>
      </w:r>
      <w:r w:rsidR="00DB578B">
        <w:rPr>
          <w:sz w:val="28"/>
          <w:szCs w:val="28"/>
        </w:rPr>
        <w:t>6</w:t>
      </w:r>
      <w:r w:rsidR="00267768" w:rsidRPr="002A42B2">
        <w:rPr>
          <w:sz w:val="28"/>
          <w:szCs w:val="28"/>
        </w:rPr>
        <w:t>-202</w:t>
      </w:r>
      <w:r w:rsidR="00DB578B">
        <w:rPr>
          <w:sz w:val="28"/>
          <w:szCs w:val="28"/>
        </w:rPr>
        <w:t>7</w:t>
      </w:r>
      <w:r w:rsidR="00267768" w:rsidRPr="002A42B2">
        <w:rPr>
          <w:sz w:val="28"/>
          <w:szCs w:val="28"/>
        </w:rPr>
        <w:t xml:space="preserve"> года прогнозируются в сумме </w:t>
      </w:r>
      <w:r w:rsidR="00DB578B">
        <w:rPr>
          <w:sz w:val="28"/>
          <w:szCs w:val="28"/>
        </w:rPr>
        <w:t>30,6</w:t>
      </w:r>
      <w:r w:rsidR="00267768" w:rsidRPr="002A42B2">
        <w:rPr>
          <w:sz w:val="28"/>
          <w:szCs w:val="28"/>
        </w:rPr>
        <w:t xml:space="preserve"> тыс.  рублей </w:t>
      </w:r>
      <w:r w:rsidR="00C925E9" w:rsidRPr="002A42B2">
        <w:rPr>
          <w:sz w:val="28"/>
          <w:szCs w:val="28"/>
        </w:rPr>
        <w:t xml:space="preserve">и </w:t>
      </w:r>
      <w:r w:rsidR="00DB578B">
        <w:rPr>
          <w:sz w:val="28"/>
          <w:szCs w:val="28"/>
        </w:rPr>
        <w:t>32,4</w:t>
      </w:r>
      <w:r w:rsidR="00C925E9" w:rsidRPr="002A42B2">
        <w:rPr>
          <w:sz w:val="28"/>
          <w:szCs w:val="28"/>
        </w:rPr>
        <w:t xml:space="preserve"> тыс. </w:t>
      </w:r>
      <w:r w:rsidR="00C925E9" w:rsidRPr="00D05A18">
        <w:rPr>
          <w:sz w:val="28"/>
          <w:szCs w:val="28"/>
        </w:rPr>
        <w:t>рублей соответствен</w:t>
      </w:r>
      <w:r w:rsidR="00267768" w:rsidRPr="00D05A18">
        <w:rPr>
          <w:sz w:val="28"/>
          <w:szCs w:val="28"/>
        </w:rPr>
        <w:t xml:space="preserve">но. </w:t>
      </w:r>
    </w:p>
    <w:p w:rsidR="00085D27" w:rsidRPr="00FC0C41" w:rsidRDefault="00F22355" w:rsidP="00F22355">
      <w:pPr>
        <w:spacing w:before="60" w:after="60"/>
        <w:jc w:val="both"/>
        <w:rPr>
          <w:sz w:val="28"/>
          <w:szCs w:val="28"/>
        </w:rPr>
      </w:pPr>
      <w:r w:rsidRPr="00FC0C41">
        <w:rPr>
          <w:sz w:val="28"/>
          <w:szCs w:val="28"/>
        </w:rPr>
        <w:t xml:space="preserve">          </w:t>
      </w:r>
      <w:r w:rsidR="000062FA" w:rsidRPr="00FC0C41">
        <w:rPr>
          <w:sz w:val="28"/>
          <w:szCs w:val="28"/>
        </w:rPr>
        <w:t>В</w:t>
      </w:r>
      <w:r w:rsidRPr="00FC0C41">
        <w:rPr>
          <w:sz w:val="28"/>
          <w:szCs w:val="28"/>
        </w:rPr>
        <w:t xml:space="preserve"> </w:t>
      </w:r>
      <w:r w:rsidR="000062FA" w:rsidRPr="00FC0C41">
        <w:rPr>
          <w:sz w:val="28"/>
          <w:szCs w:val="28"/>
        </w:rPr>
        <w:t xml:space="preserve">основу расчета прогноза поступления единого сельскохозяйственного налога в </w:t>
      </w:r>
      <w:r w:rsidR="00085D27" w:rsidRPr="00FC0C41">
        <w:rPr>
          <w:sz w:val="28"/>
          <w:szCs w:val="28"/>
        </w:rPr>
        <w:t>20</w:t>
      </w:r>
      <w:r w:rsidR="009D0BEC" w:rsidRPr="00FC0C41">
        <w:rPr>
          <w:sz w:val="28"/>
          <w:szCs w:val="28"/>
        </w:rPr>
        <w:t>2</w:t>
      </w:r>
      <w:r w:rsidR="00DB578B">
        <w:rPr>
          <w:sz w:val="28"/>
          <w:szCs w:val="28"/>
        </w:rPr>
        <w:t>5</w:t>
      </w:r>
      <w:r w:rsidR="00085D27" w:rsidRPr="00FC0C41">
        <w:rPr>
          <w:sz w:val="28"/>
          <w:szCs w:val="28"/>
        </w:rPr>
        <w:t xml:space="preserve"> году</w:t>
      </w:r>
      <w:r w:rsidR="000062FA" w:rsidRPr="00FC0C41">
        <w:rPr>
          <w:sz w:val="28"/>
          <w:szCs w:val="28"/>
        </w:rPr>
        <w:t xml:space="preserve"> принимается планируемая величина налоговой базы </w:t>
      </w:r>
      <w:r w:rsidR="00085D27" w:rsidRPr="00FC0C41">
        <w:rPr>
          <w:sz w:val="28"/>
          <w:szCs w:val="28"/>
        </w:rPr>
        <w:t>за 20</w:t>
      </w:r>
      <w:r w:rsidR="001E1FD1" w:rsidRPr="00FC0C41">
        <w:rPr>
          <w:sz w:val="28"/>
          <w:szCs w:val="28"/>
        </w:rPr>
        <w:t>2</w:t>
      </w:r>
      <w:r w:rsidR="00DB578B">
        <w:rPr>
          <w:sz w:val="28"/>
          <w:szCs w:val="28"/>
        </w:rPr>
        <w:t>4</w:t>
      </w:r>
      <w:r w:rsidR="00085D27" w:rsidRPr="00FC0C41">
        <w:rPr>
          <w:sz w:val="28"/>
          <w:szCs w:val="28"/>
        </w:rPr>
        <w:t xml:space="preserve"> год</w:t>
      </w:r>
      <w:r w:rsidR="008C4D1D">
        <w:rPr>
          <w:sz w:val="28"/>
          <w:szCs w:val="28"/>
        </w:rPr>
        <w:t xml:space="preserve"> (норматив отчислений в бюджет сельского поселения -</w:t>
      </w:r>
      <w:r w:rsidR="00DB578B">
        <w:rPr>
          <w:sz w:val="28"/>
          <w:szCs w:val="28"/>
        </w:rPr>
        <w:t xml:space="preserve"> </w:t>
      </w:r>
      <w:r w:rsidR="008C4D1D">
        <w:rPr>
          <w:sz w:val="28"/>
          <w:szCs w:val="28"/>
        </w:rPr>
        <w:t>30%)</w:t>
      </w:r>
      <w:r w:rsidR="00085D27" w:rsidRPr="00FC0C41">
        <w:rPr>
          <w:sz w:val="28"/>
          <w:szCs w:val="28"/>
        </w:rPr>
        <w:t>.</w:t>
      </w:r>
    </w:p>
    <w:p w:rsidR="000907AC" w:rsidRPr="00D06377" w:rsidRDefault="000907AC" w:rsidP="000907AC">
      <w:pPr>
        <w:widowControl w:val="0"/>
        <w:ind w:firstLine="708"/>
        <w:jc w:val="both"/>
        <w:rPr>
          <w:sz w:val="28"/>
          <w:szCs w:val="28"/>
        </w:rPr>
      </w:pPr>
      <w:r w:rsidRPr="00A10654">
        <w:rPr>
          <w:bCs/>
          <w:sz w:val="28"/>
          <w:szCs w:val="28"/>
        </w:rPr>
        <w:t>Доходы бюджета поселения</w:t>
      </w:r>
      <w:r w:rsidR="003A4AD3" w:rsidRPr="00A10654">
        <w:rPr>
          <w:b/>
          <w:bCs/>
          <w:sz w:val="28"/>
          <w:szCs w:val="28"/>
        </w:rPr>
        <w:t xml:space="preserve"> по налогам</w:t>
      </w:r>
      <w:r w:rsidRPr="00A10654">
        <w:rPr>
          <w:b/>
          <w:bCs/>
          <w:sz w:val="28"/>
          <w:szCs w:val="28"/>
        </w:rPr>
        <w:t xml:space="preserve"> на имущество </w:t>
      </w:r>
      <w:r w:rsidR="007E419E" w:rsidRPr="00A10654">
        <w:rPr>
          <w:sz w:val="28"/>
          <w:szCs w:val="28"/>
        </w:rPr>
        <w:t>на 20</w:t>
      </w:r>
      <w:r w:rsidR="001E1E14" w:rsidRPr="00A10654">
        <w:rPr>
          <w:sz w:val="28"/>
          <w:szCs w:val="28"/>
        </w:rPr>
        <w:t>2</w:t>
      </w:r>
      <w:r w:rsidR="00913C7E">
        <w:rPr>
          <w:sz w:val="28"/>
          <w:szCs w:val="28"/>
        </w:rPr>
        <w:t>5</w:t>
      </w:r>
      <w:r w:rsidRPr="00A10654">
        <w:rPr>
          <w:sz w:val="28"/>
          <w:szCs w:val="28"/>
        </w:rPr>
        <w:t xml:space="preserve"> го</w:t>
      </w:r>
      <w:r w:rsidR="003A4AD3" w:rsidRPr="00A10654">
        <w:rPr>
          <w:sz w:val="28"/>
          <w:szCs w:val="28"/>
        </w:rPr>
        <w:t xml:space="preserve">д </w:t>
      </w:r>
      <w:r w:rsidR="001E1E14" w:rsidRPr="00A10654">
        <w:rPr>
          <w:sz w:val="28"/>
          <w:szCs w:val="28"/>
        </w:rPr>
        <w:t xml:space="preserve">прогнозируются в сумме </w:t>
      </w:r>
      <w:r w:rsidR="008C4D1D">
        <w:rPr>
          <w:sz w:val="28"/>
          <w:szCs w:val="28"/>
        </w:rPr>
        <w:t>2</w:t>
      </w:r>
      <w:r w:rsidR="00671D47">
        <w:rPr>
          <w:sz w:val="28"/>
          <w:szCs w:val="28"/>
        </w:rPr>
        <w:t> 127,0</w:t>
      </w:r>
      <w:r w:rsidR="00867634" w:rsidRPr="00A10654">
        <w:rPr>
          <w:sz w:val="28"/>
          <w:szCs w:val="28"/>
        </w:rPr>
        <w:t xml:space="preserve"> тыс.  рублей, на плановый период 202</w:t>
      </w:r>
      <w:r w:rsidR="00671D47">
        <w:rPr>
          <w:sz w:val="28"/>
          <w:szCs w:val="28"/>
        </w:rPr>
        <w:t>6</w:t>
      </w:r>
      <w:r w:rsidR="00085D27" w:rsidRPr="00A10654">
        <w:rPr>
          <w:sz w:val="28"/>
          <w:szCs w:val="28"/>
        </w:rPr>
        <w:t>-20</w:t>
      </w:r>
      <w:r w:rsidR="00905C2A" w:rsidRPr="00A10654">
        <w:rPr>
          <w:sz w:val="28"/>
          <w:szCs w:val="28"/>
        </w:rPr>
        <w:t>2</w:t>
      </w:r>
      <w:r w:rsidR="00671D47">
        <w:rPr>
          <w:sz w:val="28"/>
          <w:szCs w:val="28"/>
        </w:rPr>
        <w:t>7</w:t>
      </w:r>
      <w:r w:rsidR="00085D27" w:rsidRPr="00A10654">
        <w:rPr>
          <w:sz w:val="28"/>
          <w:szCs w:val="28"/>
        </w:rPr>
        <w:t xml:space="preserve"> года </w:t>
      </w:r>
      <w:r w:rsidR="003A4AD3" w:rsidRPr="00A10654">
        <w:rPr>
          <w:sz w:val="28"/>
          <w:szCs w:val="28"/>
        </w:rPr>
        <w:t xml:space="preserve">прогнозируются в сумме </w:t>
      </w:r>
      <w:r w:rsidR="008C4D1D">
        <w:rPr>
          <w:sz w:val="28"/>
          <w:szCs w:val="28"/>
        </w:rPr>
        <w:t>2</w:t>
      </w:r>
      <w:r w:rsidR="00671D47">
        <w:rPr>
          <w:sz w:val="28"/>
          <w:szCs w:val="28"/>
        </w:rPr>
        <w:t> 188,0</w:t>
      </w:r>
      <w:r w:rsidR="00085D27" w:rsidRPr="00A10654">
        <w:rPr>
          <w:sz w:val="28"/>
          <w:szCs w:val="28"/>
        </w:rPr>
        <w:t xml:space="preserve"> тыс. </w:t>
      </w:r>
      <w:r w:rsidRPr="00A10654">
        <w:rPr>
          <w:sz w:val="28"/>
          <w:szCs w:val="28"/>
        </w:rPr>
        <w:t>рублей</w:t>
      </w:r>
      <w:r w:rsidR="00867634" w:rsidRPr="00A10654">
        <w:rPr>
          <w:sz w:val="28"/>
          <w:szCs w:val="28"/>
        </w:rPr>
        <w:t xml:space="preserve"> и </w:t>
      </w:r>
      <w:r w:rsidR="008C4D1D">
        <w:rPr>
          <w:sz w:val="28"/>
          <w:szCs w:val="28"/>
        </w:rPr>
        <w:t>2</w:t>
      </w:r>
      <w:r w:rsidR="00671D47">
        <w:rPr>
          <w:sz w:val="28"/>
          <w:szCs w:val="28"/>
        </w:rPr>
        <w:t> 210,0</w:t>
      </w:r>
      <w:r w:rsidR="00867634" w:rsidRPr="00A10654">
        <w:rPr>
          <w:sz w:val="28"/>
          <w:szCs w:val="28"/>
        </w:rPr>
        <w:t xml:space="preserve"> тыс. рублей</w:t>
      </w:r>
      <w:r w:rsidR="00085D27" w:rsidRPr="00A10654">
        <w:rPr>
          <w:sz w:val="28"/>
          <w:szCs w:val="28"/>
        </w:rPr>
        <w:t xml:space="preserve"> </w:t>
      </w:r>
      <w:r w:rsidR="00867634" w:rsidRPr="00A10654">
        <w:rPr>
          <w:sz w:val="28"/>
          <w:szCs w:val="28"/>
        </w:rPr>
        <w:t>соответствен</w:t>
      </w:r>
      <w:r w:rsidR="00085D27" w:rsidRPr="00A10654">
        <w:rPr>
          <w:sz w:val="28"/>
          <w:szCs w:val="28"/>
        </w:rPr>
        <w:t>но</w:t>
      </w:r>
      <w:r w:rsidR="00867634" w:rsidRPr="001D1E89">
        <w:rPr>
          <w:sz w:val="28"/>
          <w:szCs w:val="28"/>
        </w:rPr>
        <w:t>.</w:t>
      </w:r>
      <w:r w:rsidR="000575D7" w:rsidRPr="001D1E89">
        <w:rPr>
          <w:sz w:val="28"/>
          <w:szCs w:val="28"/>
        </w:rPr>
        <w:t xml:space="preserve"> Объем н</w:t>
      </w:r>
      <w:r w:rsidR="00F54E33" w:rsidRPr="001D1E89">
        <w:rPr>
          <w:sz w:val="28"/>
          <w:szCs w:val="28"/>
        </w:rPr>
        <w:t xml:space="preserve">алога на имущество </w:t>
      </w:r>
      <w:r w:rsidR="008C4D1D">
        <w:rPr>
          <w:sz w:val="28"/>
          <w:szCs w:val="28"/>
        </w:rPr>
        <w:t>ниж</w:t>
      </w:r>
      <w:r w:rsidR="00BC2287">
        <w:rPr>
          <w:sz w:val="28"/>
          <w:szCs w:val="28"/>
        </w:rPr>
        <w:t>е</w:t>
      </w:r>
      <w:r w:rsidR="000575D7" w:rsidRPr="001D1E89">
        <w:rPr>
          <w:sz w:val="28"/>
          <w:szCs w:val="28"/>
        </w:rPr>
        <w:t xml:space="preserve"> планового уровня 20</w:t>
      </w:r>
      <w:r w:rsidR="00F54E33" w:rsidRPr="001D1E89">
        <w:rPr>
          <w:sz w:val="28"/>
          <w:szCs w:val="28"/>
        </w:rPr>
        <w:t>2</w:t>
      </w:r>
      <w:r w:rsidR="00671D47">
        <w:rPr>
          <w:sz w:val="28"/>
          <w:szCs w:val="28"/>
        </w:rPr>
        <w:t>4</w:t>
      </w:r>
      <w:r w:rsidR="000575D7" w:rsidRPr="001D1E89">
        <w:rPr>
          <w:sz w:val="28"/>
          <w:szCs w:val="28"/>
        </w:rPr>
        <w:t xml:space="preserve"> года </w:t>
      </w:r>
      <w:r w:rsidRPr="001D1E89">
        <w:rPr>
          <w:sz w:val="28"/>
          <w:szCs w:val="28"/>
        </w:rPr>
        <w:t xml:space="preserve">на </w:t>
      </w:r>
      <w:r w:rsidR="00671D47">
        <w:rPr>
          <w:sz w:val="28"/>
          <w:szCs w:val="28"/>
        </w:rPr>
        <w:t>39,7</w:t>
      </w:r>
      <w:r w:rsidR="00085D27" w:rsidRPr="001D1E89">
        <w:rPr>
          <w:sz w:val="28"/>
          <w:szCs w:val="28"/>
        </w:rPr>
        <w:t xml:space="preserve"> тыс.</w:t>
      </w:r>
      <w:r w:rsidRPr="001D1E89">
        <w:rPr>
          <w:sz w:val="28"/>
          <w:szCs w:val="28"/>
        </w:rPr>
        <w:t xml:space="preserve"> рублей</w:t>
      </w:r>
      <w:r w:rsidR="000575D7" w:rsidRPr="001D1E89">
        <w:rPr>
          <w:sz w:val="28"/>
          <w:szCs w:val="28"/>
        </w:rPr>
        <w:t xml:space="preserve"> или </w:t>
      </w:r>
      <w:r w:rsidR="00671D47">
        <w:rPr>
          <w:sz w:val="28"/>
          <w:szCs w:val="28"/>
        </w:rPr>
        <w:t>1,8</w:t>
      </w:r>
      <w:r w:rsidR="000575D7" w:rsidRPr="001D1E89">
        <w:rPr>
          <w:sz w:val="28"/>
          <w:szCs w:val="28"/>
        </w:rPr>
        <w:t>% в 20</w:t>
      </w:r>
      <w:r w:rsidR="001E1E14" w:rsidRPr="001D1E89">
        <w:rPr>
          <w:sz w:val="28"/>
          <w:szCs w:val="28"/>
        </w:rPr>
        <w:t>2</w:t>
      </w:r>
      <w:r w:rsidR="00671D47">
        <w:rPr>
          <w:sz w:val="28"/>
          <w:szCs w:val="28"/>
        </w:rPr>
        <w:t>5</w:t>
      </w:r>
      <w:r w:rsidR="000575D7" w:rsidRPr="001D1E89">
        <w:rPr>
          <w:sz w:val="28"/>
          <w:szCs w:val="28"/>
        </w:rPr>
        <w:t xml:space="preserve"> году</w:t>
      </w:r>
      <w:r w:rsidR="00F54E33" w:rsidRPr="001D1E89">
        <w:rPr>
          <w:sz w:val="28"/>
          <w:szCs w:val="28"/>
        </w:rPr>
        <w:t>;</w:t>
      </w:r>
      <w:r w:rsidR="000575D7" w:rsidRPr="001D1E89">
        <w:rPr>
          <w:sz w:val="28"/>
          <w:szCs w:val="28"/>
        </w:rPr>
        <w:t xml:space="preserve"> </w:t>
      </w:r>
      <w:r w:rsidR="008C4D1D">
        <w:rPr>
          <w:sz w:val="28"/>
          <w:szCs w:val="28"/>
        </w:rPr>
        <w:t>в 202</w:t>
      </w:r>
      <w:r w:rsidR="00671D47">
        <w:rPr>
          <w:sz w:val="28"/>
          <w:szCs w:val="28"/>
        </w:rPr>
        <w:t>6</w:t>
      </w:r>
      <w:r w:rsidR="008C4D1D">
        <w:rPr>
          <w:sz w:val="28"/>
          <w:szCs w:val="28"/>
        </w:rPr>
        <w:t>-202</w:t>
      </w:r>
      <w:r w:rsidR="00671D47">
        <w:rPr>
          <w:sz w:val="28"/>
          <w:szCs w:val="28"/>
        </w:rPr>
        <w:t>7</w:t>
      </w:r>
      <w:r w:rsidR="008C4D1D">
        <w:rPr>
          <w:sz w:val="28"/>
          <w:szCs w:val="28"/>
        </w:rPr>
        <w:t xml:space="preserve"> годах выше </w:t>
      </w:r>
      <w:r w:rsidR="000575D7" w:rsidRPr="001D1E89">
        <w:rPr>
          <w:sz w:val="28"/>
          <w:szCs w:val="28"/>
        </w:rPr>
        <w:t xml:space="preserve">на </w:t>
      </w:r>
      <w:r w:rsidR="00671D47">
        <w:rPr>
          <w:sz w:val="28"/>
          <w:szCs w:val="28"/>
        </w:rPr>
        <w:t>21,3</w:t>
      </w:r>
      <w:r w:rsidR="000575D7" w:rsidRPr="001D1E89">
        <w:rPr>
          <w:sz w:val="28"/>
          <w:szCs w:val="28"/>
        </w:rPr>
        <w:t xml:space="preserve"> тыс. рублей или </w:t>
      </w:r>
      <w:r w:rsidR="008C4D1D">
        <w:rPr>
          <w:sz w:val="28"/>
          <w:szCs w:val="28"/>
        </w:rPr>
        <w:t>1,</w:t>
      </w:r>
      <w:r w:rsidR="00671D47">
        <w:rPr>
          <w:sz w:val="28"/>
          <w:szCs w:val="28"/>
        </w:rPr>
        <w:t>0</w:t>
      </w:r>
      <w:r w:rsidR="000575D7" w:rsidRPr="001D1E89">
        <w:rPr>
          <w:sz w:val="28"/>
          <w:szCs w:val="28"/>
        </w:rPr>
        <w:t>% – в 202</w:t>
      </w:r>
      <w:r w:rsidR="00671D47">
        <w:rPr>
          <w:sz w:val="28"/>
          <w:szCs w:val="28"/>
        </w:rPr>
        <w:t>6</w:t>
      </w:r>
      <w:r w:rsidR="000575D7" w:rsidRPr="001D1E89">
        <w:rPr>
          <w:sz w:val="28"/>
          <w:szCs w:val="28"/>
        </w:rPr>
        <w:t xml:space="preserve"> году</w:t>
      </w:r>
      <w:r w:rsidR="00F54E33" w:rsidRPr="001D1E89">
        <w:rPr>
          <w:sz w:val="28"/>
          <w:szCs w:val="28"/>
        </w:rPr>
        <w:t>;</w:t>
      </w:r>
      <w:r w:rsidR="004E1646">
        <w:rPr>
          <w:sz w:val="28"/>
          <w:szCs w:val="28"/>
        </w:rPr>
        <w:t xml:space="preserve"> и </w:t>
      </w:r>
      <w:r w:rsidR="004E1646" w:rsidRPr="004E1646">
        <w:rPr>
          <w:sz w:val="28"/>
          <w:szCs w:val="28"/>
        </w:rPr>
        <w:t>выше</w:t>
      </w:r>
      <w:r w:rsidR="000575D7" w:rsidRPr="004E1646">
        <w:rPr>
          <w:sz w:val="28"/>
          <w:szCs w:val="28"/>
        </w:rPr>
        <w:t xml:space="preserve"> на </w:t>
      </w:r>
      <w:r w:rsidR="00671D47">
        <w:rPr>
          <w:sz w:val="28"/>
          <w:szCs w:val="28"/>
        </w:rPr>
        <w:t>43,3</w:t>
      </w:r>
      <w:r w:rsidR="001E1E14" w:rsidRPr="004E1646">
        <w:rPr>
          <w:sz w:val="28"/>
          <w:szCs w:val="28"/>
        </w:rPr>
        <w:t xml:space="preserve"> тыс. рублей или </w:t>
      </w:r>
      <w:r w:rsidR="008C4D1D">
        <w:rPr>
          <w:sz w:val="28"/>
          <w:szCs w:val="28"/>
        </w:rPr>
        <w:t>2,</w:t>
      </w:r>
      <w:r w:rsidR="00671D47">
        <w:rPr>
          <w:sz w:val="28"/>
          <w:szCs w:val="28"/>
        </w:rPr>
        <w:t>0</w:t>
      </w:r>
      <w:r w:rsidR="000575D7" w:rsidRPr="004E1646">
        <w:rPr>
          <w:sz w:val="28"/>
          <w:szCs w:val="28"/>
        </w:rPr>
        <w:t>% – в 202</w:t>
      </w:r>
      <w:r w:rsidR="00671D47">
        <w:rPr>
          <w:sz w:val="28"/>
          <w:szCs w:val="28"/>
        </w:rPr>
        <w:t>7</w:t>
      </w:r>
      <w:r w:rsidR="000575D7" w:rsidRPr="004E1646">
        <w:rPr>
          <w:sz w:val="28"/>
          <w:szCs w:val="28"/>
        </w:rPr>
        <w:t xml:space="preserve"> году. </w:t>
      </w:r>
      <w:r w:rsidRPr="004E1646">
        <w:rPr>
          <w:sz w:val="28"/>
          <w:szCs w:val="28"/>
        </w:rPr>
        <w:t xml:space="preserve">В структуре </w:t>
      </w:r>
      <w:r w:rsidR="003A4AD3" w:rsidRPr="00D06377">
        <w:rPr>
          <w:sz w:val="28"/>
          <w:szCs w:val="28"/>
        </w:rPr>
        <w:t>налоговых доходов на долю налогов</w:t>
      </w:r>
      <w:r w:rsidRPr="00D06377">
        <w:rPr>
          <w:sz w:val="28"/>
          <w:szCs w:val="28"/>
        </w:rPr>
        <w:t xml:space="preserve"> на имущество приходится </w:t>
      </w:r>
      <w:r w:rsidR="007E419E" w:rsidRPr="00D06377">
        <w:rPr>
          <w:sz w:val="28"/>
          <w:szCs w:val="28"/>
        </w:rPr>
        <w:t>8</w:t>
      </w:r>
      <w:r w:rsidR="00671D47">
        <w:rPr>
          <w:sz w:val="28"/>
          <w:szCs w:val="28"/>
        </w:rPr>
        <w:t>4,7</w:t>
      </w:r>
      <w:r w:rsidRPr="00D06377">
        <w:rPr>
          <w:sz w:val="28"/>
          <w:szCs w:val="28"/>
        </w:rPr>
        <w:t xml:space="preserve"> процента</w:t>
      </w:r>
      <w:r w:rsidR="009A7F2B" w:rsidRPr="00D06377">
        <w:rPr>
          <w:sz w:val="28"/>
          <w:szCs w:val="28"/>
        </w:rPr>
        <w:t xml:space="preserve"> в 20</w:t>
      </w:r>
      <w:r w:rsidR="00D049F3" w:rsidRPr="00D06377">
        <w:rPr>
          <w:sz w:val="28"/>
          <w:szCs w:val="28"/>
        </w:rPr>
        <w:t>2</w:t>
      </w:r>
      <w:r w:rsidR="00671D47">
        <w:rPr>
          <w:sz w:val="28"/>
          <w:szCs w:val="28"/>
        </w:rPr>
        <w:t>5</w:t>
      </w:r>
      <w:r w:rsidR="009A7F2B" w:rsidRPr="00D06377">
        <w:rPr>
          <w:sz w:val="28"/>
          <w:szCs w:val="28"/>
        </w:rPr>
        <w:t xml:space="preserve"> год</w:t>
      </w:r>
      <w:r w:rsidR="002C7A23" w:rsidRPr="00D06377">
        <w:rPr>
          <w:sz w:val="28"/>
          <w:szCs w:val="28"/>
        </w:rPr>
        <w:t xml:space="preserve">у; </w:t>
      </w:r>
      <w:r w:rsidR="00364B3B" w:rsidRPr="00D06377">
        <w:rPr>
          <w:sz w:val="28"/>
          <w:szCs w:val="28"/>
        </w:rPr>
        <w:t>8</w:t>
      </w:r>
      <w:r w:rsidR="00671D47">
        <w:rPr>
          <w:sz w:val="28"/>
          <w:szCs w:val="28"/>
        </w:rPr>
        <w:t>1,5</w:t>
      </w:r>
      <w:r w:rsidR="009A7F2B" w:rsidRPr="00D06377">
        <w:rPr>
          <w:sz w:val="28"/>
          <w:szCs w:val="28"/>
        </w:rPr>
        <w:t xml:space="preserve"> процента в 202</w:t>
      </w:r>
      <w:r w:rsidR="00671D47">
        <w:rPr>
          <w:sz w:val="28"/>
          <w:szCs w:val="28"/>
        </w:rPr>
        <w:t>6</w:t>
      </w:r>
      <w:r w:rsidR="009A7F2B" w:rsidRPr="00D06377">
        <w:rPr>
          <w:sz w:val="28"/>
          <w:szCs w:val="28"/>
        </w:rPr>
        <w:t xml:space="preserve"> году</w:t>
      </w:r>
      <w:r w:rsidR="002C7A23" w:rsidRPr="00D06377">
        <w:rPr>
          <w:sz w:val="28"/>
          <w:szCs w:val="28"/>
        </w:rPr>
        <w:t xml:space="preserve">; </w:t>
      </w:r>
      <w:r w:rsidR="00364B3B" w:rsidRPr="00D06377">
        <w:rPr>
          <w:sz w:val="28"/>
          <w:szCs w:val="28"/>
        </w:rPr>
        <w:t>8</w:t>
      </w:r>
      <w:r w:rsidR="00671D47">
        <w:rPr>
          <w:sz w:val="28"/>
          <w:szCs w:val="28"/>
        </w:rPr>
        <w:t>0,3</w:t>
      </w:r>
      <w:r w:rsidR="002C7A23" w:rsidRPr="00D06377">
        <w:rPr>
          <w:sz w:val="28"/>
          <w:szCs w:val="28"/>
        </w:rPr>
        <w:t xml:space="preserve"> процента в 202</w:t>
      </w:r>
      <w:r w:rsidR="00671D47">
        <w:rPr>
          <w:sz w:val="28"/>
          <w:szCs w:val="28"/>
        </w:rPr>
        <w:t>7</w:t>
      </w:r>
      <w:r w:rsidR="002C7A23" w:rsidRPr="00D06377">
        <w:rPr>
          <w:sz w:val="28"/>
          <w:szCs w:val="28"/>
        </w:rPr>
        <w:t xml:space="preserve"> году</w:t>
      </w:r>
      <w:r w:rsidRPr="00D06377">
        <w:rPr>
          <w:sz w:val="28"/>
          <w:szCs w:val="28"/>
        </w:rPr>
        <w:t>.</w:t>
      </w:r>
    </w:p>
    <w:p w:rsidR="003A4AD3" w:rsidRPr="001E6E9C" w:rsidRDefault="00BA5684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1E6E9C">
        <w:rPr>
          <w:sz w:val="28"/>
          <w:szCs w:val="28"/>
        </w:rPr>
        <w:t>Прогноз поступлений</w:t>
      </w:r>
      <w:r w:rsidR="001F4CA7" w:rsidRPr="001E6E9C">
        <w:rPr>
          <w:sz w:val="28"/>
          <w:szCs w:val="28"/>
        </w:rPr>
        <w:t xml:space="preserve"> </w:t>
      </w:r>
      <w:r w:rsidR="001F4CA7" w:rsidRPr="001E6E9C">
        <w:rPr>
          <w:i/>
          <w:sz w:val="28"/>
          <w:szCs w:val="28"/>
        </w:rPr>
        <w:t>налога на имущество физических лиц</w:t>
      </w:r>
      <w:r w:rsidR="001F4CA7" w:rsidRPr="001E6E9C">
        <w:rPr>
          <w:sz w:val="28"/>
          <w:szCs w:val="28"/>
        </w:rPr>
        <w:t xml:space="preserve"> на 20</w:t>
      </w:r>
      <w:r w:rsidR="005F009F" w:rsidRPr="001E6E9C">
        <w:rPr>
          <w:sz w:val="28"/>
          <w:szCs w:val="28"/>
        </w:rPr>
        <w:t>2</w:t>
      </w:r>
      <w:r w:rsidR="00671D47">
        <w:rPr>
          <w:sz w:val="28"/>
          <w:szCs w:val="28"/>
        </w:rPr>
        <w:t>5</w:t>
      </w:r>
      <w:r w:rsidR="00E85552" w:rsidRPr="001E6E9C">
        <w:rPr>
          <w:sz w:val="28"/>
          <w:szCs w:val="28"/>
        </w:rPr>
        <w:t xml:space="preserve"> и плановый период 202</w:t>
      </w:r>
      <w:r w:rsidR="00671D47">
        <w:rPr>
          <w:sz w:val="28"/>
          <w:szCs w:val="28"/>
        </w:rPr>
        <w:t>6</w:t>
      </w:r>
      <w:r w:rsidR="00E85552" w:rsidRPr="001E6E9C">
        <w:rPr>
          <w:sz w:val="28"/>
          <w:szCs w:val="28"/>
        </w:rPr>
        <w:t xml:space="preserve"> и </w:t>
      </w:r>
      <w:r w:rsidR="005B7B7D" w:rsidRPr="001E6E9C">
        <w:rPr>
          <w:sz w:val="28"/>
          <w:szCs w:val="28"/>
        </w:rPr>
        <w:t>20</w:t>
      </w:r>
      <w:r w:rsidR="00751C8A" w:rsidRPr="001E6E9C">
        <w:rPr>
          <w:sz w:val="28"/>
          <w:szCs w:val="28"/>
        </w:rPr>
        <w:t>2</w:t>
      </w:r>
      <w:r w:rsidR="00671D47">
        <w:rPr>
          <w:sz w:val="28"/>
          <w:szCs w:val="28"/>
        </w:rPr>
        <w:t>7</w:t>
      </w:r>
      <w:r w:rsidR="001F4CA7" w:rsidRPr="001E6E9C">
        <w:rPr>
          <w:sz w:val="28"/>
          <w:szCs w:val="28"/>
        </w:rPr>
        <w:t xml:space="preserve"> год</w:t>
      </w:r>
      <w:r w:rsidR="00E85552" w:rsidRPr="001E6E9C">
        <w:rPr>
          <w:sz w:val="28"/>
          <w:szCs w:val="28"/>
        </w:rPr>
        <w:t>а</w:t>
      </w:r>
      <w:r w:rsidR="001F4CA7" w:rsidRPr="001E6E9C">
        <w:rPr>
          <w:sz w:val="28"/>
          <w:szCs w:val="28"/>
        </w:rPr>
        <w:t xml:space="preserve"> составил</w:t>
      </w:r>
      <w:r w:rsidRPr="001E6E9C">
        <w:rPr>
          <w:sz w:val="28"/>
          <w:szCs w:val="28"/>
        </w:rPr>
        <w:t xml:space="preserve"> </w:t>
      </w:r>
      <w:r w:rsidR="00671D47">
        <w:rPr>
          <w:sz w:val="28"/>
          <w:szCs w:val="28"/>
        </w:rPr>
        <w:t>125,</w:t>
      </w:r>
      <w:r w:rsidR="00FF673B">
        <w:rPr>
          <w:sz w:val="28"/>
          <w:szCs w:val="28"/>
        </w:rPr>
        <w:t>0</w:t>
      </w:r>
      <w:r w:rsidR="005D3AB4" w:rsidRPr="001E6E9C">
        <w:rPr>
          <w:sz w:val="28"/>
          <w:szCs w:val="28"/>
        </w:rPr>
        <w:t xml:space="preserve"> тыс.</w:t>
      </w:r>
      <w:r w:rsidR="001F4CA7" w:rsidRPr="001E6E9C">
        <w:rPr>
          <w:sz w:val="28"/>
          <w:szCs w:val="28"/>
        </w:rPr>
        <w:t xml:space="preserve"> рублей</w:t>
      </w:r>
      <w:r w:rsidR="00E85552" w:rsidRPr="001E6E9C">
        <w:rPr>
          <w:sz w:val="28"/>
          <w:szCs w:val="28"/>
        </w:rPr>
        <w:t xml:space="preserve">, </w:t>
      </w:r>
      <w:r w:rsidR="00671D47">
        <w:rPr>
          <w:sz w:val="28"/>
          <w:szCs w:val="28"/>
        </w:rPr>
        <w:t>134,</w:t>
      </w:r>
      <w:r w:rsidR="00FF673B">
        <w:rPr>
          <w:sz w:val="28"/>
          <w:szCs w:val="28"/>
        </w:rPr>
        <w:t>0</w:t>
      </w:r>
      <w:r w:rsidR="00E85552" w:rsidRPr="001E6E9C">
        <w:rPr>
          <w:sz w:val="28"/>
          <w:szCs w:val="28"/>
        </w:rPr>
        <w:t xml:space="preserve"> тыс. </w:t>
      </w:r>
      <w:r w:rsidR="005F009F" w:rsidRPr="001E6E9C">
        <w:rPr>
          <w:sz w:val="28"/>
          <w:szCs w:val="28"/>
        </w:rPr>
        <w:t xml:space="preserve">рублей, </w:t>
      </w:r>
      <w:r w:rsidR="00671D47">
        <w:rPr>
          <w:sz w:val="28"/>
          <w:szCs w:val="28"/>
        </w:rPr>
        <w:t>135,0</w:t>
      </w:r>
      <w:r w:rsidR="00E85552" w:rsidRPr="001E6E9C">
        <w:rPr>
          <w:sz w:val="28"/>
          <w:szCs w:val="28"/>
        </w:rPr>
        <w:t xml:space="preserve"> тыс. рублей, соответственно.</w:t>
      </w:r>
      <w:r w:rsidR="001F4CA7" w:rsidRPr="001E6E9C">
        <w:rPr>
          <w:sz w:val="28"/>
          <w:szCs w:val="28"/>
        </w:rPr>
        <w:t xml:space="preserve"> </w:t>
      </w:r>
      <w:r w:rsidR="00861E04" w:rsidRPr="00D543D3">
        <w:rPr>
          <w:sz w:val="28"/>
          <w:szCs w:val="28"/>
        </w:rPr>
        <w:t>В 202</w:t>
      </w:r>
      <w:r w:rsidR="00671D47">
        <w:rPr>
          <w:sz w:val="28"/>
          <w:szCs w:val="28"/>
        </w:rPr>
        <w:t>5</w:t>
      </w:r>
      <w:r w:rsidR="00E85552" w:rsidRPr="00D543D3">
        <w:rPr>
          <w:sz w:val="28"/>
          <w:szCs w:val="28"/>
        </w:rPr>
        <w:t xml:space="preserve"> году </w:t>
      </w:r>
      <w:r w:rsidR="004B795F" w:rsidRPr="00D543D3">
        <w:rPr>
          <w:sz w:val="28"/>
          <w:szCs w:val="28"/>
        </w:rPr>
        <w:t>у</w:t>
      </w:r>
      <w:r w:rsidR="00D543D3">
        <w:rPr>
          <w:sz w:val="28"/>
          <w:szCs w:val="28"/>
        </w:rPr>
        <w:t>величе</w:t>
      </w:r>
      <w:r w:rsidR="004B795F" w:rsidRPr="00D543D3">
        <w:rPr>
          <w:sz w:val="28"/>
          <w:szCs w:val="28"/>
        </w:rPr>
        <w:t>ние</w:t>
      </w:r>
      <w:r w:rsidR="003A4AD3" w:rsidRPr="00D543D3">
        <w:rPr>
          <w:sz w:val="28"/>
          <w:szCs w:val="28"/>
        </w:rPr>
        <w:t xml:space="preserve"> к</w:t>
      </w:r>
      <w:r w:rsidR="005D3AB4" w:rsidRPr="00D543D3">
        <w:rPr>
          <w:sz w:val="28"/>
          <w:szCs w:val="28"/>
        </w:rPr>
        <w:t xml:space="preserve"> утвержденному показателю </w:t>
      </w:r>
      <w:r w:rsidR="004B795F" w:rsidRPr="00D543D3">
        <w:rPr>
          <w:sz w:val="28"/>
          <w:szCs w:val="28"/>
        </w:rPr>
        <w:t>бюджета 202</w:t>
      </w:r>
      <w:r w:rsidR="00671D47">
        <w:rPr>
          <w:sz w:val="28"/>
          <w:szCs w:val="28"/>
        </w:rPr>
        <w:t>4</w:t>
      </w:r>
      <w:r w:rsidR="005D3AB4" w:rsidRPr="00D543D3">
        <w:rPr>
          <w:sz w:val="28"/>
          <w:szCs w:val="28"/>
        </w:rPr>
        <w:t xml:space="preserve"> года – </w:t>
      </w:r>
      <w:r w:rsidR="00D543D3">
        <w:rPr>
          <w:sz w:val="28"/>
          <w:szCs w:val="28"/>
        </w:rPr>
        <w:t xml:space="preserve">на </w:t>
      </w:r>
      <w:r w:rsidR="00671D47">
        <w:rPr>
          <w:sz w:val="28"/>
          <w:szCs w:val="28"/>
        </w:rPr>
        <w:t>12,6</w:t>
      </w:r>
      <w:r w:rsidR="00E85552" w:rsidRPr="00D543D3">
        <w:rPr>
          <w:sz w:val="28"/>
          <w:szCs w:val="28"/>
        </w:rPr>
        <w:t>%</w:t>
      </w:r>
      <w:r w:rsidR="005D3AB4" w:rsidRPr="00D543D3">
        <w:rPr>
          <w:sz w:val="28"/>
          <w:szCs w:val="28"/>
        </w:rPr>
        <w:t>.</w:t>
      </w:r>
      <w:r w:rsidR="00C632CE" w:rsidRPr="00D543D3">
        <w:rPr>
          <w:sz w:val="28"/>
          <w:szCs w:val="28"/>
        </w:rPr>
        <w:t xml:space="preserve"> В </w:t>
      </w:r>
      <w:r w:rsidR="00E85552" w:rsidRPr="00D543D3">
        <w:rPr>
          <w:sz w:val="28"/>
          <w:szCs w:val="28"/>
        </w:rPr>
        <w:t>плановом периоде 202</w:t>
      </w:r>
      <w:r w:rsidR="00671D47">
        <w:rPr>
          <w:sz w:val="28"/>
          <w:szCs w:val="28"/>
        </w:rPr>
        <w:t>6</w:t>
      </w:r>
      <w:r w:rsidR="00861E04" w:rsidRPr="00D543D3">
        <w:rPr>
          <w:sz w:val="28"/>
          <w:szCs w:val="28"/>
        </w:rPr>
        <w:t xml:space="preserve"> и 202</w:t>
      </w:r>
      <w:r w:rsidR="00671D47">
        <w:rPr>
          <w:sz w:val="28"/>
          <w:szCs w:val="28"/>
        </w:rPr>
        <w:t>7</w:t>
      </w:r>
      <w:r w:rsidR="00E85552" w:rsidRPr="001E6E9C">
        <w:rPr>
          <w:sz w:val="28"/>
          <w:szCs w:val="28"/>
        </w:rPr>
        <w:t xml:space="preserve"> года </w:t>
      </w:r>
      <w:r w:rsidR="00D73C53" w:rsidRPr="001E6E9C">
        <w:rPr>
          <w:sz w:val="28"/>
          <w:szCs w:val="28"/>
        </w:rPr>
        <w:t>у</w:t>
      </w:r>
      <w:r w:rsidR="004067C4">
        <w:rPr>
          <w:sz w:val="28"/>
          <w:szCs w:val="28"/>
        </w:rPr>
        <w:t>величе</w:t>
      </w:r>
      <w:r w:rsidR="00D73C53" w:rsidRPr="001E6E9C">
        <w:rPr>
          <w:sz w:val="28"/>
          <w:szCs w:val="28"/>
        </w:rPr>
        <w:t xml:space="preserve">ние </w:t>
      </w:r>
      <w:r w:rsidR="00861E04" w:rsidRPr="001E6E9C">
        <w:rPr>
          <w:sz w:val="28"/>
          <w:szCs w:val="28"/>
        </w:rPr>
        <w:t>к 20</w:t>
      </w:r>
      <w:r w:rsidR="0079277B" w:rsidRPr="001E6E9C">
        <w:rPr>
          <w:sz w:val="28"/>
          <w:szCs w:val="28"/>
        </w:rPr>
        <w:t>2</w:t>
      </w:r>
      <w:r w:rsidR="00671D47">
        <w:rPr>
          <w:sz w:val="28"/>
          <w:szCs w:val="28"/>
        </w:rPr>
        <w:t>4</w:t>
      </w:r>
      <w:r w:rsidR="00E85552" w:rsidRPr="001E6E9C">
        <w:rPr>
          <w:sz w:val="28"/>
          <w:szCs w:val="28"/>
        </w:rPr>
        <w:t xml:space="preserve"> году на </w:t>
      </w:r>
      <w:r w:rsidR="000017D6">
        <w:rPr>
          <w:sz w:val="28"/>
          <w:szCs w:val="28"/>
        </w:rPr>
        <w:t>20,7</w:t>
      </w:r>
      <w:r w:rsidR="00E85552" w:rsidRPr="001E6E9C">
        <w:rPr>
          <w:sz w:val="28"/>
          <w:szCs w:val="28"/>
        </w:rPr>
        <w:t xml:space="preserve"> процента и </w:t>
      </w:r>
      <w:r w:rsidR="000017D6">
        <w:rPr>
          <w:sz w:val="28"/>
          <w:szCs w:val="28"/>
        </w:rPr>
        <w:t>21,6</w:t>
      </w:r>
      <w:r w:rsidR="00E85552" w:rsidRPr="001E6E9C">
        <w:rPr>
          <w:sz w:val="28"/>
          <w:szCs w:val="28"/>
        </w:rPr>
        <w:t xml:space="preserve"> процент</w:t>
      </w:r>
      <w:r w:rsidR="004067C4">
        <w:rPr>
          <w:sz w:val="28"/>
          <w:szCs w:val="28"/>
        </w:rPr>
        <w:t>а</w:t>
      </w:r>
      <w:r w:rsidR="00E85552" w:rsidRPr="001E6E9C">
        <w:rPr>
          <w:sz w:val="28"/>
          <w:szCs w:val="28"/>
        </w:rPr>
        <w:t xml:space="preserve"> соответственно.</w:t>
      </w:r>
    </w:p>
    <w:p w:rsidR="007679CC" w:rsidRPr="007E5F16" w:rsidRDefault="007679CC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7E5F16">
        <w:rPr>
          <w:sz w:val="28"/>
          <w:szCs w:val="28"/>
        </w:rPr>
        <w:t>Расчет налога на имущество физических лиц на 20</w:t>
      </w:r>
      <w:r w:rsidR="00861E04" w:rsidRPr="007E5F16">
        <w:rPr>
          <w:sz w:val="28"/>
          <w:szCs w:val="28"/>
        </w:rPr>
        <w:t>2</w:t>
      </w:r>
      <w:r w:rsidR="000017D6">
        <w:rPr>
          <w:sz w:val="28"/>
          <w:szCs w:val="28"/>
        </w:rPr>
        <w:t>5</w:t>
      </w:r>
      <w:r w:rsidRPr="007E5F16">
        <w:rPr>
          <w:sz w:val="28"/>
          <w:szCs w:val="28"/>
        </w:rPr>
        <w:t xml:space="preserve"> год </w:t>
      </w:r>
      <w:r w:rsidR="004C40A5" w:rsidRPr="007E5F16">
        <w:rPr>
          <w:sz w:val="28"/>
          <w:szCs w:val="28"/>
        </w:rPr>
        <w:t xml:space="preserve">произведен </w:t>
      </w:r>
      <w:r w:rsidRPr="007E5F16">
        <w:rPr>
          <w:sz w:val="28"/>
          <w:szCs w:val="28"/>
        </w:rPr>
        <w:t>исходя из начислен</w:t>
      </w:r>
      <w:r w:rsidR="00211DE2" w:rsidRPr="007E5F16">
        <w:rPr>
          <w:sz w:val="28"/>
          <w:szCs w:val="28"/>
        </w:rPr>
        <w:t>ий данного налога за 20</w:t>
      </w:r>
      <w:r w:rsidR="007E5F16" w:rsidRPr="007E5F16">
        <w:rPr>
          <w:sz w:val="28"/>
          <w:szCs w:val="28"/>
        </w:rPr>
        <w:t>2</w:t>
      </w:r>
      <w:r w:rsidR="000017D6">
        <w:rPr>
          <w:sz w:val="28"/>
          <w:szCs w:val="28"/>
        </w:rPr>
        <w:t>4</w:t>
      </w:r>
      <w:r w:rsidRPr="007E5F16">
        <w:rPr>
          <w:sz w:val="28"/>
          <w:szCs w:val="28"/>
        </w:rPr>
        <w:t xml:space="preserve"> год, </w:t>
      </w:r>
      <w:r w:rsidR="004067C4">
        <w:rPr>
          <w:sz w:val="28"/>
          <w:szCs w:val="28"/>
        </w:rPr>
        <w:t>предоставленных администратором доходов ИФНС России №5</w:t>
      </w:r>
      <w:r w:rsidR="0048646E" w:rsidRPr="007E5F16">
        <w:rPr>
          <w:sz w:val="28"/>
          <w:szCs w:val="28"/>
        </w:rPr>
        <w:t>, с учетом</w:t>
      </w:r>
      <w:r w:rsidR="00621266" w:rsidRPr="007E5F16">
        <w:rPr>
          <w:sz w:val="28"/>
          <w:szCs w:val="28"/>
        </w:rPr>
        <w:t xml:space="preserve"> собираемости налога </w:t>
      </w:r>
      <w:r w:rsidR="005D3AB4" w:rsidRPr="007E5F16">
        <w:rPr>
          <w:sz w:val="28"/>
          <w:szCs w:val="28"/>
        </w:rPr>
        <w:t>100</w:t>
      </w:r>
      <w:r w:rsidR="004210C4" w:rsidRPr="007E5F16">
        <w:rPr>
          <w:sz w:val="28"/>
          <w:szCs w:val="28"/>
        </w:rPr>
        <w:t>%</w:t>
      </w:r>
      <w:r w:rsidR="00621266" w:rsidRPr="007E5F16">
        <w:rPr>
          <w:sz w:val="28"/>
          <w:szCs w:val="28"/>
        </w:rPr>
        <w:t xml:space="preserve"> по нормативу отчислений в</w:t>
      </w:r>
      <w:r w:rsidR="004210C4" w:rsidRPr="007E5F16">
        <w:rPr>
          <w:sz w:val="28"/>
          <w:szCs w:val="28"/>
        </w:rPr>
        <w:t xml:space="preserve"> бюджет сельского поселения 100%</w:t>
      </w:r>
      <w:r w:rsidR="00621266" w:rsidRPr="007E5F16">
        <w:rPr>
          <w:sz w:val="28"/>
          <w:szCs w:val="28"/>
        </w:rPr>
        <w:t>.</w:t>
      </w:r>
    </w:p>
    <w:p w:rsidR="00621266" w:rsidRPr="00035AB7" w:rsidRDefault="00621266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29101C">
        <w:rPr>
          <w:sz w:val="28"/>
          <w:szCs w:val="28"/>
        </w:rPr>
        <w:t xml:space="preserve">Поступление </w:t>
      </w:r>
      <w:r w:rsidRPr="0029101C">
        <w:rPr>
          <w:i/>
          <w:sz w:val="28"/>
          <w:szCs w:val="28"/>
        </w:rPr>
        <w:t xml:space="preserve">земельного </w:t>
      </w:r>
      <w:r w:rsidR="008B2053" w:rsidRPr="0029101C">
        <w:rPr>
          <w:i/>
          <w:sz w:val="28"/>
          <w:szCs w:val="28"/>
        </w:rPr>
        <w:t>н</w:t>
      </w:r>
      <w:r w:rsidRPr="0029101C">
        <w:rPr>
          <w:i/>
          <w:sz w:val="28"/>
          <w:szCs w:val="28"/>
        </w:rPr>
        <w:t>алога</w:t>
      </w:r>
      <w:r w:rsidRPr="00035AB7">
        <w:rPr>
          <w:sz w:val="28"/>
          <w:szCs w:val="28"/>
        </w:rPr>
        <w:t xml:space="preserve"> в доходной части п</w:t>
      </w:r>
      <w:r w:rsidR="005D3AB4" w:rsidRPr="00035AB7">
        <w:rPr>
          <w:sz w:val="28"/>
          <w:szCs w:val="28"/>
        </w:rPr>
        <w:t>роекта бюджета поселения на 20</w:t>
      </w:r>
      <w:r w:rsidR="00231C4A" w:rsidRPr="00035AB7">
        <w:rPr>
          <w:sz w:val="28"/>
          <w:szCs w:val="28"/>
        </w:rPr>
        <w:t>2</w:t>
      </w:r>
      <w:r w:rsidR="008B2053">
        <w:rPr>
          <w:sz w:val="28"/>
          <w:szCs w:val="28"/>
        </w:rPr>
        <w:t>5</w:t>
      </w:r>
      <w:r w:rsidRPr="00035AB7">
        <w:rPr>
          <w:sz w:val="28"/>
          <w:szCs w:val="28"/>
        </w:rPr>
        <w:t xml:space="preserve"> год</w:t>
      </w:r>
      <w:r w:rsidR="005D3AB4" w:rsidRPr="00035AB7">
        <w:rPr>
          <w:sz w:val="28"/>
          <w:szCs w:val="28"/>
        </w:rPr>
        <w:t xml:space="preserve"> и плановый период 20</w:t>
      </w:r>
      <w:r w:rsidR="007C536D" w:rsidRPr="00035AB7">
        <w:rPr>
          <w:sz w:val="28"/>
          <w:szCs w:val="28"/>
        </w:rPr>
        <w:t>2</w:t>
      </w:r>
      <w:r w:rsidR="008B2053">
        <w:rPr>
          <w:sz w:val="28"/>
          <w:szCs w:val="28"/>
        </w:rPr>
        <w:t>6</w:t>
      </w:r>
      <w:r w:rsidR="00751C8A" w:rsidRPr="00035AB7">
        <w:rPr>
          <w:sz w:val="28"/>
          <w:szCs w:val="28"/>
        </w:rPr>
        <w:t xml:space="preserve"> и 202</w:t>
      </w:r>
      <w:r w:rsidR="008B2053">
        <w:rPr>
          <w:sz w:val="28"/>
          <w:szCs w:val="28"/>
        </w:rPr>
        <w:t>7</w:t>
      </w:r>
      <w:r w:rsidR="005D3AB4" w:rsidRPr="00035AB7">
        <w:rPr>
          <w:sz w:val="28"/>
          <w:szCs w:val="28"/>
        </w:rPr>
        <w:t xml:space="preserve"> года</w:t>
      </w:r>
      <w:r w:rsidRPr="00035AB7">
        <w:rPr>
          <w:sz w:val="28"/>
          <w:szCs w:val="28"/>
        </w:rPr>
        <w:t xml:space="preserve"> предусматривается в сумме </w:t>
      </w:r>
      <w:r w:rsidR="002D79FB">
        <w:rPr>
          <w:sz w:val="28"/>
          <w:szCs w:val="28"/>
        </w:rPr>
        <w:t>2 002,0</w:t>
      </w:r>
      <w:r w:rsidR="005D3AB4" w:rsidRPr="00035AB7">
        <w:rPr>
          <w:sz w:val="28"/>
          <w:szCs w:val="28"/>
        </w:rPr>
        <w:t xml:space="preserve"> тыс.</w:t>
      </w:r>
      <w:r w:rsidR="003A4AD3" w:rsidRPr="00035AB7">
        <w:rPr>
          <w:sz w:val="28"/>
          <w:szCs w:val="28"/>
        </w:rPr>
        <w:t xml:space="preserve"> рублей</w:t>
      </w:r>
      <w:r w:rsidR="00E26804" w:rsidRPr="00035AB7">
        <w:rPr>
          <w:sz w:val="28"/>
          <w:szCs w:val="28"/>
        </w:rPr>
        <w:t>,</w:t>
      </w:r>
      <w:r w:rsidR="005D3AB4" w:rsidRPr="00035AB7">
        <w:rPr>
          <w:sz w:val="28"/>
          <w:szCs w:val="28"/>
        </w:rPr>
        <w:t xml:space="preserve"> </w:t>
      </w:r>
      <w:r w:rsidR="00AD1118">
        <w:rPr>
          <w:sz w:val="28"/>
          <w:szCs w:val="28"/>
        </w:rPr>
        <w:t>2</w:t>
      </w:r>
      <w:r w:rsidR="002E2236">
        <w:rPr>
          <w:sz w:val="28"/>
          <w:szCs w:val="28"/>
        </w:rPr>
        <w:t> </w:t>
      </w:r>
      <w:r w:rsidR="00AD1118">
        <w:rPr>
          <w:sz w:val="28"/>
          <w:szCs w:val="28"/>
        </w:rPr>
        <w:t>0</w:t>
      </w:r>
      <w:r w:rsidR="002E2236">
        <w:rPr>
          <w:sz w:val="28"/>
          <w:szCs w:val="28"/>
        </w:rPr>
        <w:t>54,0</w:t>
      </w:r>
      <w:r w:rsidR="00E26804" w:rsidRPr="00035AB7">
        <w:rPr>
          <w:sz w:val="28"/>
          <w:szCs w:val="28"/>
        </w:rPr>
        <w:t xml:space="preserve"> тыс. рублей и </w:t>
      </w:r>
      <w:r w:rsidR="00AD1118">
        <w:rPr>
          <w:sz w:val="28"/>
          <w:szCs w:val="28"/>
        </w:rPr>
        <w:t>2 0</w:t>
      </w:r>
      <w:r w:rsidR="002E2236">
        <w:rPr>
          <w:sz w:val="28"/>
          <w:szCs w:val="28"/>
        </w:rPr>
        <w:t>75</w:t>
      </w:r>
      <w:r w:rsidR="00AD1118">
        <w:rPr>
          <w:sz w:val="28"/>
          <w:szCs w:val="28"/>
        </w:rPr>
        <w:t>,0</w:t>
      </w:r>
      <w:r w:rsidR="00E26804" w:rsidRPr="00035AB7">
        <w:rPr>
          <w:sz w:val="28"/>
          <w:szCs w:val="28"/>
        </w:rPr>
        <w:t xml:space="preserve"> тыс. рублей с</w:t>
      </w:r>
      <w:r w:rsidR="005D3AB4" w:rsidRPr="00035AB7">
        <w:rPr>
          <w:sz w:val="28"/>
          <w:szCs w:val="28"/>
        </w:rPr>
        <w:t>о</w:t>
      </w:r>
      <w:r w:rsidR="00E26804" w:rsidRPr="00035AB7">
        <w:rPr>
          <w:sz w:val="28"/>
          <w:szCs w:val="28"/>
        </w:rPr>
        <w:t>ответствен</w:t>
      </w:r>
      <w:r w:rsidR="005D3AB4" w:rsidRPr="00035AB7">
        <w:rPr>
          <w:sz w:val="28"/>
          <w:szCs w:val="28"/>
        </w:rPr>
        <w:t>но</w:t>
      </w:r>
      <w:r w:rsidR="003A4AD3" w:rsidRPr="00035AB7">
        <w:rPr>
          <w:sz w:val="28"/>
          <w:szCs w:val="28"/>
        </w:rPr>
        <w:t xml:space="preserve">, или </w:t>
      </w:r>
      <w:r w:rsidR="004067C4">
        <w:rPr>
          <w:sz w:val="28"/>
          <w:szCs w:val="28"/>
        </w:rPr>
        <w:t>9</w:t>
      </w:r>
      <w:r w:rsidR="002E2236">
        <w:rPr>
          <w:sz w:val="28"/>
          <w:szCs w:val="28"/>
        </w:rPr>
        <w:t>7,4</w:t>
      </w:r>
      <w:r w:rsidR="0048646E" w:rsidRPr="00035AB7">
        <w:rPr>
          <w:sz w:val="28"/>
          <w:szCs w:val="28"/>
        </w:rPr>
        <w:t>%</w:t>
      </w:r>
      <w:r w:rsidR="00EE0C47" w:rsidRPr="00035AB7">
        <w:rPr>
          <w:sz w:val="28"/>
          <w:szCs w:val="28"/>
        </w:rPr>
        <w:t xml:space="preserve">, </w:t>
      </w:r>
      <w:r w:rsidR="002E2236">
        <w:rPr>
          <w:sz w:val="28"/>
          <w:szCs w:val="28"/>
        </w:rPr>
        <w:t>99,9</w:t>
      </w:r>
      <w:r w:rsidR="00EE0C47" w:rsidRPr="00035AB7">
        <w:rPr>
          <w:sz w:val="28"/>
          <w:szCs w:val="28"/>
        </w:rPr>
        <w:t xml:space="preserve">% и </w:t>
      </w:r>
      <w:r w:rsidR="002E2236">
        <w:rPr>
          <w:sz w:val="28"/>
          <w:szCs w:val="28"/>
        </w:rPr>
        <w:t>100,9</w:t>
      </w:r>
      <w:r w:rsidR="00E26804" w:rsidRPr="00035AB7">
        <w:rPr>
          <w:sz w:val="28"/>
          <w:szCs w:val="28"/>
        </w:rPr>
        <w:t>% соответственно</w:t>
      </w:r>
      <w:r w:rsidRPr="00035AB7">
        <w:rPr>
          <w:sz w:val="28"/>
          <w:szCs w:val="28"/>
        </w:rPr>
        <w:t xml:space="preserve"> к </w:t>
      </w:r>
      <w:r w:rsidR="0048646E" w:rsidRPr="00035AB7">
        <w:rPr>
          <w:sz w:val="28"/>
          <w:szCs w:val="28"/>
        </w:rPr>
        <w:t>п</w:t>
      </w:r>
      <w:r w:rsidR="005D3AB4" w:rsidRPr="00035AB7">
        <w:rPr>
          <w:sz w:val="28"/>
          <w:szCs w:val="28"/>
        </w:rPr>
        <w:t xml:space="preserve">лановому </w:t>
      </w:r>
      <w:r w:rsidR="00EE0C47" w:rsidRPr="00035AB7">
        <w:rPr>
          <w:sz w:val="28"/>
          <w:szCs w:val="28"/>
        </w:rPr>
        <w:t>показателю бюджета 202</w:t>
      </w:r>
      <w:r w:rsidR="002E2236">
        <w:rPr>
          <w:sz w:val="28"/>
          <w:szCs w:val="28"/>
        </w:rPr>
        <w:t>4</w:t>
      </w:r>
      <w:r w:rsidRPr="00035AB7">
        <w:rPr>
          <w:sz w:val="28"/>
          <w:szCs w:val="28"/>
        </w:rPr>
        <w:t xml:space="preserve"> года.</w:t>
      </w:r>
    </w:p>
    <w:p w:rsidR="00E12811" w:rsidRPr="001D79E9" w:rsidRDefault="00687D0C" w:rsidP="0098141C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r w:rsidRPr="00E93DEB">
        <w:rPr>
          <w:sz w:val="28"/>
          <w:szCs w:val="20"/>
        </w:rPr>
        <w:t xml:space="preserve">Прогноз поступлений земельного налога </w:t>
      </w:r>
      <w:r w:rsidRPr="00E93DEB">
        <w:rPr>
          <w:sz w:val="28"/>
          <w:szCs w:val="28"/>
        </w:rPr>
        <w:t>на 20</w:t>
      </w:r>
      <w:r w:rsidR="007F70C6" w:rsidRPr="00E93DEB">
        <w:rPr>
          <w:sz w:val="28"/>
          <w:szCs w:val="28"/>
        </w:rPr>
        <w:t>2</w:t>
      </w:r>
      <w:r w:rsidR="002E2236">
        <w:rPr>
          <w:sz w:val="28"/>
          <w:szCs w:val="28"/>
        </w:rPr>
        <w:t>5</w:t>
      </w:r>
      <w:r w:rsidRPr="00E93DEB">
        <w:rPr>
          <w:sz w:val="28"/>
          <w:szCs w:val="28"/>
        </w:rPr>
        <w:t xml:space="preserve"> год рассчитан </w:t>
      </w:r>
      <w:r w:rsidR="0095366D">
        <w:rPr>
          <w:sz w:val="28"/>
          <w:szCs w:val="28"/>
        </w:rPr>
        <w:t>исходя из прогнозных показателей, предоставленных администратором доходов ИФНС России №5</w:t>
      </w:r>
      <w:r w:rsidRPr="00E93DEB">
        <w:rPr>
          <w:sz w:val="28"/>
          <w:szCs w:val="28"/>
        </w:rPr>
        <w:t xml:space="preserve">. </w:t>
      </w:r>
      <w:r w:rsidR="00A438B5" w:rsidRPr="00E93DEB">
        <w:rPr>
          <w:sz w:val="28"/>
          <w:szCs w:val="20"/>
        </w:rPr>
        <w:t xml:space="preserve">Прогноз поступлений </w:t>
      </w:r>
      <w:r w:rsidR="0048646E" w:rsidRPr="00E93DEB">
        <w:rPr>
          <w:sz w:val="28"/>
          <w:szCs w:val="20"/>
        </w:rPr>
        <w:t xml:space="preserve">земельного налога </w:t>
      </w:r>
      <w:r w:rsidRPr="00E93DEB">
        <w:rPr>
          <w:sz w:val="28"/>
          <w:szCs w:val="20"/>
        </w:rPr>
        <w:t>на 20</w:t>
      </w:r>
      <w:r w:rsidR="00F05FAC" w:rsidRPr="00E93DEB">
        <w:rPr>
          <w:sz w:val="28"/>
          <w:szCs w:val="20"/>
        </w:rPr>
        <w:t>2</w:t>
      </w:r>
      <w:r w:rsidR="00427267">
        <w:rPr>
          <w:sz w:val="28"/>
          <w:szCs w:val="20"/>
        </w:rPr>
        <w:t>5</w:t>
      </w:r>
      <w:r w:rsidRPr="00E93DEB">
        <w:rPr>
          <w:sz w:val="28"/>
          <w:szCs w:val="20"/>
        </w:rPr>
        <w:t xml:space="preserve"> год </w:t>
      </w:r>
      <w:r w:rsidR="00A438B5" w:rsidRPr="00E93DEB">
        <w:rPr>
          <w:sz w:val="28"/>
          <w:szCs w:val="20"/>
        </w:rPr>
        <w:t>определен с учетом норматива отчислений в бюджет сельского поселения</w:t>
      </w:r>
      <w:r w:rsidR="0048646E" w:rsidRPr="00E93DEB">
        <w:rPr>
          <w:sz w:val="28"/>
          <w:szCs w:val="20"/>
        </w:rPr>
        <w:t xml:space="preserve"> 100 процентов.</w:t>
      </w:r>
    </w:p>
    <w:p w:rsidR="008703DD" w:rsidRPr="00AD09F8" w:rsidRDefault="000B17B5" w:rsidP="006F0D68">
      <w:pPr>
        <w:widowControl w:val="0"/>
        <w:ind w:firstLine="708"/>
        <w:jc w:val="both"/>
        <w:rPr>
          <w:sz w:val="28"/>
          <w:szCs w:val="28"/>
        </w:rPr>
      </w:pPr>
      <w:bookmarkStart w:id="5" w:name="_Hlk152680043"/>
      <w:r w:rsidRPr="002A3F93">
        <w:rPr>
          <w:b/>
          <w:bCs/>
          <w:sz w:val="28"/>
          <w:szCs w:val="28"/>
        </w:rPr>
        <w:t xml:space="preserve">Неналоговые доходы </w:t>
      </w:r>
      <w:r w:rsidRPr="002A3F93">
        <w:rPr>
          <w:sz w:val="28"/>
          <w:szCs w:val="28"/>
        </w:rPr>
        <w:t xml:space="preserve">предусматриваются проектом бюджета поселения </w:t>
      </w:r>
      <w:r w:rsidRPr="002A3F93">
        <w:rPr>
          <w:bCs/>
          <w:iCs/>
          <w:sz w:val="28"/>
          <w:szCs w:val="28"/>
        </w:rPr>
        <w:t>на 202</w:t>
      </w:r>
      <w:r w:rsidR="00A07EC8">
        <w:rPr>
          <w:bCs/>
          <w:iCs/>
          <w:sz w:val="28"/>
          <w:szCs w:val="28"/>
        </w:rPr>
        <w:t>5</w:t>
      </w:r>
      <w:r w:rsidRPr="002A3F93">
        <w:rPr>
          <w:bCs/>
          <w:iCs/>
          <w:sz w:val="28"/>
          <w:szCs w:val="28"/>
        </w:rPr>
        <w:t xml:space="preserve"> год </w:t>
      </w:r>
      <w:r w:rsidRPr="002A3F93">
        <w:rPr>
          <w:sz w:val="28"/>
          <w:szCs w:val="28"/>
        </w:rPr>
        <w:t>в объеме</w:t>
      </w:r>
      <w:r w:rsidR="002A3F93" w:rsidRPr="002A3F93">
        <w:rPr>
          <w:sz w:val="28"/>
          <w:szCs w:val="28"/>
        </w:rPr>
        <w:t xml:space="preserve"> </w:t>
      </w:r>
      <w:r w:rsidR="00A07EC8">
        <w:rPr>
          <w:sz w:val="28"/>
          <w:szCs w:val="28"/>
        </w:rPr>
        <w:t>705,5</w:t>
      </w:r>
      <w:r w:rsidRPr="002A3F93">
        <w:rPr>
          <w:sz w:val="28"/>
          <w:szCs w:val="28"/>
        </w:rPr>
        <w:t xml:space="preserve"> тыс. рублей, </w:t>
      </w:r>
      <w:r w:rsidRPr="002A3F93">
        <w:rPr>
          <w:bCs/>
          <w:iCs/>
          <w:sz w:val="28"/>
          <w:szCs w:val="28"/>
        </w:rPr>
        <w:t>на плановый период 202</w:t>
      </w:r>
      <w:r w:rsidR="00A07EC8">
        <w:rPr>
          <w:bCs/>
          <w:iCs/>
          <w:sz w:val="28"/>
          <w:szCs w:val="28"/>
        </w:rPr>
        <w:t>6</w:t>
      </w:r>
      <w:r w:rsidRPr="002A3F93">
        <w:rPr>
          <w:bCs/>
          <w:iCs/>
          <w:sz w:val="28"/>
          <w:szCs w:val="28"/>
        </w:rPr>
        <w:t xml:space="preserve"> и 202</w:t>
      </w:r>
      <w:r w:rsidR="00A07EC8">
        <w:rPr>
          <w:bCs/>
          <w:iCs/>
          <w:sz w:val="28"/>
          <w:szCs w:val="28"/>
        </w:rPr>
        <w:t>7</w:t>
      </w:r>
      <w:r w:rsidRPr="002A3F93">
        <w:rPr>
          <w:bCs/>
          <w:iCs/>
          <w:sz w:val="28"/>
          <w:szCs w:val="28"/>
        </w:rPr>
        <w:t xml:space="preserve"> года </w:t>
      </w:r>
      <w:r w:rsidR="003837DA" w:rsidRPr="002A3F93">
        <w:rPr>
          <w:b/>
          <w:bCs/>
          <w:sz w:val="28"/>
          <w:szCs w:val="28"/>
        </w:rPr>
        <w:t>-</w:t>
      </w:r>
      <w:r w:rsidRPr="002A3F93">
        <w:rPr>
          <w:sz w:val="28"/>
          <w:szCs w:val="28"/>
        </w:rPr>
        <w:t xml:space="preserve"> в объеме</w:t>
      </w:r>
      <w:r w:rsidR="003837DA" w:rsidRPr="002A3F93">
        <w:rPr>
          <w:sz w:val="28"/>
          <w:szCs w:val="28"/>
        </w:rPr>
        <w:t xml:space="preserve"> </w:t>
      </w:r>
      <w:r w:rsidR="00A07EC8">
        <w:rPr>
          <w:sz w:val="28"/>
          <w:szCs w:val="28"/>
        </w:rPr>
        <w:t>820,0</w:t>
      </w:r>
      <w:r w:rsidR="0095366D">
        <w:rPr>
          <w:sz w:val="28"/>
          <w:szCs w:val="28"/>
        </w:rPr>
        <w:t xml:space="preserve"> и </w:t>
      </w:r>
      <w:r w:rsidR="00A07EC8">
        <w:rPr>
          <w:sz w:val="28"/>
          <w:szCs w:val="28"/>
        </w:rPr>
        <w:t>980,0</w:t>
      </w:r>
      <w:r w:rsidRPr="002A3F93">
        <w:rPr>
          <w:sz w:val="28"/>
          <w:szCs w:val="28"/>
        </w:rPr>
        <w:t xml:space="preserve"> тыс. рублей </w:t>
      </w:r>
      <w:r w:rsidR="0095366D">
        <w:rPr>
          <w:sz w:val="28"/>
          <w:szCs w:val="28"/>
        </w:rPr>
        <w:t>соответственно</w:t>
      </w:r>
      <w:r w:rsidRPr="002A3F93">
        <w:rPr>
          <w:sz w:val="28"/>
          <w:szCs w:val="28"/>
        </w:rPr>
        <w:t xml:space="preserve">. </w:t>
      </w:r>
      <w:r w:rsidR="00CF31BF" w:rsidRPr="002A3F93">
        <w:rPr>
          <w:sz w:val="28"/>
          <w:szCs w:val="28"/>
        </w:rPr>
        <w:t>Объем неналоговых доходов в 202</w:t>
      </w:r>
      <w:r w:rsidR="00A07EC8">
        <w:rPr>
          <w:sz w:val="28"/>
          <w:szCs w:val="28"/>
        </w:rPr>
        <w:t>5</w:t>
      </w:r>
      <w:r w:rsidR="00CF31BF" w:rsidRPr="002A3F93">
        <w:rPr>
          <w:sz w:val="28"/>
          <w:szCs w:val="28"/>
        </w:rPr>
        <w:t xml:space="preserve"> году </w:t>
      </w:r>
      <w:r w:rsidR="00CF31BF" w:rsidRPr="002A3F93">
        <w:rPr>
          <w:bCs/>
          <w:iCs/>
          <w:sz w:val="28"/>
          <w:szCs w:val="28"/>
        </w:rPr>
        <w:t>прогнозируется</w:t>
      </w:r>
      <w:r w:rsidRPr="002A3F93">
        <w:rPr>
          <w:bCs/>
          <w:iCs/>
          <w:sz w:val="28"/>
          <w:szCs w:val="28"/>
        </w:rPr>
        <w:t xml:space="preserve"> выше</w:t>
      </w:r>
      <w:r w:rsidR="00CF31BF" w:rsidRPr="002A3F93">
        <w:rPr>
          <w:bCs/>
          <w:iCs/>
          <w:sz w:val="28"/>
          <w:szCs w:val="28"/>
        </w:rPr>
        <w:t xml:space="preserve"> </w:t>
      </w:r>
      <w:r w:rsidR="00CF31BF" w:rsidRPr="002A3F93">
        <w:rPr>
          <w:sz w:val="28"/>
          <w:szCs w:val="28"/>
        </w:rPr>
        <w:t>планово</w:t>
      </w:r>
      <w:r w:rsidRPr="002A3F93">
        <w:rPr>
          <w:sz w:val="28"/>
          <w:szCs w:val="28"/>
        </w:rPr>
        <w:t>го</w:t>
      </w:r>
      <w:r w:rsidR="00CF31BF" w:rsidRPr="002A3F93">
        <w:rPr>
          <w:sz w:val="28"/>
          <w:szCs w:val="28"/>
        </w:rPr>
        <w:t xml:space="preserve"> уровн</w:t>
      </w:r>
      <w:r w:rsidRPr="002A3F93">
        <w:rPr>
          <w:sz w:val="28"/>
          <w:szCs w:val="28"/>
        </w:rPr>
        <w:t>я</w:t>
      </w:r>
      <w:r w:rsidR="00CF31BF" w:rsidRPr="002A3F93">
        <w:rPr>
          <w:sz w:val="28"/>
          <w:szCs w:val="28"/>
        </w:rPr>
        <w:t xml:space="preserve"> объема неналоговых доходов за 202</w:t>
      </w:r>
      <w:r w:rsidR="00A07EC8">
        <w:rPr>
          <w:sz w:val="28"/>
          <w:szCs w:val="28"/>
        </w:rPr>
        <w:t>4</w:t>
      </w:r>
      <w:r w:rsidR="00CF31BF" w:rsidRPr="002A3F93">
        <w:rPr>
          <w:sz w:val="28"/>
          <w:szCs w:val="28"/>
        </w:rPr>
        <w:t xml:space="preserve"> год</w:t>
      </w:r>
      <w:r w:rsidRPr="002A3F93">
        <w:rPr>
          <w:sz w:val="28"/>
          <w:szCs w:val="28"/>
        </w:rPr>
        <w:t xml:space="preserve"> на </w:t>
      </w:r>
      <w:r w:rsidR="00E83118">
        <w:rPr>
          <w:sz w:val="28"/>
          <w:szCs w:val="28"/>
        </w:rPr>
        <w:t>281,5</w:t>
      </w:r>
      <w:r w:rsidRPr="002A3F93">
        <w:rPr>
          <w:sz w:val="28"/>
          <w:szCs w:val="28"/>
        </w:rPr>
        <w:t xml:space="preserve"> тыс. рублей или </w:t>
      </w:r>
      <w:r w:rsidR="002A3F93" w:rsidRPr="002A3F93">
        <w:rPr>
          <w:sz w:val="28"/>
          <w:szCs w:val="28"/>
        </w:rPr>
        <w:t xml:space="preserve">на </w:t>
      </w:r>
      <w:r w:rsidR="00E83118">
        <w:rPr>
          <w:sz w:val="28"/>
          <w:szCs w:val="28"/>
        </w:rPr>
        <w:t>66,4</w:t>
      </w:r>
      <w:r w:rsidR="002A3F93" w:rsidRPr="002A3F93">
        <w:rPr>
          <w:sz w:val="28"/>
          <w:szCs w:val="28"/>
        </w:rPr>
        <w:t>%</w:t>
      </w:r>
      <w:r w:rsidRPr="002A3F93">
        <w:rPr>
          <w:sz w:val="28"/>
          <w:szCs w:val="28"/>
        </w:rPr>
        <w:t xml:space="preserve"> больше</w:t>
      </w:r>
      <w:r w:rsidR="00CF31BF" w:rsidRPr="002A3F93">
        <w:rPr>
          <w:sz w:val="28"/>
          <w:szCs w:val="28"/>
        </w:rPr>
        <w:t>.</w:t>
      </w:r>
      <w:r w:rsidR="00CF31BF" w:rsidRPr="00AD1118">
        <w:rPr>
          <w:sz w:val="28"/>
          <w:szCs w:val="28"/>
          <w:highlight w:val="yellow"/>
        </w:rPr>
        <w:t xml:space="preserve"> </w:t>
      </w:r>
    </w:p>
    <w:p w:rsidR="00E207C1" w:rsidRPr="001D79E9" w:rsidRDefault="00C66C17" w:rsidP="00E207C1">
      <w:pPr>
        <w:widowControl w:val="0"/>
        <w:ind w:firstLine="708"/>
        <w:jc w:val="both"/>
        <w:rPr>
          <w:sz w:val="28"/>
          <w:szCs w:val="28"/>
          <w:highlight w:val="yellow"/>
        </w:rPr>
      </w:pPr>
      <w:r w:rsidRPr="007A2D83">
        <w:rPr>
          <w:sz w:val="28"/>
          <w:szCs w:val="28"/>
        </w:rPr>
        <w:t>У</w:t>
      </w:r>
      <w:r w:rsidR="006F0D68" w:rsidRPr="007A2D83">
        <w:rPr>
          <w:sz w:val="28"/>
          <w:szCs w:val="28"/>
        </w:rPr>
        <w:t>дельный вес неналоговых доходов в проекте бюджета</w:t>
      </w:r>
      <w:r w:rsidR="00980A63" w:rsidRPr="007A2D83">
        <w:rPr>
          <w:sz w:val="28"/>
          <w:szCs w:val="28"/>
        </w:rPr>
        <w:t xml:space="preserve"> поселения на 202</w:t>
      </w:r>
      <w:r w:rsidR="00E83118">
        <w:rPr>
          <w:sz w:val="28"/>
          <w:szCs w:val="28"/>
        </w:rPr>
        <w:t>5</w:t>
      </w:r>
      <w:r w:rsidRPr="007A2D83">
        <w:rPr>
          <w:sz w:val="28"/>
          <w:szCs w:val="28"/>
        </w:rPr>
        <w:t xml:space="preserve"> </w:t>
      </w:r>
      <w:r w:rsidR="00AB2652" w:rsidRPr="007A2D83">
        <w:rPr>
          <w:sz w:val="28"/>
          <w:szCs w:val="28"/>
        </w:rPr>
        <w:t>год</w:t>
      </w:r>
      <w:r w:rsidRPr="007A2D83">
        <w:rPr>
          <w:sz w:val="28"/>
          <w:szCs w:val="28"/>
        </w:rPr>
        <w:t xml:space="preserve"> </w:t>
      </w:r>
      <w:r w:rsidR="006F0D68" w:rsidRPr="007A2D83">
        <w:rPr>
          <w:sz w:val="28"/>
          <w:szCs w:val="28"/>
        </w:rPr>
        <w:t xml:space="preserve">составляет </w:t>
      </w:r>
      <w:r w:rsidR="00E83118">
        <w:rPr>
          <w:sz w:val="28"/>
          <w:szCs w:val="28"/>
        </w:rPr>
        <w:t>7,8</w:t>
      </w:r>
      <w:r w:rsidR="00C80F6D" w:rsidRPr="007A2D83">
        <w:rPr>
          <w:sz w:val="28"/>
          <w:szCs w:val="28"/>
        </w:rPr>
        <w:t>%</w:t>
      </w:r>
      <w:r w:rsidRPr="007A2D83">
        <w:rPr>
          <w:sz w:val="28"/>
          <w:szCs w:val="28"/>
        </w:rPr>
        <w:t xml:space="preserve">, что </w:t>
      </w:r>
      <w:r w:rsidR="00C80F6D" w:rsidRPr="007A2D83">
        <w:rPr>
          <w:sz w:val="28"/>
          <w:szCs w:val="28"/>
        </w:rPr>
        <w:t>выше</w:t>
      </w:r>
      <w:r w:rsidRPr="007A2D83">
        <w:rPr>
          <w:sz w:val="28"/>
          <w:szCs w:val="28"/>
        </w:rPr>
        <w:t xml:space="preserve"> планово</w:t>
      </w:r>
      <w:r w:rsidR="00C80F6D" w:rsidRPr="007A2D83">
        <w:rPr>
          <w:sz w:val="28"/>
          <w:szCs w:val="28"/>
        </w:rPr>
        <w:t>го</w:t>
      </w:r>
      <w:r w:rsidRPr="007A2D83">
        <w:rPr>
          <w:sz w:val="28"/>
          <w:szCs w:val="28"/>
        </w:rPr>
        <w:t xml:space="preserve"> уровн</w:t>
      </w:r>
      <w:r w:rsidR="00C80F6D" w:rsidRPr="007A2D83">
        <w:rPr>
          <w:sz w:val="28"/>
          <w:szCs w:val="28"/>
        </w:rPr>
        <w:t>я</w:t>
      </w:r>
      <w:r w:rsidRPr="007A2D83">
        <w:rPr>
          <w:sz w:val="28"/>
          <w:szCs w:val="28"/>
        </w:rPr>
        <w:t xml:space="preserve"> бюджета 202</w:t>
      </w:r>
      <w:r w:rsidR="00A60FAB">
        <w:rPr>
          <w:sz w:val="28"/>
          <w:szCs w:val="28"/>
        </w:rPr>
        <w:t>4</w:t>
      </w:r>
      <w:r w:rsidRPr="007A2D83">
        <w:rPr>
          <w:sz w:val="28"/>
          <w:szCs w:val="28"/>
        </w:rPr>
        <w:t xml:space="preserve"> года</w:t>
      </w:r>
      <w:r w:rsidR="00C80F6D" w:rsidRPr="007A2D83">
        <w:rPr>
          <w:sz w:val="28"/>
          <w:szCs w:val="28"/>
        </w:rPr>
        <w:t xml:space="preserve"> на </w:t>
      </w:r>
      <w:r w:rsidR="00A60FAB">
        <w:rPr>
          <w:sz w:val="28"/>
          <w:szCs w:val="28"/>
        </w:rPr>
        <w:t>2,4</w:t>
      </w:r>
      <w:r w:rsidR="00C80F6D" w:rsidRPr="007A2D83">
        <w:rPr>
          <w:sz w:val="28"/>
          <w:szCs w:val="28"/>
        </w:rPr>
        <w:t xml:space="preserve"> процентных пункта</w:t>
      </w:r>
      <w:r w:rsidR="006A1042" w:rsidRPr="007A2D83">
        <w:rPr>
          <w:sz w:val="28"/>
          <w:szCs w:val="28"/>
        </w:rPr>
        <w:t>.</w:t>
      </w:r>
      <w:r w:rsidR="00E207C1" w:rsidRPr="007A2D83">
        <w:rPr>
          <w:sz w:val="28"/>
          <w:szCs w:val="28"/>
        </w:rPr>
        <w:t xml:space="preserve"> </w:t>
      </w:r>
      <w:r w:rsidR="00C80F6D" w:rsidRPr="007A2D83">
        <w:rPr>
          <w:sz w:val="28"/>
          <w:szCs w:val="28"/>
        </w:rPr>
        <w:t>Удельный вес неналоговых доходов в плановом периоде 202</w:t>
      </w:r>
      <w:r w:rsidR="00A60FAB">
        <w:rPr>
          <w:sz w:val="28"/>
          <w:szCs w:val="28"/>
        </w:rPr>
        <w:t>6</w:t>
      </w:r>
      <w:r w:rsidR="00C80F6D" w:rsidRPr="007A2D83">
        <w:rPr>
          <w:sz w:val="28"/>
          <w:szCs w:val="28"/>
        </w:rPr>
        <w:t>-202</w:t>
      </w:r>
      <w:r w:rsidR="00A60FAB">
        <w:rPr>
          <w:sz w:val="28"/>
          <w:szCs w:val="28"/>
        </w:rPr>
        <w:t>7</w:t>
      </w:r>
      <w:r w:rsidR="00C80F6D" w:rsidRPr="007A2D83">
        <w:rPr>
          <w:sz w:val="28"/>
          <w:szCs w:val="28"/>
        </w:rPr>
        <w:t xml:space="preserve"> годов составляет </w:t>
      </w:r>
      <w:r w:rsidR="00A60FAB">
        <w:rPr>
          <w:sz w:val="28"/>
          <w:szCs w:val="28"/>
        </w:rPr>
        <w:t>10,9</w:t>
      </w:r>
      <w:r w:rsidR="002B4D06" w:rsidRPr="007A2D83">
        <w:rPr>
          <w:sz w:val="28"/>
          <w:szCs w:val="28"/>
        </w:rPr>
        <w:t>%</w:t>
      </w:r>
      <w:r w:rsidR="005E12D6">
        <w:rPr>
          <w:sz w:val="28"/>
          <w:szCs w:val="28"/>
        </w:rPr>
        <w:t xml:space="preserve"> и </w:t>
      </w:r>
      <w:r w:rsidR="00A60FAB">
        <w:rPr>
          <w:sz w:val="28"/>
          <w:szCs w:val="28"/>
        </w:rPr>
        <w:t>11,2</w:t>
      </w:r>
      <w:r w:rsidR="005E12D6">
        <w:rPr>
          <w:sz w:val="28"/>
          <w:szCs w:val="28"/>
        </w:rPr>
        <w:t>% соответствен</w:t>
      </w:r>
      <w:r w:rsidR="002A3F93">
        <w:rPr>
          <w:sz w:val="28"/>
          <w:szCs w:val="28"/>
        </w:rPr>
        <w:t>но</w:t>
      </w:r>
      <w:r w:rsidR="002B4D06" w:rsidRPr="007A2D83">
        <w:rPr>
          <w:sz w:val="28"/>
          <w:szCs w:val="28"/>
        </w:rPr>
        <w:t>.</w:t>
      </w:r>
    </w:p>
    <w:bookmarkEnd w:id="5"/>
    <w:p w:rsidR="001A3A9B" w:rsidRPr="00AD1400" w:rsidRDefault="001A3A9B" w:rsidP="001A3A9B">
      <w:pPr>
        <w:widowControl w:val="0"/>
        <w:ind w:firstLine="708"/>
        <w:jc w:val="both"/>
        <w:rPr>
          <w:sz w:val="28"/>
          <w:szCs w:val="28"/>
        </w:rPr>
      </w:pPr>
      <w:r w:rsidRPr="00AD1400">
        <w:rPr>
          <w:b/>
          <w:sz w:val="28"/>
          <w:szCs w:val="28"/>
        </w:rPr>
        <w:t xml:space="preserve">Доходы от продажи материальных и нематериальных активов </w:t>
      </w:r>
      <w:r w:rsidRPr="00AD1400">
        <w:rPr>
          <w:i/>
          <w:sz w:val="28"/>
          <w:szCs w:val="28"/>
        </w:rPr>
        <w:t xml:space="preserve">(доходы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</w:r>
      <w:r w:rsidRPr="00AD1400">
        <w:rPr>
          <w:sz w:val="28"/>
          <w:szCs w:val="28"/>
        </w:rPr>
        <w:t>прогнозиру</w:t>
      </w:r>
      <w:r w:rsidR="00AD1400" w:rsidRPr="00AD1400">
        <w:rPr>
          <w:sz w:val="28"/>
          <w:szCs w:val="28"/>
        </w:rPr>
        <w:t>ю</w:t>
      </w:r>
      <w:r w:rsidRPr="00AD1400">
        <w:rPr>
          <w:sz w:val="28"/>
          <w:szCs w:val="28"/>
        </w:rPr>
        <w:t>тся в 202</w:t>
      </w:r>
      <w:r w:rsidR="00A60FAB">
        <w:rPr>
          <w:sz w:val="28"/>
          <w:szCs w:val="28"/>
        </w:rPr>
        <w:t>5</w:t>
      </w:r>
      <w:r w:rsidRPr="00AD1400">
        <w:rPr>
          <w:sz w:val="28"/>
          <w:szCs w:val="28"/>
        </w:rPr>
        <w:t xml:space="preserve"> году в сумме </w:t>
      </w:r>
      <w:r w:rsidR="00A60FAB">
        <w:rPr>
          <w:sz w:val="28"/>
          <w:szCs w:val="28"/>
        </w:rPr>
        <w:t>680,0</w:t>
      </w:r>
      <w:r w:rsidR="00385D3D">
        <w:rPr>
          <w:sz w:val="28"/>
          <w:szCs w:val="28"/>
        </w:rPr>
        <w:t xml:space="preserve"> тыс. рублей, что </w:t>
      </w:r>
      <w:r w:rsidRPr="00AD1400">
        <w:rPr>
          <w:sz w:val="28"/>
          <w:szCs w:val="28"/>
        </w:rPr>
        <w:t xml:space="preserve">на </w:t>
      </w:r>
      <w:r w:rsidR="00A60FAB">
        <w:rPr>
          <w:sz w:val="28"/>
          <w:szCs w:val="28"/>
        </w:rPr>
        <w:t>280,0</w:t>
      </w:r>
      <w:r w:rsidRPr="00AD1400">
        <w:rPr>
          <w:sz w:val="28"/>
          <w:szCs w:val="28"/>
        </w:rPr>
        <w:t xml:space="preserve"> тыс. рублей больше </w:t>
      </w:r>
      <w:r w:rsidR="005E12D6">
        <w:rPr>
          <w:sz w:val="28"/>
          <w:szCs w:val="28"/>
        </w:rPr>
        <w:t xml:space="preserve">планового уровня </w:t>
      </w:r>
      <w:r w:rsidRPr="00AD1400">
        <w:rPr>
          <w:sz w:val="28"/>
          <w:szCs w:val="28"/>
        </w:rPr>
        <w:t>202</w:t>
      </w:r>
      <w:r w:rsidR="00A60FAB">
        <w:rPr>
          <w:sz w:val="28"/>
          <w:szCs w:val="28"/>
        </w:rPr>
        <w:t>4</w:t>
      </w:r>
      <w:r w:rsidRPr="00AD1400">
        <w:rPr>
          <w:sz w:val="28"/>
          <w:szCs w:val="28"/>
        </w:rPr>
        <w:t xml:space="preserve"> года. В плановом периоде 202</w:t>
      </w:r>
      <w:r w:rsidR="00A60FAB">
        <w:rPr>
          <w:sz w:val="28"/>
          <w:szCs w:val="28"/>
        </w:rPr>
        <w:t>6</w:t>
      </w:r>
      <w:r w:rsidRPr="00AD1400">
        <w:rPr>
          <w:sz w:val="28"/>
          <w:szCs w:val="28"/>
        </w:rPr>
        <w:t xml:space="preserve"> и 202</w:t>
      </w:r>
      <w:r w:rsidR="00A60FAB">
        <w:rPr>
          <w:sz w:val="28"/>
          <w:szCs w:val="28"/>
        </w:rPr>
        <w:t>7</w:t>
      </w:r>
      <w:r w:rsidRPr="00AD1400">
        <w:rPr>
          <w:sz w:val="28"/>
          <w:szCs w:val="28"/>
        </w:rPr>
        <w:t xml:space="preserve"> годов поступлени</w:t>
      </w:r>
      <w:r w:rsidR="005E12D6">
        <w:rPr>
          <w:sz w:val="28"/>
          <w:szCs w:val="28"/>
        </w:rPr>
        <w:t xml:space="preserve">е планируется </w:t>
      </w:r>
      <w:r w:rsidR="00A60FAB">
        <w:rPr>
          <w:sz w:val="28"/>
          <w:szCs w:val="28"/>
        </w:rPr>
        <w:t>8</w:t>
      </w:r>
      <w:r w:rsidR="005E12D6">
        <w:rPr>
          <w:sz w:val="28"/>
          <w:szCs w:val="28"/>
        </w:rPr>
        <w:t xml:space="preserve">20,0 и </w:t>
      </w:r>
      <w:r w:rsidR="00A60FAB">
        <w:rPr>
          <w:sz w:val="28"/>
          <w:szCs w:val="28"/>
        </w:rPr>
        <w:t>980,</w:t>
      </w:r>
      <w:r w:rsidR="005E12D6">
        <w:rPr>
          <w:sz w:val="28"/>
          <w:szCs w:val="28"/>
        </w:rPr>
        <w:t>0 тыс. рублей соответственно</w:t>
      </w:r>
      <w:r w:rsidRPr="00AD1400">
        <w:rPr>
          <w:sz w:val="28"/>
          <w:szCs w:val="28"/>
        </w:rPr>
        <w:t>.</w:t>
      </w:r>
    </w:p>
    <w:p w:rsidR="00E12811" w:rsidRPr="001D79E9" w:rsidRDefault="001A3A9B" w:rsidP="0098141C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r w:rsidRPr="00092F81">
        <w:rPr>
          <w:sz w:val="28"/>
          <w:szCs w:val="28"/>
        </w:rPr>
        <w:t>Поступление</w:t>
      </w:r>
      <w:r w:rsidR="00622144" w:rsidRPr="00092F81">
        <w:rPr>
          <w:b/>
          <w:sz w:val="28"/>
          <w:szCs w:val="28"/>
        </w:rPr>
        <w:t xml:space="preserve"> п</w:t>
      </w:r>
      <w:r w:rsidRPr="00092F81">
        <w:rPr>
          <w:b/>
          <w:sz w:val="28"/>
          <w:szCs w:val="28"/>
        </w:rPr>
        <w:t>ро</w:t>
      </w:r>
      <w:r w:rsidR="00622144" w:rsidRPr="00092F81">
        <w:rPr>
          <w:b/>
          <w:sz w:val="28"/>
          <w:szCs w:val="28"/>
        </w:rPr>
        <w:t>чих</w:t>
      </w:r>
      <w:r w:rsidRPr="00092F81">
        <w:rPr>
          <w:b/>
          <w:sz w:val="28"/>
          <w:szCs w:val="28"/>
        </w:rPr>
        <w:t xml:space="preserve"> </w:t>
      </w:r>
      <w:r w:rsidR="00EF0675" w:rsidRPr="00092F81">
        <w:rPr>
          <w:b/>
          <w:bCs/>
          <w:sz w:val="28"/>
          <w:szCs w:val="28"/>
        </w:rPr>
        <w:t>неналоговых доходов</w:t>
      </w:r>
      <w:r w:rsidRPr="00092F81">
        <w:rPr>
          <w:b/>
          <w:sz w:val="28"/>
          <w:szCs w:val="28"/>
        </w:rPr>
        <w:t xml:space="preserve"> </w:t>
      </w:r>
      <w:r w:rsidR="00092F81" w:rsidRPr="00092F81">
        <w:rPr>
          <w:i/>
          <w:sz w:val="28"/>
          <w:szCs w:val="28"/>
        </w:rPr>
        <w:t>(и</w:t>
      </w:r>
      <w:r w:rsidR="00092F81">
        <w:rPr>
          <w:i/>
          <w:sz w:val="28"/>
          <w:szCs w:val="28"/>
        </w:rPr>
        <w:t>нициативные платежи, зачисляемые в бюджеты сельских поселений</w:t>
      </w:r>
      <w:r w:rsidR="00092F81" w:rsidRPr="00092F81">
        <w:rPr>
          <w:i/>
          <w:sz w:val="28"/>
          <w:szCs w:val="28"/>
        </w:rPr>
        <w:t xml:space="preserve">) </w:t>
      </w:r>
      <w:r w:rsidRPr="00092F81">
        <w:rPr>
          <w:sz w:val="28"/>
          <w:szCs w:val="28"/>
        </w:rPr>
        <w:t xml:space="preserve">в проекте бюджета </w:t>
      </w:r>
      <w:r w:rsidR="00EF0675" w:rsidRPr="00092F81">
        <w:rPr>
          <w:sz w:val="28"/>
          <w:szCs w:val="28"/>
        </w:rPr>
        <w:t xml:space="preserve">поселения прогнозируется </w:t>
      </w:r>
      <w:r w:rsidRPr="00092F81">
        <w:rPr>
          <w:sz w:val="28"/>
          <w:szCs w:val="28"/>
        </w:rPr>
        <w:t>на 202</w:t>
      </w:r>
      <w:r w:rsidR="00A60FAB">
        <w:rPr>
          <w:sz w:val="28"/>
          <w:szCs w:val="28"/>
        </w:rPr>
        <w:t>5</w:t>
      </w:r>
      <w:r w:rsidRPr="00092F81">
        <w:rPr>
          <w:sz w:val="28"/>
          <w:szCs w:val="28"/>
        </w:rPr>
        <w:t xml:space="preserve"> год </w:t>
      </w:r>
      <w:r w:rsidR="00EF0675" w:rsidRPr="00092F81">
        <w:rPr>
          <w:sz w:val="28"/>
          <w:szCs w:val="28"/>
        </w:rPr>
        <w:t xml:space="preserve">в объеме </w:t>
      </w:r>
      <w:r w:rsidR="005E12D6">
        <w:rPr>
          <w:sz w:val="28"/>
          <w:szCs w:val="28"/>
        </w:rPr>
        <w:t>2</w:t>
      </w:r>
      <w:r w:rsidR="00A60FAB">
        <w:rPr>
          <w:sz w:val="28"/>
          <w:szCs w:val="28"/>
        </w:rPr>
        <w:t>5,5</w:t>
      </w:r>
      <w:r w:rsidRPr="00092F81">
        <w:rPr>
          <w:sz w:val="28"/>
          <w:szCs w:val="28"/>
        </w:rPr>
        <w:t xml:space="preserve"> тыс. рублей. </w:t>
      </w:r>
      <w:r w:rsidR="00EF0675" w:rsidRPr="00092F81">
        <w:rPr>
          <w:sz w:val="28"/>
          <w:szCs w:val="28"/>
        </w:rPr>
        <w:t>В плановом</w:t>
      </w:r>
      <w:r w:rsidR="00EF0675" w:rsidRPr="00AD1400">
        <w:rPr>
          <w:sz w:val="28"/>
          <w:szCs w:val="28"/>
        </w:rPr>
        <w:t xml:space="preserve"> периоде 202</w:t>
      </w:r>
      <w:r w:rsidR="00A60FAB">
        <w:rPr>
          <w:sz w:val="28"/>
          <w:szCs w:val="28"/>
        </w:rPr>
        <w:t>6</w:t>
      </w:r>
      <w:r w:rsidR="00EF0675" w:rsidRPr="00AD1400">
        <w:rPr>
          <w:sz w:val="28"/>
          <w:szCs w:val="28"/>
        </w:rPr>
        <w:t xml:space="preserve"> и 202</w:t>
      </w:r>
      <w:r w:rsidR="00A60FAB">
        <w:rPr>
          <w:sz w:val="28"/>
          <w:szCs w:val="28"/>
        </w:rPr>
        <w:t>7</w:t>
      </w:r>
      <w:r w:rsidR="00EF0675" w:rsidRPr="00AD1400">
        <w:rPr>
          <w:sz w:val="28"/>
          <w:szCs w:val="28"/>
        </w:rPr>
        <w:t xml:space="preserve"> годов поступлений данных налогов не прогнозируется.</w:t>
      </w:r>
    </w:p>
    <w:p w:rsidR="005D5E41" w:rsidRPr="00B1690F" w:rsidRDefault="005D5E41" w:rsidP="002244EB">
      <w:pPr>
        <w:ind w:firstLine="708"/>
        <w:jc w:val="both"/>
        <w:rPr>
          <w:sz w:val="28"/>
          <w:szCs w:val="28"/>
        </w:rPr>
      </w:pPr>
      <w:bookmarkStart w:id="6" w:name="_Hlk152680126"/>
      <w:r w:rsidRPr="00602DFF">
        <w:rPr>
          <w:sz w:val="28"/>
          <w:szCs w:val="28"/>
        </w:rPr>
        <w:t xml:space="preserve">Общий объем </w:t>
      </w:r>
      <w:r w:rsidRPr="00602DFF">
        <w:rPr>
          <w:b/>
          <w:sz w:val="28"/>
          <w:szCs w:val="28"/>
        </w:rPr>
        <w:t>б</w:t>
      </w:r>
      <w:r w:rsidRPr="00602DFF">
        <w:rPr>
          <w:b/>
          <w:bCs/>
          <w:sz w:val="28"/>
          <w:szCs w:val="28"/>
        </w:rPr>
        <w:t xml:space="preserve">езвозмездных </w:t>
      </w:r>
      <w:r w:rsidRPr="00B1690F">
        <w:rPr>
          <w:b/>
          <w:bCs/>
          <w:sz w:val="28"/>
          <w:szCs w:val="28"/>
        </w:rPr>
        <w:t>поступлений</w:t>
      </w:r>
      <w:r w:rsidRPr="00B1690F">
        <w:rPr>
          <w:bCs/>
          <w:sz w:val="28"/>
          <w:szCs w:val="28"/>
        </w:rPr>
        <w:t xml:space="preserve"> </w:t>
      </w:r>
      <w:r w:rsidRPr="00B1690F">
        <w:rPr>
          <w:sz w:val="28"/>
          <w:szCs w:val="28"/>
        </w:rPr>
        <w:t>на 20</w:t>
      </w:r>
      <w:r w:rsidR="00CC0DEF" w:rsidRPr="00B1690F">
        <w:rPr>
          <w:sz w:val="28"/>
          <w:szCs w:val="28"/>
        </w:rPr>
        <w:t>2</w:t>
      </w:r>
      <w:r w:rsidR="00A60FAB">
        <w:rPr>
          <w:sz w:val="28"/>
          <w:szCs w:val="28"/>
        </w:rPr>
        <w:t>5</w:t>
      </w:r>
      <w:r w:rsidRPr="00B1690F">
        <w:rPr>
          <w:sz w:val="28"/>
          <w:szCs w:val="28"/>
        </w:rPr>
        <w:t xml:space="preserve"> год предусмотрен в сумме </w:t>
      </w:r>
      <w:r w:rsidR="00A60FAB">
        <w:rPr>
          <w:sz w:val="28"/>
          <w:szCs w:val="28"/>
        </w:rPr>
        <w:t>5 818,7</w:t>
      </w:r>
      <w:r w:rsidR="00287A5C" w:rsidRPr="00B1690F">
        <w:rPr>
          <w:sz w:val="28"/>
          <w:szCs w:val="28"/>
        </w:rPr>
        <w:t xml:space="preserve"> тыс. </w:t>
      </w:r>
      <w:r w:rsidRPr="00B1690F">
        <w:rPr>
          <w:sz w:val="28"/>
          <w:szCs w:val="28"/>
        </w:rPr>
        <w:t xml:space="preserve"> рублей, к утвержденному объему бюджет</w:t>
      </w:r>
      <w:r w:rsidR="00287A5C" w:rsidRPr="00B1690F">
        <w:rPr>
          <w:sz w:val="28"/>
          <w:szCs w:val="28"/>
        </w:rPr>
        <w:t>а 20</w:t>
      </w:r>
      <w:r w:rsidR="006461AB" w:rsidRPr="00B1690F">
        <w:rPr>
          <w:sz w:val="28"/>
          <w:szCs w:val="28"/>
        </w:rPr>
        <w:t>2</w:t>
      </w:r>
      <w:r w:rsidR="00F26742">
        <w:rPr>
          <w:sz w:val="28"/>
          <w:szCs w:val="28"/>
        </w:rPr>
        <w:t>4</w:t>
      </w:r>
      <w:r w:rsidR="00987360" w:rsidRPr="00B1690F">
        <w:rPr>
          <w:sz w:val="28"/>
          <w:szCs w:val="28"/>
        </w:rPr>
        <w:t xml:space="preserve"> года </w:t>
      </w:r>
      <w:r w:rsidR="00625B9F">
        <w:rPr>
          <w:sz w:val="28"/>
          <w:szCs w:val="28"/>
        </w:rPr>
        <w:t>рост</w:t>
      </w:r>
      <w:r w:rsidR="00987360" w:rsidRPr="00B1690F">
        <w:rPr>
          <w:sz w:val="28"/>
          <w:szCs w:val="28"/>
        </w:rPr>
        <w:t xml:space="preserve"> составляет </w:t>
      </w:r>
      <w:r w:rsidR="00625B9F">
        <w:rPr>
          <w:sz w:val="28"/>
          <w:szCs w:val="28"/>
        </w:rPr>
        <w:t>913,6</w:t>
      </w:r>
      <w:r w:rsidR="005E12D6">
        <w:rPr>
          <w:sz w:val="28"/>
          <w:szCs w:val="28"/>
        </w:rPr>
        <w:t xml:space="preserve"> </w:t>
      </w:r>
      <w:r w:rsidR="00287A5C" w:rsidRPr="00B1690F">
        <w:rPr>
          <w:sz w:val="28"/>
          <w:szCs w:val="28"/>
        </w:rPr>
        <w:t>тыс.</w:t>
      </w:r>
      <w:r w:rsidR="00987360" w:rsidRPr="00B1690F">
        <w:rPr>
          <w:sz w:val="28"/>
          <w:szCs w:val="28"/>
        </w:rPr>
        <w:t xml:space="preserve"> </w:t>
      </w:r>
      <w:r w:rsidRPr="00B1690F">
        <w:rPr>
          <w:sz w:val="28"/>
          <w:szCs w:val="28"/>
        </w:rPr>
        <w:t xml:space="preserve">рублей, или </w:t>
      </w:r>
      <w:r w:rsidR="00385D3D">
        <w:rPr>
          <w:sz w:val="28"/>
          <w:szCs w:val="28"/>
        </w:rPr>
        <w:t xml:space="preserve">на </w:t>
      </w:r>
      <w:r w:rsidR="00625B9F">
        <w:rPr>
          <w:sz w:val="28"/>
          <w:szCs w:val="28"/>
        </w:rPr>
        <w:t>18,6</w:t>
      </w:r>
      <w:r w:rsidR="00385D3D">
        <w:rPr>
          <w:sz w:val="28"/>
          <w:szCs w:val="28"/>
        </w:rPr>
        <w:t>%</w:t>
      </w:r>
      <w:r w:rsidRPr="00B1690F">
        <w:rPr>
          <w:sz w:val="28"/>
          <w:szCs w:val="28"/>
        </w:rPr>
        <w:t>.</w:t>
      </w:r>
    </w:p>
    <w:p w:rsidR="005D5E41" w:rsidRPr="0015796C" w:rsidRDefault="005D5E41" w:rsidP="002244EB">
      <w:pPr>
        <w:ind w:firstLine="708"/>
        <w:jc w:val="both"/>
        <w:rPr>
          <w:sz w:val="28"/>
          <w:szCs w:val="28"/>
        </w:rPr>
      </w:pPr>
      <w:r w:rsidRPr="0015796C">
        <w:rPr>
          <w:sz w:val="28"/>
          <w:szCs w:val="28"/>
        </w:rPr>
        <w:t>В общем объеме доходов проекта</w:t>
      </w:r>
      <w:r w:rsidR="00D81857" w:rsidRPr="0015796C">
        <w:rPr>
          <w:sz w:val="28"/>
          <w:szCs w:val="28"/>
        </w:rPr>
        <w:t xml:space="preserve"> </w:t>
      </w:r>
      <w:r w:rsidRPr="0015796C">
        <w:rPr>
          <w:sz w:val="28"/>
          <w:szCs w:val="28"/>
        </w:rPr>
        <w:t>бюджета</w:t>
      </w:r>
      <w:r w:rsidR="00E20107" w:rsidRPr="0015796C">
        <w:rPr>
          <w:sz w:val="28"/>
          <w:szCs w:val="28"/>
        </w:rPr>
        <w:t xml:space="preserve"> поселения 202</w:t>
      </w:r>
      <w:r w:rsidR="00625B9F">
        <w:rPr>
          <w:sz w:val="28"/>
          <w:szCs w:val="28"/>
        </w:rPr>
        <w:t>5</w:t>
      </w:r>
      <w:r w:rsidR="00D81857" w:rsidRPr="0015796C">
        <w:rPr>
          <w:sz w:val="28"/>
          <w:szCs w:val="28"/>
        </w:rPr>
        <w:t xml:space="preserve"> год</w:t>
      </w:r>
      <w:r w:rsidRPr="0015796C">
        <w:rPr>
          <w:sz w:val="28"/>
          <w:szCs w:val="28"/>
        </w:rPr>
        <w:t xml:space="preserve"> безвозмездные поступления составляют </w:t>
      </w:r>
      <w:r w:rsidR="00625B9F">
        <w:rPr>
          <w:sz w:val="28"/>
          <w:szCs w:val="28"/>
        </w:rPr>
        <w:t>63,9</w:t>
      </w:r>
      <w:r w:rsidRPr="0015796C">
        <w:rPr>
          <w:sz w:val="28"/>
          <w:szCs w:val="28"/>
        </w:rPr>
        <w:t xml:space="preserve">%, что на </w:t>
      </w:r>
      <w:r w:rsidR="00625B9F">
        <w:rPr>
          <w:sz w:val="28"/>
          <w:szCs w:val="28"/>
        </w:rPr>
        <w:t>1,2</w:t>
      </w:r>
      <w:r w:rsidRPr="0015796C">
        <w:rPr>
          <w:sz w:val="28"/>
          <w:szCs w:val="28"/>
        </w:rPr>
        <w:t xml:space="preserve"> процентн</w:t>
      </w:r>
      <w:r w:rsidR="00987360" w:rsidRPr="0015796C">
        <w:rPr>
          <w:sz w:val="28"/>
          <w:szCs w:val="28"/>
        </w:rPr>
        <w:t>ых</w:t>
      </w:r>
      <w:r w:rsidR="006E73D6" w:rsidRPr="0015796C">
        <w:rPr>
          <w:sz w:val="28"/>
          <w:szCs w:val="28"/>
        </w:rPr>
        <w:t xml:space="preserve"> пункта </w:t>
      </w:r>
      <w:r w:rsidR="00625B9F">
        <w:rPr>
          <w:sz w:val="28"/>
          <w:szCs w:val="28"/>
        </w:rPr>
        <w:t>выше</w:t>
      </w:r>
      <w:r w:rsidRPr="0015796C">
        <w:rPr>
          <w:sz w:val="28"/>
          <w:szCs w:val="28"/>
        </w:rPr>
        <w:t xml:space="preserve"> утв</w:t>
      </w:r>
      <w:r w:rsidR="00D81857" w:rsidRPr="0015796C">
        <w:rPr>
          <w:sz w:val="28"/>
          <w:szCs w:val="28"/>
        </w:rPr>
        <w:t>е</w:t>
      </w:r>
      <w:r w:rsidR="006E73D6" w:rsidRPr="0015796C">
        <w:rPr>
          <w:sz w:val="28"/>
          <w:szCs w:val="28"/>
        </w:rPr>
        <w:t>ржденного уровня 20</w:t>
      </w:r>
      <w:r w:rsidR="00683A3D" w:rsidRPr="0015796C">
        <w:rPr>
          <w:sz w:val="28"/>
          <w:szCs w:val="28"/>
        </w:rPr>
        <w:t>2</w:t>
      </w:r>
      <w:r w:rsidR="00625B9F">
        <w:rPr>
          <w:sz w:val="28"/>
          <w:szCs w:val="28"/>
        </w:rPr>
        <w:t>4</w:t>
      </w:r>
      <w:r w:rsidR="00987360" w:rsidRPr="0015796C">
        <w:rPr>
          <w:sz w:val="28"/>
          <w:szCs w:val="28"/>
        </w:rPr>
        <w:t xml:space="preserve"> года (</w:t>
      </w:r>
      <w:r w:rsidR="00B753ED">
        <w:rPr>
          <w:sz w:val="28"/>
          <w:szCs w:val="28"/>
        </w:rPr>
        <w:t>6</w:t>
      </w:r>
      <w:r w:rsidR="00625B9F">
        <w:rPr>
          <w:sz w:val="28"/>
          <w:szCs w:val="28"/>
        </w:rPr>
        <w:t>2,7</w:t>
      </w:r>
      <w:r w:rsidR="006E73D6" w:rsidRPr="0015796C">
        <w:rPr>
          <w:sz w:val="28"/>
          <w:szCs w:val="28"/>
        </w:rPr>
        <w:t>%).</w:t>
      </w:r>
    </w:p>
    <w:p w:rsidR="001B0668" w:rsidRPr="001D79E9" w:rsidRDefault="00234C2B" w:rsidP="00234C2B">
      <w:pPr>
        <w:ind w:firstLine="708"/>
        <w:jc w:val="both"/>
        <w:rPr>
          <w:sz w:val="28"/>
          <w:szCs w:val="28"/>
          <w:highlight w:val="yellow"/>
        </w:rPr>
      </w:pPr>
      <w:r w:rsidRPr="00AD3397">
        <w:rPr>
          <w:sz w:val="28"/>
          <w:szCs w:val="28"/>
        </w:rPr>
        <w:t>Общий объем б</w:t>
      </w:r>
      <w:r w:rsidRPr="00AD3397">
        <w:rPr>
          <w:bCs/>
          <w:sz w:val="28"/>
          <w:szCs w:val="28"/>
        </w:rPr>
        <w:t xml:space="preserve">езвозмездных поступлений </w:t>
      </w:r>
      <w:r w:rsidR="00B26D4F" w:rsidRPr="00AD3397">
        <w:rPr>
          <w:sz w:val="28"/>
          <w:szCs w:val="28"/>
        </w:rPr>
        <w:t>на плановый период 202</w:t>
      </w:r>
      <w:r w:rsidR="00625B9F">
        <w:rPr>
          <w:sz w:val="28"/>
          <w:szCs w:val="28"/>
        </w:rPr>
        <w:t xml:space="preserve">6 </w:t>
      </w:r>
      <w:r w:rsidRPr="00AD3397">
        <w:rPr>
          <w:sz w:val="28"/>
          <w:szCs w:val="28"/>
        </w:rPr>
        <w:t>- 202</w:t>
      </w:r>
      <w:r w:rsidR="00625B9F">
        <w:rPr>
          <w:sz w:val="28"/>
          <w:szCs w:val="28"/>
        </w:rPr>
        <w:t>7</w:t>
      </w:r>
      <w:r w:rsidR="001B0668" w:rsidRPr="00AD3397">
        <w:rPr>
          <w:sz w:val="28"/>
          <w:szCs w:val="28"/>
        </w:rPr>
        <w:t xml:space="preserve"> годов предусмотрен в сумме </w:t>
      </w:r>
      <w:r w:rsidR="00625B9F">
        <w:rPr>
          <w:sz w:val="28"/>
          <w:szCs w:val="28"/>
        </w:rPr>
        <w:t>4 011,2</w:t>
      </w:r>
      <w:r w:rsidR="008548E6" w:rsidRPr="00AD3397">
        <w:rPr>
          <w:sz w:val="28"/>
          <w:szCs w:val="28"/>
        </w:rPr>
        <w:t xml:space="preserve"> тыс.  рублей и </w:t>
      </w:r>
      <w:r w:rsidR="00625B9F">
        <w:rPr>
          <w:sz w:val="28"/>
          <w:szCs w:val="28"/>
        </w:rPr>
        <w:t>5 054,6</w:t>
      </w:r>
      <w:r w:rsidRPr="00AD3397">
        <w:rPr>
          <w:sz w:val="28"/>
          <w:szCs w:val="28"/>
        </w:rPr>
        <w:t xml:space="preserve"> тыс. рублей </w:t>
      </w:r>
      <w:r w:rsidRPr="00F10AFC">
        <w:rPr>
          <w:sz w:val="28"/>
          <w:szCs w:val="28"/>
        </w:rPr>
        <w:t>соответственно</w:t>
      </w:r>
      <w:r w:rsidR="001B0668" w:rsidRPr="00F10AFC">
        <w:rPr>
          <w:sz w:val="28"/>
          <w:szCs w:val="28"/>
        </w:rPr>
        <w:t>.</w:t>
      </w:r>
      <w:r w:rsidRPr="00F10AFC">
        <w:rPr>
          <w:sz w:val="28"/>
          <w:szCs w:val="28"/>
        </w:rPr>
        <w:t xml:space="preserve"> </w:t>
      </w:r>
      <w:r w:rsidR="001B0668" w:rsidRPr="00F10AFC">
        <w:rPr>
          <w:sz w:val="28"/>
          <w:szCs w:val="28"/>
        </w:rPr>
        <w:t>К</w:t>
      </w:r>
      <w:r w:rsidR="00D84FD5" w:rsidRPr="00F10AFC">
        <w:rPr>
          <w:sz w:val="28"/>
          <w:szCs w:val="28"/>
        </w:rPr>
        <w:t xml:space="preserve"> утвержденному бюджету 202</w:t>
      </w:r>
      <w:r w:rsidR="00625B9F">
        <w:rPr>
          <w:sz w:val="28"/>
          <w:szCs w:val="28"/>
        </w:rPr>
        <w:t>4</w:t>
      </w:r>
      <w:r w:rsidRPr="00F10AFC">
        <w:rPr>
          <w:sz w:val="28"/>
          <w:szCs w:val="28"/>
        </w:rPr>
        <w:t xml:space="preserve"> года </w:t>
      </w:r>
      <w:r w:rsidR="001B0668" w:rsidRPr="00F10AFC">
        <w:rPr>
          <w:sz w:val="28"/>
          <w:szCs w:val="28"/>
        </w:rPr>
        <w:t>объем б</w:t>
      </w:r>
      <w:r w:rsidR="001B0668" w:rsidRPr="00F10AFC">
        <w:rPr>
          <w:bCs/>
          <w:sz w:val="28"/>
          <w:szCs w:val="28"/>
        </w:rPr>
        <w:t xml:space="preserve">езвозмездных поступлений </w:t>
      </w:r>
      <w:r w:rsidR="00AD4758" w:rsidRPr="00F10AFC">
        <w:rPr>
          <w:sz w:val="28"/>
          <w:szCs w:val="28"/>
        </w:rPr>
        <w:t>на плановый период 202</w:t>
      </w:r>
      <w:r w:rsidR="00625B9F">
        <w:rPr>
          <w:sz w:val="28"/>
          <w:szCs w:val="28"/>
        </w:rPr>
        <w:t>6</w:t>
      </w:r>
      <w:r w:rsidR="001B0668" w:rsidRPr="00F10AFC">
        <w:rPr>
          <w:sz w:val="28"/>
          <w:szCs w:val="28"/>
        </w:rPr>
        <w:t>-202</w:t>
      </w:r>
      <w:r w:rsidR="00625B9F">
        <w:rPr>
          <w:sz w:val="28"/>
          <w:szCs w:val="28"/>
        </w:rPr>
        <w:t>7</w:t>
      </w:r>
      <w:r w:rsidR="001B0668" w:rsidRPr="00F10AFC">
        <w:rPr>
          <w:sz w:val="28"/>
          <w:szCs w:val="28"/>
        </w:rPr>
        <w:t xml:space="preserve"> годов </w:t>
      </w:r>
      <w:r w:rsidRPr="00F10AFC">
        <w:rPr>
          <w:sz w:val="28"/>
          <w:szCs w:val="28"/>
        </w:rPr>
        <w:t>у</w:t>
      </w:r>
      <w:r w:rsidR="00BA02A7" w:rsidRPr="00F10AFC">
        <w:rPr>
          <w:sz w:val="28"/>
          <w:szCs w:val="28"/>
        </w:rPr>
        <w:t>м</w:t>
      </w:r>
      <w:r w:rsidR="001B0668" w:rsidRPr="00F10AFC">
        <w:rPr>
          <w:sz w:val="28"/>
          <w:szCs w:val="28"/>
        </w:rPr>
        <w:t>е</w:t>
      </w:r>
      <w:r w:rsidR="00BA02A7" w:rsidRPr="00F10AFC">
        <w:rPr>
          <w:sz w:val="28"/>
          <w:szCs w:val="28"/>
        </w:rPr>
        <w:t>ньш</w:t>
      </w:r>
      <w:r w:rsidR="00AD4758" w:rsidRPr="00F10AFC">
        <w:rPr>
          <w:sz w:val="28"/>
          <w:szCs w:val="28"/>
        </w:rPr>
        <w:t>и</w:t>
      </w:r>
      <w:r w:rsidRPr="00F10AFC">
        <w:rPr>
          <w:sz w:val="28"/>
          <w:szCs w:val="28"/>
        </w:rPr>
        <w:t xml:space="preserve">тся на </w:t>
      </w:r>
      <w:r w:rsidR="00625B9F">
        <w:rPr>
          <w:sz w:val="28"/>
          <w:szCs w:val="28"/>
        </w:rPr>
        <w:t>893,9</w:t>
      </w:r>
      <w:r w:rsidRPr="00F10AFC">
        <w:rPr>
          <w:sz w:val="28"/>
          <w:szCs w:val="28"/>
        </w:rPr>
        <w:t xml:space="preserve"> тыс. рублей</w:t>
      </w:r>
      <w:r w:rsidR="00BA02A7" w:rsidRPr="00F10AFC">
        <w:rPr>
          <w:sz w:val="28"/>
          <w:szCs w:val="28"/>
        </w:rPr>
        <w:t xml:space="preserve"> в 202</w:t>
      </w:r>
      <w:r w:rsidR="00625B9F">
        <w:rPr>
          <w:sz w:val="28"/>
          <w:szCs w:val="28"/>
        </w:rPr>
        <w:t>6</w:t>
      </w:r>
      <w:r w:rsidR="00BA02A7" w:rsidRPr="00F10AFC">
        <w:rPr>
          <w:sz w:val="28"/>
          <w:szCs w:val="28"/>
        </w:rPr>
        <w:t xml:space="preserve"> году</w:t>
      </w:r>
      <w:r w:rsidRPr="00F10AFC">
        <w:rPr>
          <w:sz w:val="28"/>
          <w:szCs w:val="28"/>
        </w:rPr>
        <w:t xml:space="preserve"> и</w:t>
      </w:r>
      <w:r w:rsidR="00625B9F">
        <w:rPr>
          <w:sz w:val="28"/>
          <w:szCs w:val="28"/>
        </w:rPr>
        <w:t xml:space="preserve"> вырастит</w:t>
      </w:r>
      <w:r w:rsidRPr="00F10AFC">
        <w:rPr>
          <w:sz w:val="28"/>
          <w:szCs w:val="28"/>
        </w:rPr>
        <w:t xml:space="preserve"> </w:t>
      </w:r>
      <w:r w:rsidR="00BA02A7" w:rsidRPr="00F10AFC">
        <w:rPr>
          <w:sz w:val="28"/>
          <w:szCs w:val="28"/>
        </w:rPr>
        <w:t xml:space="preserve">на </w:t>
      </w:r>
      <w:r w:rsidR="00625B9F">
        <w:rPr>
          <w:sz w:val="28"/>
          <w:szCs w:val="28"/>
        </w:rPr>
        <w:t>149,5</w:t>
      </w:r>
      <w:r w:rsidR="00BA02A7" w:rsidRPr="00F10AFC">
        <w:rPr>
          <w:sz w:val="28"/>
          <w:szCs w:val="28"/>
        </w:rPr>
        <w:t xml:space="preserve"> тыс. рублей в 202</w:t>
      </w:r>
      <w:r w:rsidR="00625B9F">
        <w:rPr>
          <w:sz w:val="28"/>
          <w:szCs w:val="28"/>
        </w:rPr>
        <w:t>7</w:t>
      </w:r>
      <w:r w:rsidR="00BA02A7" w:rsidRPr="00F10AFC">
        <w:rPr>
          <w:sz w:val="28"/>
          <w:szCs w:val="28"/>
        </w:rPr>
        <w:t xml:space="preserve"> году.</w:t>
      </w:r>
    </w:p>
    <w:bookmarkEnd w:id="6"/>
    <w:p w:rsidR="00DD7EE4" w:rsidRPr="00EE5BD4" w:rsidRDefault="00DD7EE4" w:rsidP="002244EB">
      <w:pPr>
        <w:ind w:firstLine="709"/>
        <w:jc w:val="both"/>
        <w:rPr>
          <w:sz w:val="28"/>
          <w:szCs w:val="28"/>
        </w:rPr>
      </w:pPr>
      <w:r w:rsidRPr="00EE5BD4">
        <w:rPr>
          <w:sz w:val="28"/>
          <w:szCs w:val="28"/>
        </w:rPr>
        <w:t>Структура безвозмез</w:t>
      </w:r>
      <w:r w:rsidR="007012BD" w:rsidRPr="00EE5BD4">
        <w:rPr>
          <w:sz w:val="28"/>
          <w:szCs w:val="28"/>
        </w:rPr>
        <w:t>дных поступлений в бюджет поселения</w:t>
      </w:r>
      <w:r w:rsidR="00E66951" w:rsidRPr="00EE5BD4">
        <w:rPr>
          <w:sz w:val="28"/>
          <w:szCs w:val="28"/>
        </w:rPr>
        <w:t xml:space="preserve"> в плановом периоде 20</w:t>
      </w:r>
      <w:r w:rsidR="008548E6" w:rsidRPr="00EE5BD4">
        <w:rPr>
          <w:sz w:val="28"/>
          <w:szCs w:val="28"/>
        </w:rPr>
        <w:t>2</w:t>
      </w:r>
      <w:r w:rsidR="00625B9F">
        <w:rPr>
          <w:sz w:val="28"/>
          <w:szCs w:val="28"/>
        </w:rPr>
        <w:t>5</w:t>
      </w:r>
      <w:r w:rsidR="006E73D6" w:rsidRPr="00EE5BD4">
        <w:rPr>
          <w:sz w:val="28"/>
          <w:szCs w:val="28"/>
        </w:rPr>
        <w:t xml:space="preserve"> – 20</w:t>
      </w:r>
      <w:r w:rsidR="001B0668" w:rsidRPr="00EE5BD4">
        <w:rPr>
          <w:sz w:val="28"/>
          <w:szCs w:val="28"/>
        </w:rPr>
        <w:t>2</w:t>
      </w:r>
      <w:r w:rsidR="00625B9F">
        <w:rPr>
          <w:sz w:val="28"/>
          <w:szCs w:val="28"/>
        </w:rPr>
        <w:t>7</w:t>
      </w:r>
      <w:r w:rsidRPr="00EE5BD4">
        <w:rPr>
          <w:sz w:val="28"/>
          <w:szCs w:val="28"/>
        </w:rPr>
        <w:t xml:space="preserve"> годы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134"/>
        <w:gridCol w:w="851"/>
        <w:gridCol w:w="1417"/>
        <w:gridCol w:w="1134"/>
        <w:gridCol w:w="1276"/>
        <w:gridCol w:w="992"/>
      </w:tblGrid>
      <w:tr w:rsidR="00E66951" w:rsidRPr="00EE5BD4" w:rsidTr="001B761B">
        <w:trPr>
          <w:trHeight w:val="349"/>
        </w:trPr>
        <w:tc>
          <w:tcPr>
            <w:tcW w:w="3510" w:type="dxa"/>
            <w:vMerge w:val="restart"/>
          </w:tcPr>
          <w:p w:rsidR="00DD7EE4" w:rsidRPr="00EE5BD4" w:rsidRDefault="00DD7EE4" w:rsidP="00E96D2C">
            <w:pPr>
              <w:spacing w:before="60" w:after="60"/>
              <w:jc w:val="both"/>
            </w:pPr>
            <w:r w:rsidRPr="00EE5BD4">
              <w:t>Наименование</w:t>
            </w:r>
          </w:p>
        </w:tc>
        <w:tc>
          <w:tcPr>
            <w:tcW w:w="1985" w:type="dxa"/>
            <w:gridSpan w:val="2"/>
          </w:tcPr>
          <w:p w:rsidR="00DD7EE4" w:rsidRPr="00EE5BD4" w:rsidRDefault="008548E6" w:rsidP="00777C86">
            <w:pPr>
              <w:spacing w:before="60" w:after="60"/>
              <w:jc w:val="both"/>
            </w:pPr>
            <w:r w:rsidRPr="00EE5BD4">
              <w:t>202</w:t>
            </w:r>
            <w:r w:rsidR="00625B9F">
              <w:t>5</w:t>
            </w:r>
            <w:r w:rsidR="001E5E14" w:rsidRPr="00EE5BD4">
              <w:t xml:space="preserve"> </w:t>
            </w:r>
            <w:r w:rsidR="00DD7EE4" w:rsidRPr="00EE5BD4">
              <w:t>год</w:t>
            </w:r>
          </w:p>
        </w:tc>
        <w:tc>
          <w:tcPr>
            <w:tcW w:w="2551" w:type="dxa"/>
            <w:gridSpan w:val="2"/>
          </w:tcPr>
          <w:p w:rsidR="00DD7EE4" w:rsidRPr="00EE5BD4" w:rsidRDefault="006E73D6" w:rsidP="00777C86">
            <w:pPr>
              <w:spacing w:before="60" w:after="60"/>
              <w:jc w:val="both"/>
            </w:pPr>
            <w:r w:rsidRPr="00EE5BD4">
              <w:t>20</w:t>
            </w:r>
            <w:r w:rsidR="00AD4758" w:rsidRPr="00EE5BD4">
              <w:t>2</w:t>
            </w:r>
            <w:r w:rsidR="00625B9F">
              <w:t>6</w:t>
            </w:r>
            <w:r w:rsidR="00DD7EE4" w:rsidRPr="00EE5BD4">
              <w:t xml:space="preserve"> год</w:t>
            </w:r>
          </w:p>
        </w:tc>
        <w:tc>
          <w:tcPr>
            <w:tcW w:w="2268" w:type="dxa"/>
            <w:gridSpan w:val="2"/>
          </w:tcPr>
          <w:p w:rsidR="00DD7EE4" w:rsidRPr="00EE5BD4" w:rsidRDefault="006E73D6" w:rsidP="00777C86">
            <w:pPr>
              <w:spacing w:before="60" w:after="60"/>
              <w:jc w:val="both"/>
            </w:pPr>
            <w:r w:rsidRPr="00EE5BD4">
              <w:t>20</w:t>
            </w:r>
            <w:r w:rsidR="001E01C0" w:rsidRPr="00EE5BD4">
              <w:t>2</w:t>
            </w:r>
            <w:r w:rsidR="00625B9F">
              <w:t>7</w:t>
            </w:r>
            <w:r w:rsidR="00DD7EE4" w:rsidRPr="00EE5BD4">
              <w:t xml:space="preserve"> год</w:t>
            </w:r>
          </w:p>
        </w:tc>
      </w:tr>
      <w:tr w:rsidR="00E66951" w:rsidRPr="00EE5BD4" w:rsidTr="001B761B">
        <w:trPr>
          <w:trHeight w:val="441"/>
        </w:trPr>
        <w:tc>
          <w:tcPr>
            <w:tcW w:w="3510" w:type="dxa"/>
            <w:vMerge/>
          </w:tcPr>
          <w:p w:rsidR="00DD7EE4" w:rsidRPr="00EE5BD4" w:rsidRDefault="00DD7EE4" w:rsidP="00E96D2C">
            <w:pPr>
              <w:spacing w:before="60" w:after="60"/>
              <w:jc w:val="both"/>
            </w:pPr>
          </w:p>
        </w:tc>
        <w:tc>
          <w:tcPr>
            <w:tcW w:w="1134" w:type="dxa"/>
          </w:tcPr>
          <w:p w:rsidR="00DD7EE4" w:rsidRPr="00EE5BD4" w:rsidRDefault="006E73D6" w:rsidP="00E96D2C">
            <w:pPr>
              <w:spacing w:before="60" w:after="60"/>
              <w:jc w:val="both"/>
            </w:pPr>
            <w:r w:rsidRPr="00EE5BD4">
              <w:t>Тыс.</w:t>
            </w:r>
            <w:r w:rsidR="00DD7EE4" w:rsidRPr="00EE5BD4">
              <w:t>руб.</w:t>
            </w:r>
          </w:p>
        </w:tc>
        <w:tc>
          <w:tcPr>
            <w:tcW w:w="851" w:type="dxa"/>
          </w:tcPr>
          <w:p w:rsidR="00DD7EE4" w:rsidRPr="00EE5BD4" w:rsidRDefault="00DD7EE4" w:rsidP="00E96D2C">
            <w:pPr>
              <w:spacing w:before="60" w:after="60"/>
              <w:jc w:val="both"/>
            </w:pPr>
            <w:r w:rsidRPr="00EE5BD4">
              <w:t>%</w:t>
            </w:r>
          </w:p>
        </w:tc>
        <w:tc>
          <w:tcPr>
            <w:tcW w:w="1417" w:type="dxa"/>
          </w:tcPr>
          <w:p w:rsidR="00DD7EE4" w:rsidRPr="00EE5BD4" w:rsidRDefault="006E73D6" w:rsidP="00E96D2C">
            <w:pPr>
              <w:spacing w:before="60" w:after="60"/>
              <w:jc w:val="both"/>
            </w:pPr>
            <w:r w:rsidRPr="00EE5BD4">
              <w:t>Тыс.</w:t>
            </w:r>
            <w:r w:rsidR="00DD7EE4" w:rsidRPr="00EE5BD4">
              <w:t>руб.</w:t>
            </w:r>
          </w:p>
        </w:tc>
        <w:tc>
          <w:tcPr>
            <w:tcW w:w="1134" w:type="dxa"/>
          </w:tcPr>
          <w:p w:rsidR="00DD7EE4" w:rsidRPr="00EE5BD4" w:rsidRDefault="00DD7EE4" w:rsidP="00E96D2C">
            <w:pPr>
              <w:spacing w:before="60" w:after="60"/>
              <w:jc w:val="both"/>
            </w:pPr>
            <w:r w:rsidRPr="00EE5BD4">
              <w:t>%</w:t>
            </w:r>
          </w:p>
        </w:tc>
        <w:tc>
          <w:tcPr>
            <w:tcW w:w="1276" w:type="dxa"/>
          </w:tcPr>
          <w:p w:rsidR="00DD7EE4" w:rsidRPr="00EE5BD4" w:rsidRDefault="006E73D6" w:rsidP="00E96D2C">
            <w:pPr>
              <w:spacing w:before="60" w:after="60"/>
              <w:jc w:val="both"/>
            </w:pPr>
            <w:r w:rsidRPr="00EE5BD4">
              <w:t>Тыс.</w:t>
            </w:r>
            <w:r w:rsidR="00DD7EE4" w:rsidRPr="00EE5BD4">
              <w:t>руб.</w:t>
            </w:r>
          </w:p>
        </w:tc>
        <w:tc>
          <w:tcPr>
            <w:tcW w:w="992" w:type="dxa"/>
          </w:tcPr>
          <w:p w:rsidR="00DD7EE4" w:rsidRPr="00EE5BD4" w:rsidRDefault="00DD7EE4" w:rsidP="00E96D2C">
            <w:pPr>
              <w:spacing w:before="60" w:after="60"/>
              <w:jc w:val="both"/>
            </w:pPr>
            <w:r w:rsidRPr="00EE5BD4">
              <w:t>%</w:t>
            </w:r>
          </w:p>
        </w:tc>
      </w:tr>
      <w:tr w:rsidR="00E66951" w:rsidRPr="00EE5BD4" w:rsidTr="001B761B">
        <w:tc>
          <w:tcPr>
            <w:tcW w:w="3510" w:type="dxa"/>
          </w:tcPr>
          <w:p w:rsidR="00DD7EE4" w:rsidRPr="00EE5BD4" w:rsidRDefault="00DD7EE4" w:rsidP="00427EB3">
            <w:pPr>
              <w:spacing w:before="60" w:after="60"/>
            </w:pPr>
            <w:r w:rsidRPr="00EE5BD4">
              <w:t>Безвозмездные поступления, всего</w:t>
            </w:r>
          </w:p>
        </w:tc>
        <w:tc>
          <w:tcPr>
            <w:tcW w:w="1134" w:type="dxa"/>
          </w:tcPr>
          <w:p w:rsidR="00DD7EE4" w:rsidRPr="00EE5BD4" w:rsidRDefault="00625B9F" w:rsidP="00D555B5">
            <w:pPr>
              <w:spacing w:before="60" w:after="60"/>
              <w:jc w:val="center"/>
            </w:pPr>
            <w:r>
              <w:t>5 818,7</w:t>
            </w:r>
          </w:p>
        </w:tc>
        <w:tc>
          <w:tcPr>
            <w:tcW w:w="851" w:type="dxa"/>
          </w:tcPr>
          <w:p w:rsidR="00DD7EE4" w:rsidRPr="00EE5BD4" w:rsidRDefault="003B5A3F" w:rsidP="00427EB3">
            <w:pPr>
              <w:spacing w:before="60" w:after="60"/>
              <w:jc w:val="center"/>
            </w:pPr>
            <w:r w:rsidRPr="00EE5BD4">
              <w:t>100</w:t>
            </w:r>
          </w:p>
        </w:tc>
        <w:tc>
          <w:tcPr>
            <w:tcW w:w="1417" w:type="dxa"/>
          </w:tcPr>
          <w:p w:rsidR="00DD7EE4" w:rsidRPr="00EE5BD4" w:rsidRDefault="00625B9F" w:rsidP="00D555B5">
            <w:pPr>
              <w:spacing w:before="60" w:after="60"/>
              <w:jc w:val="center"/>
            </w:pPr>
            <w:r>
              <w:t>4 011,2</w:t>
            </w:r>
          </w:p>
        </w:tc>
        <w:tc>
          <w:tcPr>
            <w:tcW w:w="1134" w:type="dxa"/>
          </w:tcPr>
          <w:p w:rsidR="00DD7EE4" w:rsidRPr="00EE5BD4" w:rsidRDefault="003B5A3F" w:rsidP="00427EB3">
            <w:pPr>
              <w:spacing w:before="60" w:after="60"/>
              <w:jc w:val="center"/>
            </w:pPr>
            <w:r w:rsidRPr="00EE5BD4">
              <w:t>100</w:t>
            </w:r>
          </w:p>
        </w:tc>
        <w:tc>
          <w:tcPr>
            <w:tcW w:w="1276" w:type="dxa"/>
          </w:tcPr>
          <w:p w:rsidR="00DD7EE4" w:rsidRPr="00EE5BD4" w:rsidRDefault="00625B9F" w:rsidP="00D555B5">
            <w:pPr>
              <w:spacing w:before="60" w:after="60"/>
              <w:jc w:val="center"/>
            </w:pPr>
            <w:r>
              <w:t>5 054,6</w:t>
            </w:r>
          </w:p>
        </w:tc>
        <w:tc>
          <w:tcPr>
            <w:tcW w:w="992" w:type="dxa"/>
          </w:tcPr>
          <w:p w:rsidR="00DD7EE4" w:rsidRPr="00EE5BD4" w:rsidRDefault="003B5A3F" w:rsidP="00427EB3">
            <w:pPr>
              <w:spacing w:before="60" w:after="60"/>
              <w:jc w:val="center"/>
            </w:pPr>
            <w:r w:rsidRPr="00EE5BD4">
              <w:t>100</w:t>
            </w:r>
          </w:p>
        </w:tc>
      </w:tr>
      <w:tr w:rsidR="00E66951" w:rsidRPr="00EE5BD4" w:rsidTr="001B761B">
        <w:tc>
          <w:tcPr>
            <w:tcW w:w="3510" w:type="dxa"/>
          </w:tcPr>
          <w:p w:rsidR="00DD7EE4" w:rsidRPr="00EE5BD4" w:rsidRDefault="00DD7EE4" w:rsidP="00427EB3">
            <w:pPr>
              <w:spacing w:before="60" w:after="60"/>
            </w:pPr>
            <w:r w:rsidRPr="00EE5BD4">
              <w:t>Дотации</w:t>
            </w:r>
          </w:p>
        </w:tc>
        <w:tc>
          <w:tcPr>
            <w:tcW w:w="1134" w:type="dxa"/>
          </w:tcPr>
          <w:p w:rsidR="00DD7EE4" w:rsidRPr="00EE5BD4" w:rsidRDefault="00625B9F" w:rsidP="00DC4B56">
            <w:pPr>
              <w:spacing w:before="60" w:after="60"/>
              <w:jc w:val="center"/>
            </w:pPr>
            <w:r>
              <w:t>361,0</w:t>
            </w:r>
          </w:p>
        </w:tc>
        <w:tc>
          <w:tcPr>
            <w:tcW w:w="851" w:type="dxa"/>
          </w:tcPr>
          <w:p w:rsidR="00DD7EE4" w:rsidRPr="00EE5BD4" w:rsidRDefault="00845B74" w:rsidP="00A06136">
            <w:pPr>
              <w:spacing w:before="60" w:after="60"/>
              <w:jc w:val="center"/>
            </w:pPr>
            <w:r>
              <w:t>6,2</w:t>
            </w:r>
          </w:p>
        </w:tc>
        <w:tc>
          <w:tcPr>
            <w:tcW w:w="1417" w:type="dxa"/>
          </w:tcPr>
          <w:p w:rsidR="00DD7EE4" w:rsidRPr="00EE5BD4" w:rsidRDefault="00845B74" w:rsidP="00DC4B56">
            <w:pPr>
              <w:spacing w:before="60" w:after="60"/>
              <w:jc w:val="center"/>
            </w:pPr>
            <w:r>
              <w:t>355,7</w:t>
            </w:r>
          </w:p>
        </w:tc>
        <w:tc>
          <w:tcPr>
            <w:tcW w:w="1134" w:type="dxa"/>
          </w:tcPr>
          <w:p w:rsidR="00DD7EE4" w:rsidRPr="00EE5BD4" w:rsidRDefault="00845B74" w:rsidP="00FB03DF">
            <w:pPr>
              <w:spacing w:before="60" w:after="60"/>
              <w:jc w:val="center"/>
            </w:pPr>
            <w:r>
              <w:t>8,9</w:t>
            </w:r>
          </w:p>
        </w:tc>
        <w:tc>
          <w:tcPr>
            <w:tcW w:w="1276" w:type="dxa"/>
          </w:tcPr>
          <w:p w:rsidR="00DD7EE4" w:rsidRPr="00EE5BD4" w:rsidRDefault="00845B74" w:rsidP="00DC4B56">
            <w:pPr>
              <w:spacing w:before="60" w:after="60"/>
              <w:jc w:val="center"/>
            </w:pPr>
            <w:r>
              <w:t>352,1</w:t>
            </w:r>
          </w:p>
        </w:tc>
        <w:tc>
          <w:tcPr>
            <w:tcW w:w="992" w:type="dxa"/>
          </w:tcPr>
          <w:p w:rsidR="00DD7EE4" w:rsidRPr="00EE5BD4" w:rsidRDefault="00845B74" w:rsidP="00D274FB">
            <w:pPr>
              <w:spacing w:before="60" w:after="60"/>
              <w:jc w:val="center"/>
            </w:pPr>
            <w:r>
              <w:t>7,0</w:t>
            </w:r>
          </w:p>
        </w:tc>
      </w:tr>
      <w:tr w:rsidR="00390832" w:rsidRPr="00EE5BD4" w:rsidTr="001B761B">
        <w:tc>
          <w:tcPr>
            <w:tcW w:w="3510" w:type="dxa"/>
          </w:tcPr>
          <w:p w:rsidR="00390832" w:rsidRPr="00EE5BD4" w:rsidRDefault="00390832" w:rsidP="00390832">
            <w:pPr>
              <w:spacing w:before="60" w:after="60"/>
            </w:pPr>
            <w:r w:rsidRPr="00EE5BD4">
              <w:t xml:space="preserve">Субсидии </w:t>
            </w:r>
          </w:p>
        </w:tc>
        <w:tc>
          <w:tcPr>
            <w:tcW w:w="1134" w:type="dxa"/>
          </w:tcPr>
          <w:p w:rsidR="00390832" w:rsidRPr="00EE5BD4" w:rsidRDefault="00845B74" w:rsidP="00390832">
            <w:pPr>
              <w:spacing w:before="60" w:after="6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90832" w:rsidRPr="00EE5BD4" w:rsidRDefault="00845B74" w:rsidP="00390832">
            <w:pPr>
              <w:spacing w:before="60" w:after="6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90832" w:rsidRPr="00EE5BD4" w:rsidRDefault="00B753ED" w:rsidP="00390832">
            <w:pPr>
              <w:spacing w:before="60" w:after="6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90832" w:rsidRPr="00EE5BD4" w:rsidRDefault="00B753ED" w:rsidP="00390832">
            <w:pPr>
              <w:spacing w:before="60" w:after="6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390832" w:rsidRPr="00EE5BD4" w:rsidRDefault="00777C86" w:rsidP="004E7FEF">
            <w:pPr>
              <w:spacing w:before="60" w:after="6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90832" w:rsidRPr="00EE5BD4" w:rsidRDefault="00777C86" w:rsidP="00DA72E8">
            <w:pPr>
              <w:spacing w:before="60" w:after="60"/>
              <w:jc w:val="center"/>
            </w:pPr>
            <w:r>
              <w:t>0,0</w:t>
            </w:r>
          </w:p>
        </w:tc>
      </w:tr>
      <w:tr w:rsidR="00E66951" w:rsidRPr="00EE5BD4" w:rsidTr="001B761B">
        <w:tc>
          <w:tcPr>
            <w:tcW w:w="3510" w:type="dxa"/>
          </w:tcPr>
          <w:p w:rsidR="00DD7EE4" w:rsidRPr="00EE5BD4" w:rsidRDefault="00DD7EE4" w:rsidP="00427EB3">
            <w:pPr>
              <w:spacing w:before="60" w:after="60"/>
            </w:pPr>
            <w:r w:rsidRPr="00EE5BD4">
              <w:t xml:space="preserve">Субвенции </w:t>
            </w:r>
          </w:p>
        </w:tc>
        <w:tc>
          <w:tcPr>
            <w:tcW w:w="1134" w:type="dxa"/>
          </w:tcPr>
          <w:p w:rsidR="00DD7EE4" w:rsidRPr="00EE5BD4" w:rsidRDefault="00845B74" w:rsidP="00D41C94">
            <w:pPr>
              <w:spacing w:before="60" w:after="60"/>
              <w:jc w:val="center"/>
            </w:pPr>
            <w:r>
              <w:t>156,3</w:t>
            </w:r>
          </w:p>
        </w:tc>
        <w:tc>
          <w:tcPr>
            <w:tcW w:w="851" w:type="dxa"/>
          </w:tcPr>
          <w:p w:rsidR="00DD7EE4" w:rsidRPr="00EE5BD4" w:rsidRDefault="004C719A" w:rsidP="000306E0">
            <w:pPr>
              <w:spacing w:before="60" w:after="60"/>
              <w:jc w:val="center"/>
            </w:pPr>
            <w:r>
              <w:t>2,7</w:t>
            </w:r>
          </w:p>
        </w:tc>
        <w:tc>
          <w:tcPr>
            <w:tcW w:w="1417" w:type="dxa"/>
          </w:tcPr>
          <w:p w:rsidR="00DD7EE4" w:rsidRPr="00EE5BD4" w:rsidRDefault="00845B74" w:rsidP="00D41C94">
            <w:pPr>
              <w:spacing w:before="60" w:after="60"/>
              <w:jc w:val="center"/>
            </w:pPr>
            <w:r>
              <w:t>171,4</w:t>
            </w:r>
          </w:p>
        </w:tc>
        <w:tc>
          <w:tcPr>
            <w:tcW w:w="1134" w:type="dxa"/>
          </w:tcPr>
          <w:p w:rsidR="00DD7EE4" w:rsidRPr="00EE5BD4" w:rsidRDefault="004C719A" w:rsidP="00415CFB">
            <w:pPr>
              <w:spacing w:before="60" w:after="60"/>
              <w:jc w:val="center"/>
            </w:pPr>
            <w:r>
              <w:t>4,3</w:t>
            </w:r>
          </w:p>
        </w:tc>
        <w:tc>
          <w:tcPr>
            <w:tcW w:w="1276" w:type="dxa"/>
          </w:tcPr>
          <w:p w:rsidR="00DD7EE4" w:rsidRPr="00EE5BD4" w:rsidRDefault="00845B74" w:rsidP="00D41C94">
            <w:pPr>
              <w:spacing w:before="60" w:after="60"/>
              <w:jc w:val="center"/>
            </w:pPr>
            <w:r>
              <w:t>177,6</w:t>
            </w:r>
          </w:p>
        </w:tc>
        <w:tc>
          <w:tcPr>
            <w:tcW w:w="992" w:type="dxa"/>
          </w:tcPr>
          <w:p w:rsidR="00DD7EE4" w:rsidRPr="00EE5BD4" w:rsidRDefault="004C719A" w:rsidP="00900C3F">
            <w:pPr>
              <w:spacing w:before="60" w:after="60"/>
              <w:jc w:val="center"/>
            </w:pPr>
            <w:r>
              <w:t>3,5</w:t>
            </w:r>
          </w:p>
        </w:tc>
      </w:tr>
      <w:tr w:rsidR="00427EB3" w:rsidRPr="00EE5BD4" w:rsidTr="001B761B">
        <w:tc>
          <w:tcPr>
            <w:tcW w:w="3510" w:type="dxa"/>
          </w:tcPr>
          <w:p w:rsidR="00427EB3" w:rsidRPr="00EE5BD4" w:rsidRDefault="00427EB3" w:rsidP="00427EB3">
            <w:pPr>
              <w:spacing w:before="60" w:after="60"/>
            </w:pPr>
            <w:r w:rsidRPr="00EE5BD4">
              <w:t>Иные межбюджетные трансферты</w:t>
            </w:r>
          </w:p>
        </w:tc>
        <w:tc>
          <w:tcPr>
            <w:tcW w:w="1134" w:type="dxa"/>
          </w:tcPr>
          <w:p w:rsidR="00427EB3" w:rsidRPr="00EE5BD4" w:rsidRDefault="00845B74" w:rsidP="009841AF">
            <w:pPr>
              <w:spacing w:before="60" w:after="60"/>
              <w:jc w:val="center"/>
            </w:pPr>
            <w:r>
              <w:t>5 301,4</w:t>
            </w:r>
          </w:p>
        </w:tc>
        <w:tc>
          <w:tcPr>
            <w:tcW w:w="851" w:type="dxa"/>
          </w:tcPr>
          <w:p w:rsidR="00427EB3" w:rsidRPr="00EE5BD4" w:rsidRDefault="004C719A" w:rsidP="00A06136">
            <w:pPr>
              <w:spacing w:before="60" w:after="60"/>
              <w:jc w:val="center"/>
            </w:pPr>
            <w:r>
              <w:t>91,1</w:t>
            </w:r>
          </w:p>
        </w:tc>
        <w:tc>
          <w:tcPr>
            <w:tcW w:w="1417" w:type="dxa"/>
          </w:tcPr>
          <w:p w:rsidR="00427EB3" w:rsidRPr="00EE5BD4" w:rsidRDefault="00845B74" w:rsidP="009841AF">
            <w:pPr>
              <w:spacing w:before="60" w:after="60"/>
              <w:jc w:val="center"/>
            </w:pPr>
            <w:r>
              <w:t>3 484,1</w:t>
            </w:r>
          </w:p>
        </w:tc>
        <w:tc>
          <w:tcPr>
            <w:tcW w:w="1134" w:type="dxa"/>
          </w:tcPr>
          <w:p w:rsidR="00427EB3" w:rsidRPr="00EE5BD4" w:rsidRDefault="004C719A" w:rsidP="004F3922">
            <w:pPr>
              <w:spacing w:before="60" w:after="60"/>
              <w:jc w:val="center"/>
            </w:pPr>
            <w:r>
              <w:t>86,8</w:t>
            </w:r>
          </w:p>
        </w:tc>
        <w:tc>
          <w:tcPr>
            <w:tcW w:w="1276" w:type="dxa"/>
          </w:tcPr>
          <w:p w:rsidR="00427EB3" w:rsidRPr="00EE5BD4" w:rsidRDefault="00845B74" w:rsidP="009841AF">
            <w:pPr>
              <w:spacing w:before="60" w:after="60"/>
              <w:jc w:val="center"/>
            </w:pPr>
            <w:r>
              <w:t>4 524,9</w:t>
            </w:r>
          </w:p>
        </w:tc>
        <w:tc>
          <w:tcPr>
            <w:tcW w:w="992" w:type="dxa"/>
          </w:tcPr>
          <w:p w:rsidR="00427EB3" w:rsidRPr="00EE5BD4" w:rsidRDefault="004C719A" w:rsidP="00A4086F">
            <w:pPr>
              <w:spacing w:before="60" w:after="60"/>
              <w:jc w:val="center"/>
            </w:pPr>
            <w:r>
              <w:t>89,5</w:t>
            </w:r>
          </w:p>
        </w:tc>
      </w:tr>
    </w:tbl>
    <w:p w:rsidR="00E12811" w:rsidRPr="001D79E9" w:rsidRDefault="00DD7EE4" w:rsidP="003A5281">
      <w:pPr>
        <w:spacing w:before="60" w:after="60"/>
        <w:jc w:val="both"/>
        <w:rPr>
          <w:sz w:val="28"/>
          <w:szCs w:val="28"/>
          <w:highlight w:val="yellow"/>
        </w:rPr>
      </w:pPr>
      <w:r w:rsidRPr="00923F0F">
        <w:rPr>
          <w:sz w:val="28"/>
          <w:szCs w:val="28"/>
        </w:rPr>
        <w:t xml:space="preserve">         </w:t>
      </w:r>
      <w:r w:rsidR="00C533CC" w:rsidRPr="00923F0F">
        <w:rPr>
          <w:sz w:val="28"/>
          <w:szCs w:val="28"/>
        </w:rPr>
        <w:t>В структуре безвозмездных поступлений в планируемом периоде наибольший удельный вес занимают иные межбюджетные трансферты бюджетам поселений: в 20</w:t>
      </w:r>
      <w:r w:rsidR="000A3F56" w:rsidRPr="00923F0F">
        <w:rPr>
          <w:sz w:val="28"/>
          <w:szCs w:val="28"/>
        </w:rPr>
        <w:t>2</w:t>
      </w:r>
      <w:r w:rsidR="004C719A">
        <w:rPr>
          <w:sz w:val="28"/>
          <w:szCs w:val="28"/>
        </w:rPr>
        <w:t>5</w:t>
      </w:r>
      <w:r w:rsidR="00BC2197" w:rsidRPr="00923F0F">
        <w:rPr>
          <w:sz w:val="28"/>
          <w:szCs w:val="28"/>
        </w:rPr>
        <w:t xml:space="preserve"> году – </w:t>
      </w:r>
      <w:r w:rsidR="004C719A">
        <w:rPr>
          <w:sz w:val="28"/>
          <w:szCs w:val="28"/>
        </w:rPr>
        <w:t>91</w:t>
      </w:r>
      <w:r w:rsidR="00B37252">
        <w:rPr>
          <w:sz w:val="28"/>
          <w:szCs w:val="28"/>
        </w:rPr>
        <w:t>,</w:t>
      </w:r>
      <w:r w:rsidR="006549E5">
        <w:rPr>
          <w:sz w:val="28"/>
          <w:szCs w:val="28"/>
        </w:rPr>
        <w:t>1</w:t>
      </w:r>
      <w:r w:rsidR="00EE5BD4" w:rsidRPr="00923F0F">
        <w:rPr>
          <w:sz w:val="28"/>
          <w:szCs w:val="28"/>
        </w:rPr>
        <w:t>%;</w:t>
      </w:r>
      <w:r w:rsidR="00C533CC" w:rsidRPr="00923F0F">
        <w:rPr>
          <w:sz w:val="28"/>
          <w:szCs w:val="28"/>
        </w:rPr>
        <w:t xml:space="preserve"> в 20</w:t>
      </w:r>
      <w:r w:rsidR="00BC2197" w:rsidRPr="00923F0F">
        <w:rPr>
          <w:sz w:val="28"/>
          <w:szCs w:val="28"/>
        </w:rPr>
        <w:t>2</w:t>
      </w:r>
      <w:r w:rsidR="004C719A">
        <w:rPr>
          <w:sz w:val="28"/>
          <w:szCs w:val="28"/>
        </w:rPr>
        <w:t>6</w:t>
      </w:r>
      <w:r w:rsidR="00EE5BD4" w:rsidRPr="00923F0F">
        <w:rPr>
          <w:sz w:val="28"/>
          <w:szCs w:val="28"/>
        </w:rPr>
        <w:t xml:space="preserve"> году – </w:t>
      </w:r>
      <w:r w:rsidR="004C719A">
        <w:rPr>
          <w:sz w:val="28"/>
          <w:szCs w:val="28"/>
        </w:rPr>
        <w:t>86</w:t>
      </w:r>
      <w:r w:rsidR="006549E5">
        <w:rPr>
          <w:sz w:val="28"/>
          <w:szCs w:val="28"/>
        </w:rPr>
        <w:t>,</w:t>
      </w:r>
      <w:r w:rsidR="004C719A">
        <w:rPr>
          <w:sz w:val="28"/>
          <w:szCs w:val="28"/>
        </w:rPr>
        <w:t>8</w:t>
      </w:r>
      <w:r w:rsidR="00EE5BD4" w:rsidRPr="00923F0F">
        <w:rPr>
          <w:sz w:val="28"/>
          <w:szCs w:val="28"/>
        </w:rPr>
        <w:t>%; в</w:t>
      </w:r>
      <w:r w:rsidR="005D3DB8" w:rsidRPr="00923F0F">
        <w:rPr>
          <w:sz w:val="28"/>
          <w:szCs w:val="28"/>
        </w:rPr>
        <w:t xml:space="preserve"> 202</w:t>
      </w:r>
      <w:r w:rsidR="004C719A">
        <w:rPr>
          <w:sz w:val="28"/>
          <w:szCs w:val="28"/>
        </w:rPr>
        <w:t>7</w:t>
      </w:r>
      <w:r w:rsidR="00C533CC" w:rsidRPr="00923F0F">
        <w:rPr>
          <w:sz w:val="28"/>
          <w:szCs w:val="28"/>
        </w:rPr>
        <w:t xml:space="preserve"> год</w:t>
      </w:r>
      <w:r w:rsidR="00EE5BD4" w:rsidRPr="00923F0F">
        <w:rPr>
          <w:sz w:val="28"/>
          <w:szCs w:val="28"/>
        </w:rPr>
        <w:t>у</w:t>
      </w:r>
      <w:r w:rsidR="00C533CC" w:rsidRPr="00923F0F">
        <w:rPr>
          <w:sz w:val="28"/>
          <w:szCs w:val="28"/>
        </w:rPr>
        <w:t xml:space="preserve"> – </w:t>
      </w:r>
      <w:r w:rsidR="004C719A">
        <w:rPr>
          <w:sz w:val="28"/>
          <w:szCs w:val="28"/>
        </w:rPr>
        <w:t>89,5</w:t>
      </w:r>
      <w:r w:rsidR="005D3DB8" w:rsidRPr="00923F0F">
        <w:rPr>
          <w:sz w:val="28"/>
          <w:szCs w:val="28"/>
        </w:rPr>
        <w:t>%</w:t>
      </w:r>
      <w:r w:rsidR="00EE5BD4" w:rsidRPr="00923F0F">
        <w:rPr>
          <w:sz w:val="28"/>
          <w:szCs w:val="28"/>
        </w:rPr>
        <w:t>.</w:t>
      </w:r>
      <w:r w:rsidR="00C533CC" w:rsidRPr="00923F0F">
        <w:rPr>
          <w:sz w:val="28"/>
          <w:szCs w:val="28"/>
        </w:rPr>
        <w:t xml:space="preserve">     </w:t>
      </w:r>
    </w:p>
    <w:p w:rsidR="00DD7EE4" w:rsidRPr="00CB26F4" w:rsidRDefault="00C533CC" w:rsidP="0022768D">
      <w:pPr>
        <w:spacing w:before="60" w:after="60"/>
        <w:ind w:firstLine="708"/>
        <w:jc w:val="both"/>
        <w:rPr>
          <w:b/>
          <w:sz w:val="28"/>
          <w:szCs w:val="28"/>
        </w:rPr>
      </w:pPr>
      <w:r w:rsidRPr="00CB26F4">
        <w:rPr>
          <w:sz w:val="28"/>
          <w:szCs w:val="28"/>
        </w:rPr>
        <w:t xml:space="preserve"> </w:t>
      </w:r>
      <w:r w:rsidR="00DD7EE4" w:rsidRPr="00CB26F4">
        <w:rPr>
          <w:b/>
          <w:sz w:val="28"/>
          <w:szCs w:val="28"/>
        </w:rPr>
        <w:t>Расходы проекта бюджета</w:t>
      </w:r>
      <w:r w:rsidR="00A8115B" w:rsidRPr="00CB26F4">
        <w:rPr>
          <w:b/>
          <w:sz w:val="28"/>
          <w:szCs w:val="28"/>
        </w:rPr>
        <w:t xml:space="preserve"> поселения</w:t>
      </w:r>
    </w:p>
    <w:p w:rsidR="005900DE" w:rsidRPr="00C844A5" w:rsidRDefault="005900DE" w:rsidP="005900DE">
      <w:pPr>
        <w:jc w:val="both"/>
        <w:rPr>
          <w:sz w:val="28"/>
          <w:szCs w:val="28"/>
        </w:rPr>
      </w:pPr>
      <w:r w:rsidRPr="00C844A5">
        <w:t xml:space="preserve">            Б</w:t>
      </w:r>
      <w:r w:rsidRPr="00C844A5">
        <w:rPr>
          <w:sz w:val="28"/>
          <w:szCs w:val="28"/>
        </w:rPr>
        <w:t>юджет сельско</w:t>
      </w:r>
      <w:r w:rsidR="00214469" w:rsidRPr="00C844A5">
        <w:rPr>
          <w:sz w:val="28"/>
          <w:szCs w:val="28"/>
        </w:rPr>
        <w:t>го</w:t>
      </w:r>
      <w:r w:rsidR="0010252E" w:rsidRPr="00C844A5">
        <w:rPr>
          <w:sz w:val="28"/>
          <w:szCs w:val="28"/>
        </w:rPr>
        <w:t xml:space="preserve"> поселени</w:t>
      </w:r>
      <w:r w:rsidR="005D3DB8" w:rsidRPr="00C844A5">
        <w:rPr>
          <w:sz w:val="28"/>
          <w:szCs w:val="28"/>
        </w:rPr>
        <w:t>я на 202</w:t>
      </w:r>
      <w:r w:rsidR="004C719A">
        <w:rPr>
          <w:sz w:val="28"/>
          <w:szCs w:val="28"/>
        </w:rPr>
        <w:t>5</w:t>
      </w:r>
      <w:r w:rsidRPr="00C844A5">
        <w:rPr>
          <w:sz w:val="28"/>
          <w:szCs w:val="28"/>
        </w:rPr>
        <w:t xml:space="preserve"> год и на плановый период 20</w:t>
      </w:r>
      <w:r w:rsidR="0010252E" w:rsidRPr="00C844A5">
        <w:rPr>
          <w:sz w:val="28"/>
          <w:szCs w:val="28"/>
        </w:rPr>
        <w:t>2</w:t>
      </w:r>
      <w:r w:rsidR="004C719A">
        <w:rPr>
          <w:sz w:val="28"/>
          <w:szCs w:val="28"/>
        </w:rPr>
        <w:t>6</w:t>
      </w:r>
      <w:r w:rsidRPr="00C844A5">
        <w:rPr>
          <w:sz w:val="28"/>
          <w:szCs w:val="28"/>
        </w:rPr>
        <w:t xml:space="preserve"> и 202</w:t>
      </w:r>
      <w:r w:rsidR="004C719A">
        <w:rPr>
          <w:sz w:val="28"/>
          <w:szCs w:val="28"/>
        </w:rPr>
        <w:t>7</w:t>
      </w:r>
      <w:r w:rsidRPr="00C844A5">
        <w:rPr>
          <w:sz w:val="28"/>
          <w:szCs w:val="28"/>
        </w:rPr>
        <w:t xml:space="preserve"> годов сформирован с применением «Программной» классификации расходов бюджета на основе проекта муниципальной программы: «Комплексное социально-экономическое развитие Воробей</w:t>
      </w:r>
      <w:r w:rsidR="00A61DCF" w:rsidRPr="00C844A5">
        <w:rPr>
          <w:sz w:val="28"/>
          <w:szCs w:val="28"/>
        </w:rPr>
        <w:t>нского сельского поселения» (202</w:t>
      </w:r>
      <w:r w:rsidR="004C719A">
        <w:rPr>
          <w:sz w:val="28"/>
          <w:szCs w:val="28"/>
        </w:rPr>
        <w:t>5</w:t>
      </w:r>
      <w:r w:rsidRPr="00C844A5">
        <w:rPr>
          <w:sz w:val="28"/>
          <w:szCs w:val="28"/>
        </w:rPr>
        <w:t>-202</w:t>
      </w:r>
      <w:r w:rsidR="004C719A">
        <w:rPr>
          <w:sz w:val="28"/>
          <w:szCs w:val="28"/>
        </w:rPr>
        <w:t>7</w:t>
      </w:r>
      <w:r w:rsidRPr="00C844A5">
        <w:rPr>
          <w:sz w:val="28"/>
          <w:szCs w:val="28"/>
        </w:rPr>
        <w:t xml:space="preserve"> годы). Предусмотрено утверждение «Программной» структуры расходов бюджета сельского поселения.</w:t>
      </w:r>
    </w:p>
    <w:p w:rsidR="0033458D" w:rsidRPr="00CE30D4" w:rsidRDefault="0033458D" w:rsidP="0033458D">
      <w:pPr>
        <w:ind w:firstLine="720"/>
        <w:jc w:val="both"/>
        <w:rPr>
          <w:color w:val="0000FF"/>
        </w:rPr>
      </w:pPr>
      <w:r w:rsidRPr="00CE30D4">
        <w:rPr>
          <w:sz w:val="28"/>
          <w:szCs w:val="28"/>
        </w:rPr>
        <w:t xml:space="preserve">В составе </w:t>
      </w:r>
      <w:r w:rsidR="005900DE" w:rsidRPr="00CE30D4">
        <w:rPr>
          <w:sz w:val="28"/>
          <w:szCs w:val="28"/>
        </w:rPr>
        <w:t xml:space="preserve">проекта </w:t>
      </w:r>
      <w:r w:rsidRPr="00CE30D4">
        <w:rPr>
          <w:sz w:val="28"/>
          <w:szCs w:val="28"/>
        </w:rPr>
        <w:t>бюджета се</w:t>
      </w:r>
      <w:r w:rsidR="0097186A" w:rsidRPr="00CE30D4">
        <w:rPr>
          <w:sz w:val="28"/>
          <w:szCs w:val="28"/>
        </w:rPr>
        <w:t xml:space="preserve">льского поселения предусмотрена </w:t>
      </w:r>
      <w:r w:rsidRPr="00CE30D4">
        <w:rPr>
          <w:sz w:val="28"/>
          <w:szCs w:val="28"/>
        </w:rPr>
        <w:t>реализация муниципальной программы «Комплексное социально-экономичес</w:t>
      </w:r>
      <w:r w:rsidR="005900DE" w:rsidRPr="00CE30D4">
        <w:rPr>
          <w:sz w:val="28"/>
          <w:szCs w:val="28"/>
        </w:rPr>
        <w:t xml:space="preserve">кое </w:t>
      </w:r>
      <w:r w:rsidR="0010252E" w:rsidRPr="00CE30D4">
        <w:rPr>
          <w:sz w:val="28"/>
          <w:szCs w:val="28"/>
        </w:rPr>
        <w:t xml:space="preserve">развитие </w:t>
      </w:r>
      <w:r w:rsidRPr="00CE30D4">
        <w:rPr>
          <w:sz w:val="28"/>
          <w:szCs w:val="28"/>
        </w:rPr>
        <w:t>Воробейнского сельского поселения» (20</w:t>
      </w:r>
      <w:r w:rsidR="00A61DCF" w:rsidRPr="00CE30D4">
        <w:rPr>
          <w:sz w:val="28"/>
          <w:szCs w:val="28"/>
        </w:rPr>
        <w:t>2</w:t>
      </w:r>
      <w:r w:rsidR="004C719A">
        <w:rPr>
          <w:sz w:val="28"/>
          <w:szCs w:val="28"/>
        </w:rPr>
        <w:t>5</w:t>
      </w:r>
      <w:r w:rsidR="005900DE" w:rsidRPr="00CE30D4">
        <w:rPr>
          <w:sz w:val="28"/>
          <w:szCs w:val="28"/>
        </w:rPr>
        <w:t>-202</w:t>
      </w:r>
      <w:r w:rsidR="004C719A">
        <w:rPr>
          <w:sz w:val="28"/>
          <w:szCs w:val="28"/>
        </w:rPr>
        <w:t>7</w:t>
      </w:r>
      <w:r w:rsidR="005D3DB8" w:rsidRPr="00CE30D4">
        <w:rPr>
          <w:sz w:val="28"/>
          <w:szCs w:val="28"/>
        </w:rPr>
        <w:t xml:space="preserve"> </w:t>
      </w:r>
      <w:r w:rsidRPr="00CE30D4">
        <w:rPr>
          <w:sz w:val="28"/>
          <w:szCs w:val="28"/>
        </w:rPr>
        <w:t>годы), которая направлена на последовательное повышение уровня жизни</w:t>
      </w:r>
      <w:r w:rsidR="0010252E" w:rsidRPr="00CE30D4">
        <w:rPr>
          <w:sz w:val="28"/>
          <w:szCs w:val="28"/>
        </w:rPr>
        <w:t xml:space="preserve"> населения сельского поселения </w:t>
      </w:r>
      <w:r w:rsidRPr="00CE30D4">
        <w:rPr>
          <w:sz w:val="28"/>
          <w:szCs w:val="28"/>
        </w:rPr>
        <w:t>на основе устойчивого и полноценного развития территории (социальной, инженерной, транспортной инфраструктуры, сферы услуг), защиту интересов и безопасности во всех сферах деятельности и жизнеобеспечения</w:t>
      </w:r>
      <w:r w:rsidRPr="00CE30D4">
        <w:rPr>
          <w:color w:val="0000FF"/>
        </w:rPr>
        <w:t>.</w:t>
      </w:r>
    </w:p>
    <w:p w:rsidR="006E4A48" w:rsidRPr="00C02C8E" w:rsidRDefault="006E4A48" w:rsidP="00AB4A59">
      <w:pPr>
        <w:ind w:firstLine="709"/>
        <w:jc w:val="both"/>
      </w:pPr>
      <w:r w:rsidRPr="00C02C8E">
        <w:rPr>
          <w:bCs/>
          <w:sz w:val="28"/>
          <w:szCs w:val="28"/>
        </w:rPr>
        <w:t>Динамика и структура расходов на финансовое обеспечение реализации</w:t>
      </w:r>
      <w:r w:rsidR="00AB4A59" w:rsidRPr="00C02C8E">
        <w:rPr>
          <w:bCs/>
          <w:sz w:val="28"/>
          <w:szCs w:val="28"/>
        </w:rPr>
        <w:t xml:space="preserve"> </w:t>
      </w:r>
      <w:r w:rsidRPr="00C02C8E">
        <w:rPr>
          <w:bCs/>
          <w:sz w:val="28"/>
          <w:szCs w:val="28"/>
        </w:rPr>
        <w:t xml:space="preserve">муниципальной программы </w:t>
      </w:r>
      <w:r w:rsidRPr="00C02C8E">
        <w:rPr>
          <w:sz w:val="28"/>
          <w:szCs w:val="28"/>
        </w:rPr>
        <w:t>«Комплексное социально-экономическое развитие Воробейнского сельского поселения» (20</w:t>
      </w:r>
      <w:r w:rsidR="00A61DCF" w:rsidRPr="00C02C8E">
        <w:rPr>
          <w:sz w:val="28"/>
          <w:szCs w:val="28"/>
        </w:rPr>
        <w:t>2</w:t>
      </w:r>
      <w:r w:rsidR="004C719A">
        <w:rPr>
          <w:sz w:val="28"/>
          <w:szCs w:val="28"/>
        </w:rPr>
        <w:t>5</w:t>
      </w:r>
      <w:r w:rsidRPr="00C02C8E">
        <w:rPr>
          <w:sz w:val="28"/>
          <w:szCs w:val="28"/>
        </w:rPr>
        <w:t>-20</w:t>
      </w:r>
      <w:r w:rsidR="005900DE" w:rsidRPr="00C02C8E">
        <w:rPr>
          <w:sz w:val="28"/>
          <w:szCs w:val="28"/>
        </w:rPr>
        <w:t>2</w:t>
      </w:r>
      <w:r w:rsidR="004C719A">
        <w:rPr>
          <w:sz w:val="28"/>
          <w:szCs w:val="28"/>
        </w:rPr>
        <w:t>7</w:t>
      </w:r>
      <w:r w:rsidRPr="00C02C8E">
        <w:rPr>
          <w:sz w:val="28"/>
          <w:szCs w:val="28"/>
        </w:rPr>
        <w:t xml:space="preserve"> годы)</w:t>
      </w:r>
      <w:r w:rsidR="0097186A" w:rsidRPr="00C02C8E">
        <w:rPr>
          <w:sz w:val="28"/>
          <w:szCs w:val="28"/>
        </w:rPr>
        <w:t xml:space="preserve"> представлена в таблице</w:t>
      </w:r>
      <w:r w:rsidR="00AB4A59" w:rsidRPr="00C02C8E">
        <w:rPr>
          <w:sz w:val="28"/>
          <w:szCs w:val="28"/>
        </w:rPr>
        <w:t>.</w:t>
      </w:r>
      <w:r w:rsidRPr="00C02C8E">
        <w:rPr>
          <w:b/>
          <w:sz w:val="28"/>
          <w:szCs w:val="28"/>
        </w:rPr>
        <w:tab/>
      </w:r>
      <w:r w:rsidRPr="00C02C8E">
        <w:rPr>
          <w:b/>
          <w:sz w:val="28"/>
          <w:szCs w:val="28"/>
        </w:rPr>
        <w:tab/>
      </w:r>
      <w:r w:rsidRPr="00C02C8E">
        <w:rPr>
          <w:b/>
          <w:sz w:val="28"/>
          <w:szCs w:val="28"/>
        </w:rPr>
        <w:tab/>
      </w:r>
      <w:r w:rsidRPr="00C02C8E">
        <w:rPr>
          <w:b/>
          <w:sz w:val="28"/>
          <w:szCs w:val="28"/>
        </w:rPr>
        <w:tab/>
      </w:r>
      <w:r w:rsidRPr="00C02C8E">
        <w:rPr>
          <w:b/>
          <w:sz w:val="28"/>
          <w:szCs w:val="28"/>
        </w:rPr>
        <w:tab/>
      </w:r>
      <w:r w:rsidRPr="00C02C8E">
        <w:rPr>
          <w:b/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rPr>
          <w:sz w:val="28"/>
          <w:szCs w:val="28"/>
        </w:rPr>
        <w:tab/>
      </w:r>
      <w:r w:rsidRPr="00C02C8E">
        <w:t xml:space="preserve">      </w:t>
      </w:r>
      <w:r w:rsidRPr="00C02C8E">
        <w:tab/>
        <w:t>Тыс. рублей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9"/>
        <w:gridCol w:w="2010"/>
        <w:gridCol w:w="1849"/>
        <w:gridCol w:w="2008"/>
      </w:tblGrid>
      <w:tr w:rsidR="0056229F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56229F" w:rsidRPr="000D2CAB" w:rsidRDefault="0056229F" w:rsidP="00E02E3C">
            <w:pPr>
              <w:spacing w:line="257" w:lineRule="auto"/>
              <w:jc w:val="center"/>
            </w:pPr>
            <w:r w:rsidRPr="000D2CAB">
              <w:t>Направление</w:t>
            </w:r>
          </w:p>
          <w:p w:rsidR="0056229F" w:rsidRPr="000D2CAB" w:rsidRDefault="0056229F" w:rsidP="00E02E3C">
            <w:pPr>
              <w:spacing w:line="257" w:lineRule="auto"/>
              <w:jc w:val="center"/>
            </w:pPr>
            <w:r w:rsidRPr="000D2CAB">
              <w:t>расходов</w:t>
            </w:r>
          </w:p>
        </w:tc>
        <w:tc>
          <w:tcPr>
            <w:tcW w:w="975" w:type="pct"/>
            <w:vAlign w:val="center"/>
          </w:tcPr>
          <w:p w:rsidR="0056229F" w:rsidRPr="000D2CAB" w:rsidRDefault="0056229F" w:rsidP="00C02C8E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0D2CAB">
              <w:rPr>
                <w:sz w:val="28"/>
                <w:szCs w:val="28"/>
              </w:rPr>
              <w:t>20</w:t>
            </w:r>
            <w:r w:rsidR="00A61DCF" w:rsidRPr="000D2CAB">
              <w:rPr>
                <w:sz w:val="28"/>
                <w:szCs w:val="28"/>
              </w:rPr>
              <w:t>2</w:t>
            </w:r>
            <w:r w:rsidR="004C719A">
              <w:rPr>
                <w:sz w:val="28"/>
                <w:szCs w:val="28"/>
              </w:rPr>
              <w:t>5</w:t>
            </w:r>
            <w:r w:rsidRPr="000D2CA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97" w:type="pct"/>
            <w:vAlign w:val="center"/>
          </w:tcPr>
          <w:p w:rsidR="0056229F" w:rsidRPr="000D2CAB" w:rsidRDefault="0056229F" w:rsidP="00B37252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0D2CAB">
              <w:rPr>
                <w:sz w:val="28"/>
                <w:szCs w:val="28"/>
              </w:rPr>
              <w:t>20</w:t>
            </w:r>
            <w:r w:rsidR="003B2D32" w:rsidRPr="000D2CAB">
              <w:rPr>
                <w:sz w:val="28"/>
                <w:szCs w:val="28"/>
              </w:rPr>
              <w:t>2</w:t>
            </w:r>
            <w:r w:rsidR="004C719A">
              <w:rPr>
                <w:sz w:val="28"/>
                <w:szCs w:val="28"/>
              </w:rPr>
              <w:t>6</w:t>
            </w:r>
            <w:r w:rsidRPr="000D2CA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74" w:type="pct"/>
            <w:vAlign w:val="center"/>
          </w:tcPr>
          <w:p w:rsidR="0056229F" w:rsidRPr="000D2CAB" w:rsidRDefault="0056229F" w:rsidP="00B37252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0D2CAB">
              <w:rPr>
                <w:sz w:val="28"/>
                <w:szCs w:val="28"/>
              </w:rPr>
              <w:t>20</w:t>
            </w:r>
            <w:r w:rsidR="001E01C0" w:rsidRPr="000D2CAB">
              <w:rPr>
                <w:sz w:val="28"/>
                <w:szCs w:val="28"/>
              </w:rPr>
              <w:t>2</w:t>
            </w:r>
            <w:r w:rsidR="004C719A">
              <w:rPr>
                <w:sz w:val="28"/>
                <w:szCs w:val="28"/>
              </w:rPr>
              <w:t>7</w:t>
            </w:r>
            <w:r w:rsidRPr="000D2CAB">
              <w:rPr>
                <w:sz w:val="28"/>
                <w:szCs w:val="28"/>
              </w:rPr>
              <w:t xml:space="preserve"> год</w:t>
            </w:r>
          </w:p>
        </w:tc>
      </w:tr>
      <w:tr w:rsidR="005900DE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5900DE" w:rsidRPr="000D2CAB" w:rsidRDefault="005900DE" w:rsidP="005900DE">
            <w:pPr>
              <w:pStyle w:val="ConsPlusCell"/>
            </w:pPr>
            <w:r w:rsidRPr="000D2CA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5" w:type="pct"/>
            <w:vAlign w:val="center"/>
          </w:tcPr>
          <w:p w:rsidR="005900DE" w:rsidRPr="000D2CAB" w:rsidRDefault="004C719A" w:rsidP="002F4F48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156,3</w:t>
            </w:r>
          </w:p>
        </w:tc>
        <w:tc>
          <w:tcPr>
            <w:tcW w:w="897" w:type="pct"/>
            <w:vAlign w:val="center"/>
          </w:tcPr>
          <w:p w:rsidR="005900DE" w:rsidRPr="000D2CAB" w:rsidRDefault="004C719A" w:rsidP="002F4F48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</w:t>
            </w:r>
          </w:p>
        </w:tc>
        <w:tc>
          <w:tcPr>
            <w:tcW w:w="974" w:type="pct"/>
            <w:vAlign w:val="center"/>
          </w:tcPr>
          <w:p w:rsidR="005900DE" w:rsidRPr="000D2CAB" w:rsidRDefault="004C719A" w:rsidP="002F4F48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177,6</w:t>
            </w:r>
          </w:p>
        </w:tc>
      </w:tr>
      <w:tr w:rsidR="005900DE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5900DE" w:rsidRPr="000D2CAB" w:rsidRDefault="005900DE" w:rsidP="005900DE">
            <w:pPr>
              <w:pStyle w:val="ConsPlusCell"/>
            </w:pPr>
            <w:r w:rsidRPr="000D2C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5" w:type="pct"/>
            <w:vAlign w:val="center"/>
          </w:tcPr>
          <w:p w:rsidR="005900DE" w:rsidRPr="000D2CAB" w:rsidRDefault="00362824" w:rsidP="000D2CAB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719A">
              <w:rPr>
                <w:sz w:val="28"/>
                <w:szCs w:val="28"/>
              </w:rPr>
              <w:t> 664,6</w:t>
            </w:r>
          </w:p>
        </w:tc>
        <w:tc>
          <w:tcPr>
            <w:tcW w:w="897" w:type="pct"/>
            <w:vAlign w:val="center"/>
          </w:tcPr>
          <w:p w:rsidR="005900DE" w:rsidRPr="000D2CAB" w:rsidRDefault="00362824" w:rsidP="000D2CAB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719A">
              <w:rPr>
                <w:sz w:val="28"/>
                <w:szCs w:val="28"/>
              </w:rPr>
              <w:t> 778,0</w:t>
            </w:r>
          </w:p>
        </w:tc>
        <w:tc>
          <w:tcPr>
            <w:tcW w:w="974" w:type="pct"/>
            <w:vAlign w:val="center"/>
          </w:tcPr>
          <w:p w:rsidR="005900DE" w:rsidRPr="000D2CAB" w:rsidRDefault="00362824" w:rsidP="000D2CAB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719A">
              <w:rPr>
                <w:sz w:val="28"/>
                <w:szCs w:val="28"/>
              </w:rPr>
              <w:t> 852,2</w:t>
            </w:r>
          </w:p>
        </w:tc>
      </w:tr>
      <w:tr w:rsidR="0056229F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56229F" w:rsidRPr="0023280E" w:rsidRDefault="009569CC" w:rsidP="0023280E">
            <w:pPr>
              <w:pStyle w:val="ConsPlusCell"/>
            </w:pPr>
            <w:r w:rsidRPr="0023280E">
              <w:t>Членские взносы некоммерческим</w:t>
            </w:r>
            <w:r w:rsidR="00E12C91" w:rsidRPr="0023280E">
              <w:t xml:space="preserve"> орган</w:t>
            </w:r>
            <w:r w:rsidRPr="0023280E">
              <w:t>изациям</w:t>
            </w:r>
            <w:r w:rsidR="00E12C91" w:rsidRPr="0023280E">
              <w:t xml:space="preserve"> </w:t>
            </w:r>
          </w:p>
        </w:tc>
        <w:tc>
          <w:tcPr>
            <w:tcW w:w="975" w:type="pct"/>
            <w:vAlign w:val="center"/>
          </w:tcPr>
          <w:p w:rsidR="0056229F" w:rsidRPr="0023280E" w:rsidRDefault="00CB7891" w:rsidP="00E12C91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D652B" w:rsidRPr="0023280E">
              <w:rPr>
                <w:sz w:val="28"/>
                <w:szCs w:val="28"/>
              </w:rPr>
              <w:t>,</w:t>
            </w:r>
            <w:r w:rsidR="00E12C91" w:rsidRPr="0023280E">
              <w:rPr>
                <w:sz w:val="28"/>
                <w:szCs w:val="28"/>
              </w:rPr>
              <w:t>0</w:t>
            </w:r>
          </w:p>
        </w:tc>
        <w:tc>
          <w:tcPr>
            <w:tcW w:w="897" w:type="pct"/>
            <w:vAlign w:val="center"/>
          </w:tcPr>
          <w:p w:rsidR="0056229F" w:rsidRPr="0023280E" w:rsidRDefault="00CB7891" w:rsidP="00E12C91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229F" w:rsidRPr="0023280E">
              <w:rPr>
                <w:sz w:val="28"/>
                <w:szCs w:val="28"/>
              </w:rPr>
              <w:t>,</w:t>
            </w:r>
            <w:r w:rsidR="00E12C91" w:rsidRPr="0023280E"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vAlign w:val="center"/>
          </w:tcPr>
          <w:p w:rsidR="0056229F" w:rsidRPr="0023280E" w:rsidRDefault="00CB7891" w:rsidP="0004785A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4785A" w:rsidRPr="0023280E">
              <w:rPr>
                <w:sz w:val="28"/>
                <w:szCs w:val="28"/>
              </w:rPr>
              <w:t>,0</w:t>
            </w:r>
          </w:p>
        </w:tc>
      </w:tr>
      <w:tr w:rsidR="00E12C91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E12C91" w:rsidRPr="00343F23" w:rsidRDefault="0013603E" w:rsidP="00E12C91">
            <w:pPr>
              <w:pStyle w:val="ConsPlusCell"/>
            </w:pPr>
            <w:r w:rsidRPr="00343F23">
              <w:t>Эксплуатация и содержание имущества казны муниципального образования</w:t>
            </w:r>
          </w:p>
        </w:tc>
        <w:tc>
          <w:tcPr>
            <w:tcW w:w="975" w:type="pct"/>
            <w:vAlign w:val="center"/>
          </w:tcPr>
          <w:p w:rsidR="00E12C91" w:rsidRPr="00343F23" w:rsidRDefault="00362824" w:rsidP="00343F23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</w:t>
            </w:r>
            <w:r w:rsidR="00D959C0">
              <w:rPr>
                <w:sz w:val="28"/>
                <w:szCs w:val="28"/>
              </w:rPr>
              <w:t>4</w:t>
            </w:r>
          </w:p>
        </w:tc>
        <w:tc>
          <w:tcPr>
            <w:tcW w:w="897" w:type="pct"/>
            <w:vAlign w:val="center"/>
          </w:tcPr>
          <w:p w:rsidR="00E12C91" w:rsidRPr="00343F23" w:rsidRDefault="00D959C0" w:rsidP="00343F23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  <w:tc>
          <w:tcPr>
            <w:tcW w:w="974" w:type="pct"/>
            <w:vAlign w:val="center"/>
          </w:tcPr>
          <w:p w:rsidR="00E12C91" w:rsidRPr="00343F23" w:rsidRDefault="00D959C0" w:rsidP="00FE5238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</w:tr>
      <w:tr w:rsidR="00A6565B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A6565B" w:rsidRPr="00FF7CDC" w:rsidRDefault="00A6565B" w:rsidP="00A6565B">
            <w:pPr>
              <w:pStyle w:val="ConsPlusCell"/>
            </w:pPr>
            <w:r w:rsidRPr="00FF7CDC">
              <w:t>Выплата муниципальных пенсий (доплат к государственным пенсиям)</w:t>
            </w:r>
          </w:p>
        </w:tc>
        <w:tc>
          <w:tcPr>
            <w:tcW w:w="975" w:type="pct"/>
            <w:vAlign w:val="center"/>
          </w:tcPr>
          <w:p w:rsidR="00A6565B" w:rsidRPr="00FF7CDC" w:rsidRDefault="00362824" w:rsidP="00AD4898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</w:t>
            </w:r>
            <w:r w:rsidR="00D959C0">
              <w:rPr>
                <w:sz w:val="28"/>
                <w:szCs w:val="28"/>
              </w:rPr>
              <w:t>9</w:t>
            </w:r>
          </w:p>
        </w:tc>
        <w:tc>
          <w:tcPr>
            <w:tcW w:w="897" w:type="pct"/>
            <w:vAlign w:val="center"/>
          </w:tcPr>
          <w:p w:rsidR="00A6565B" w:rsidRPr="00FF7CDC" w:rsidRDefault="00D959C0" w:rsidP="00AD4898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974" w:type="pct"/>
            <w:vAlign w:val="center"/>
          </w:tcPr>
          <w:p w:rsidR="00A6565B" w:rsidRPr="00FF7CDC" w:rsidRDefault="00D959C0" w:rsidP="00CB7891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</w:tr>
      <w:tr w:rsidR="00E12C91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E12C91" w:rsidRPr="00FF7CDC" w:rsidRDefault="00E12C91" w:rsidP="00E12C91">
            <w:pPr>
              <w:pStyle w:val="ConsPlusCell"/>
            </w:pPr>
            <w:r w:rsidRPr="00FF7CDC">
              <w:t>Развитие и совершенствование сети автомобильных дорог местного значения</w:t>
            </w:r>
          </w:p>
        </w:tc>
        <w:tc>
          <w:tcPr>
            <w:tcW w:w="975" w:type="pct"/>
            <w:vAlign w:val="center"/>
          </w:tcPr>
          <w:p w:rsidR="00E12C91" w:rsidRPr="00FF7CDC" w:rsidRDefault="00D959C0" w:rsidP="00FF7CDC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5 301,4</w:t>
            </w:r>
          </w:p>
        </w:tc>
        <w:tc>
          <w:tcPr>
            <w:tcW w:w="897" w:type="pct"/>
            <w:vAlign w:val="center"/>
          </w:tcPr>
          <w:p w:rsidR="00E12C91" w:rsidRPr="00FF7CDC" w:rsidRDefault="00D959C0" w:rsidP="00FF7CDC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3 484,1</w:t>
            </w:r>
          </w:p>
        </w:tc>
        <w:tc>
          <w:tcPr>
            <w:tcW w:w="974" w:type="pct"/>
            <w:vAlign w:val="center"/>
          </w:tcPr>
          <w:p w:rsidR="00E12C91" w:rsidRPr="00FF7CDC" w:rsidRDefault="00D959C0" w:rsidP="00FF7CDC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4 524,9</w:t>
            </w:r>
          </w:p>
        </w:tc>
      </w:tr>
      <w:tr w:rsidR="0019237E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19237E" w:rsidRPr="00A542E0" w:rsidRDefault="0019237E" w:rsidP="0019237E">
            <w:pPr>
              <w:pStyle w:val="ConsPlusCell"/>
            </w:pPr>
            <w:r w:rsidRPr="00A542E0">
              <w:t>Организация и содержание мест захоронения (кладбищ)</w:t>
            </w:r>
          </w:p>
        </w:tc>
        <w:tc>
          <w:tcPr>
            <w:tcW w:w="975" w:type="pct"/>
            <w:vAlign w:val="center"/>
          </w:tcPr>
          <w:p w:rsidR="0019237E" w:rsidRPr="00A542E0" w:rsidRDefault="00D959C0" w:rsidP="00A542E0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897" w:type="pct"/>
            <w:vAlign w:val="center"/>
          </w:tcPr>
          <w:p w:rsidR="0019237E" w:rsidRPr="000A3110" w:rsidRDefault="00D959C0" w:rsidP="00A542E0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974" w:type="pct"/>
            <w:vAlign w:val="center"/>
          </w:tcPr>
          <w:p w:rsidR="0019237E" w:rsidRPr="000A3110" w:rsidRDefault="00D959C0" w:rsidP="00227215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B65547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B65547" w:rsidRPr="00B65547" w:rsidRDefault="00B65547" w:rsidP="00B65547">
            <w:pPr>
              <w:pStyle w:val="ConsPlusCell"/>
            </w:pPr>
            <w:r w:rsidRPr="00B65547">
              <w:t xml:space="preserve">Реализация </w:t>
            </w:r>
            <w:r w:rsidR="00362824">
              <w:t>инициативных проектов</w:t>
            </w:r>
          </w:p>
        </w:tc>
        <w:tc>
          <w:tcPr>
            <w:tcW w:w="975" w:type="pct"/>
            <w:vAlign w:val="center"/>
          </w:tcPr>
          <w:p w:rsidR="00B65547" w:rsidRPr="00AB5CD0" w:rsidRDefault="00D959C0" w:rsidP="00104004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897" w:type="pct"/>
            <w:vAlign w:val="center"/>
          </w:tcPr>
          <w:p w:rsidR="00B65547" w:rsidRPr="000A3110" w:rsidRDefault="00B65547" w:rsidP="0019237E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0A3110"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vAlign w:val="center"/>
          </w:tcPr>
          <w:p w:rsidR="00B65547" w:rsidRPr="000A3110" w:rsidRDefault="00B65547" w:rsidP="0019237E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0A3110">
              <w:rPr>
                <w:sz w:val="28"/>
                <w:szCs w:val="28"/>
              </w:rPr>
              <w:t>0</w:t>
            </w:r>
          </w:p>
        </w:tc>
      </w:tr>
      <w:tr w:rsidR="006056D3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6056D3" w:rsidRPr="00187AA3" w:rsidRDefault="006056D3" w:rsidP="006056D3">
            <w:pPr>
              <w:pStyle w:val="ConsPlusCell"/>
            </w:pPr>
            <w:r w:rsidRPr="00187AA3"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</w:t>
            </w:r>
          </w:p>
        </w:tc>
        <w:tc>
          <w:tcPr>
            <w:tcW w:w="975" w:type="pct"/>
            <w:vAlign w:val="center"/>
          </w:tcPr>
          <w:p w:rsidR="006056D3" w:rsidRPr="00187AA3" w:rsidRDefault="006056D3" w:rsidP="006056D3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187AA3">
              <w:rPr>
                <w:sz w:val="28"/>
                <w:szCs w:val="28"/>
              </w:rPr>
              <w:t>0,6</w:t>
            </w:r>
          </w:p>
        </w:tc>
        <w:tc>
          <w:tcPr>
            <w:tcW w:w="897" w:type="pct"/>
            <w:vAlign w:val="center"/>
          </w:tcPr>
          <w:p w:rsidR="006056D3" w:rsidRPr="00187AA3" w:rsidRDefault="006056D3" w:rsidP="006056D3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187AA3">
              <w:rPr>
                <w:sz w:val="28"/>
                <w:szCs w:val="28"/>
              </w:rPr>
              <w:t>0,6</w:t>
            </w:r>
          </w:p>
        </w:tc>
        <w:tc>
          <w:tcPr>
            <w:tcW w:w="974" w:type="pct"/>
            <w:vAlign w:val="center"/>
          </w:tcPr>
          <w:p w:rsidR="006056D3" w:rsidRPr="00187AA3" w:rsidRDefault="006056D3" w:rsidP="006056D3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187AA3">
              <w:rPr>
                <w:sz w:val="28"/>
                <w:szCs w:val="28"/>
              </w:rPr>
              <w:t>0,6</w:t>
            </w:r>
          </w:p>
        </w:tc>
      </w:tr>
      <w:tr w:rsidR="00E12C91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E12C91" w:rsidRPr="009909B9" w:rsidRDefault="00721CA1" w:rsidP="00721CA1">
            <w:pPr>
              <w:pStyle w:val="ConsPlusCell"/>
            </w:pPr>
            <w:r w:rsidRPr="009909B9">
              <w:t>Реал</w:t>
            </w:r>
            <w:r w:rsidR="00E12C91" w:rsidRPr="009909B9">
              <w:t xml:space="preserve">изация </w:t>
            </w:r>
            <w:r w:rsidRPr="009909B9">
              <w:t>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975" w:type="pct"/>
            <w:vAlign w:val="center"/>
          </w:tcPr>
          <w:p w:rsidR="00E12C91" w:rsidRPr="009909B9" w:rsidRDefault="00E12C91" w:rsidP="00A77C3B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9909B9">
              <w:rPr>
                <w:sz w:val="28"/>
                <w:szCs w:val="28"/>
              </w:rPr>
              <w:t>0,</w:t>
            </w:r>
            <w:r w:rsidR="00A77C3B" w:rsidRPr="009909B9">
              <w:rPr>
                <w:sz w:val="28"/>
                <w:szCs w:val="28"/>
              </w:rPr>
              <w:t>6</w:t>
            </w:r>
          </w:p>
        </w:tc>
        <w:tc>
          <w:tcPr>
            <w:tcW w:w="897" w:type="pct"/>
            <w:vAlign w:val="center"/>
          </w:tcPr>
          <w:p w:rsidR="00E12C91" w:rsidRPr="009909B9" w:rsidRDefault="008E7A39" w:rsidP="008E7A39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9909B9">
              <w:rPr>
                <w:sz w:val="28"/>
                <w:szCs w:val="28"/>
              </w:rPr>
              <w:t>0</w:t>
            </w:r>
            <w:r w:rsidR="00A77C3B" w:rsidRPr="009909B9">
              <w:rPr>
                <w:sz w:val="28"/>
                <w:szCs w:val="28"/>
              </w:rPr>
              <w:t>,6</w:t>
            </w:r>
          </w:p>
        </w:tc>
        <w:tc>
          <w:tcPr>
            <w:tcW w:w="974" w:type="pct"/>
            <w:vAlign w:val="center"/>
          </w:tcPr>
          <w:p w:rsidR="00E12C91" w:rsidRPr="009909B9" w:rsidRDefault="008E7A39" w:rsidP="003C4A20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9909B9">
              <w:rPr>
                <w:sz w:val="28"/>
                <w:szCs w:val="28"/>
              </w:rPr>
              <w:t>0</w:t>
            </w:r>
            <w:r w:rsidR="00F73BF7" w:rsidRPr="009909B9">
              <w:rPr>
                <w:sz w:val="28"/>
                <w:szCs w:val="28"/>
              </w:rPr>
              <w:t>,6</w:t>
            </w:r>
          </w:p>
        </w:tc>
      </w:tr>
      <w:tr w:rsidR="00D959C0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D959C0" w:rsidRPr="009909B9" w:rsidRDefault="00D959C0" w:rsidP="00721CA1">
            <w:pPr>
              <w:pStyle w:val="ConsPlusCell"/>
            </w:pPr>
            <w: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975" w:type="pct"/>
            <w:vAlign w:val="center"/>
          </w:tcPr>
          <w:p w:rsidR="00D959C0" w:rsidRPr="009909B9" w:rsidRDefault="00D959C0" w:rsidP="00A77C3B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97" w:type="pct"/>
            <w:vAlign w:val="center"/>
          </w:tcPr>
          <w:p w:rsidR="00D959C0" w:rsidRPr="009909B9" w:rsidRDefault="00D959C0" w:rsidP="00D959C0">
            <w:pPr>
              <w:spacing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2,6</w:t>
            </w:r>
          </w:p>
        </w:tc>
        <w:tc>
          <w:tcPr>
            <w:tcW w:w="974" w:type="pct"/>
            <w:vAlign w:val="center"/>
          </w:tcPr>
          <w:p w:rsidR="00D959C0" w:rsidRPr="009909B9" w:rsidRDefault="00D959C0" w:rsidP="003C4A20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E12C91" w:rsidRPr="001D79E9" w:rsidTr="0056229F">
        <w:trPr>
          <w:cantSplit/>
          <w:trHeight w:val="765"/>
          <w:tblHeader/>
        </w:trPr>
        <w:tc>
          <w:tcPr>
            <w:tcW w:w="2154" w:type="pct"/>
            <w:noWrap/>
            <w:vAlign w:val="center"/>
          </w:tcPr>
          <w:p w:rsidR="00E12C91" w:rsidRPr="006D1B66" w:rsidRDefault="00E12C91" w:rsidP="00E12C91">
            <w:pPr>
              <w:pStyle w:val="ConsPlusCell"/>
              <w:jc w:val="center"/>
            </w:pPr>
            <w:r w:rsidRPr="006D1B66">
              <w:t>ВСЕГО</w:t>
            </w:r>
          </w:p>
        </w:tc>
        <w:tc>
          <w:tcPr>
            <w:tcW w:w="975" w:type="pct"/>
            <w:vAlign w:val="center"/>
          </w:tcPr>
          <w:p w:rsidR="00E12C91" w:rsidRPr="006D1B66" w:rsidRDefault="00D959C0" w:rsidP="009909B9">
            <w:pPr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8 364,3</w:t>
            </w:r>
          </w:p>
        </w:tc>
        <w:tc>
          <w:tcPr>
            <w:tcW w:w="897" w:type="pct"/>
            <w:vAlign w:val="center"/>
          </w:tcPr>
          <w:p w:rsidR="00E12C91" w:rsidRPr="007B339B" w:rsidRDefault="00D959C0" w:rsidP="009909B9">
            <w:pPr>
              <w:spacing w:line="257" w:lineRule="auto"/>
              <w:jc w:val="center"/>
              <w:rPr>
                <w:color w:val="000000"/>
                <w:sz w:val="28"/>
                <w:szCs w:val="28"/>
                <w:highlight w:val="cyan"/>
              </w:rPr>
            </w:pPr>
            <w:r w:rsidRPr="007B339B">
              <w:rPr>
                <w:color w:val="000000"/>
                <w:sz w:val="28"/>
                <w:szCs w:val="28"/>
              </w:rPr>
              <w:t>6 651,1</w:t>
            </w:r>
          </w:p>
        </w:tc>
        <w:tc>
          <w:tcPr>
            <w:tcW w:w="974" w:type="pct"/>
            <w:vAlign w:val="center"/>
          </w:tcPr>
          <w:p w:rsidR="00E12C91" w:rsidRPr="00E2253E" w:rsidRDefault="00362824" w:rsidP="009909B9">
            <w:pPr>
              <w:spacing w:line="257" w:lineRule="auto"/>
              <w:jc w:val="center"/>
              <w:rPr>
                <w:sz w:val="28"/>
                <w:szCs w:val="28"/>
                <w:highlight w:val="cyan"/>
              </w:rPr>
            </w:pPr>
            <w:r w:rsidRPr="00362824">
              <w:rPr>
                <w:sz w:val="28"/>
                <w:szCs w:val="28"/>
              </w:rPr>
              <w:t xml:space="preserve"> </w:t>
            </w:r>
            <w:r w:rsidR="00D959C0">
              <w:rPr>
                <w:sz w:val="28"/>
                <w:szCs w:val="28"/>
              </w:rPr>
              <w:t>7 782,0</w:t>
            </w:r>
          </w:p>
        </w:tc>
      </w:tr>
    </w:tbl>
    <w:p w:rsidR="003A5281" w:rsidRDefault="00E861C5" w:rsidP="00B470A2">
      <w:pPr>
        <w:spacing w:before="60" w:after="60"/>
        <w:ind w:firstLine="709"/>
        <w:jc w:val="both"/>
        <w:rPr>
          <w:sz w:val="28"/>
          <w:szCs w:val="28"/>
        </w:rPr>
      </w:pPr>
      <w:r w:rsidRPr="00D623D2">
        <w:rPr>
          <w:sz w:val="28"/>
          <w:szCs w:val="28"/>
        </w:rPr>
        <w:t>К непрограммным ра</w:t>
      </w:r>
      <w:r w:rsidR="00BB1FB6" w:rsidRPr="00D623D2">
        <w:rPr>
          <w:sz w:val="28"/>
          <w:szCs w:val="28"/>
        </w:rPr>
        <w:t>сходам бюджета поселения на 20</w:t>
      </w:r>
      <w:r w:rsidR="0004785A" w:rsidRPr="00D623D2">
        <w:rPr>
          <w:sz w:val="28"/>
          <w:szCs w:val="28"/>
        </w:rPr>
        <w:t>2</w:t>
      </w:r>
      <w:r w:rsidR="00D959C0">
        <w:rPr>
          <w:sz w:val="28"/>
          <w:szCs w:val="28"/>
        </w:rPr>
        <w:t>5</w:t>
      </w:r>
      <w:r w:rsidR="00BB1FB6" w:rsidRPr="00D623D2">
        <w:rPr>
          <w:sz w:val="28"/>
          <w:szCs w:val="28"/>
        </w:rPr>
        <w:t>-20</w:t>
      </w:r>
      <w:r w:rsidR="00B228FD" w:rsidRPr="00D623D2">
        <w:rPr>
          <w:sz w:val="28"/>
          <w:szCs w:val="28"/>
        </w:rPr>
        <w:t>2</w:t>
      </w:r>
      <w:r w:rsidR="00D959C0">
        <w:rPr>
          <w:sz w:val="28"/>
          <w:szCs w:val="28"/>
        </w:rPr>
        <w:t>7</w:t>
      </w:r>
      <w:r w:rsidRPr="00D623D2">
        <w:rPr>
          <w:sz w:val="28"/>
          <w:szCs w:val="28"/>
        </w:rPr>
        <w:t xml:space="preserve"> годы отнесены расходы по функционированию высшего должностного лица </w:t>
      </w:r>
      <w:r w:rsidR="002323F0" w:rsidRPr="00D623D2">
        <w:rPr>
          <w:sz w:val="28"/>
          <w:szCs w:val="28"/>
        </w:rPr>
        <w:t>муниципального образова</w:t>
      </w:r>
      <w:r w:rsidR="00D6628A" w:rsidRPr="00D623D2">
        <w:rPr>
          <w:sz w:val="28"/>
          <w:szCs w:val="28"/>
        </w:rPr>
        <w:t>ния,</w:t>
      </w:r>
      <w:r w:rsidR="008D144D" w:rsidRPr="00D623D2">
        <w:rPr>
          <w:sz w:val="28"/>
          <w:szCs w:val="28"/>
        </w:rPr>
        <w:t xml:space="preserve"> </w:t>
      </w:r>
      <w:r w:rsidR="00D6628A" w:rsidRPr="00D623D2">
        <w:rPr>
          <w:sz w:val="28"/>
          <w:szCs w:val="28"/>
        </w:rPr>
        <w:t xml:space="preserve">резервный фонд </w:t>
      </w:r>
      <w:r w:rsidR="00B470A2" w:rsidRPr="00D623D2">
        <w:rPr>
          <w:sz w:val="28"/>
          <w:szCs w:val="28"/>
        </w:rPr>
        <w:t>Воробейнской</w:t>
      </w:r>
      <w:r w:rsidR="00D6628A" w:rsidRPr="00D623D2">
        <w:rPr>
          <w:sz w:val="28"/>
          <w:szCs w:val="28"/>
        </w:rPr>
        <w:t xml:space="preserve"> сельской администрации</w:t>
      </w:r>
      <w:r w:rsidR="008D144D" w:rsidRPr="00D623D2">
        <w:rPr>
          <w:sz w:val="28"/>
          <w:szCs w:val="28"/>
        </w:rPr>
        <w:t>,</w:t>
      </w:r>
      <w:r w:rsidR="0001454D">
        <w:rPr>
          <w:sz w:val="28"/>
          <w:szCs w:val="28"/>
        </w:rPr>
        <w:t xml:space="preserve"> </w:t>
      </w:r>
      <w:r w:rsidR="008D144D" w:rsidRPr="00D623D2">
        <w:rPr>
          <w:sz w:val="28"/>
          <w:szCs w:val="28"/>
        </w:rPr>
        <w:t>условно утвержденные расходы</w:t>
      </w:r>
      <w:r w:rsidR="00D6628A" w:rsidRPr="00D623D2">
        <w:rPr>
          <w:sz w:val="28"/>
          <w:szCs w:val="28"/>
        </w:rPr>
        <w:t xml:space="preserve">. </w:t>
      </w:r>
    </w:p>
    <w:p w:rsidR="00B8460C" w:rsidRDefault="007640FA" w:rsidP="001B761B">
      <w:pPr>
        <w:spacing w:before="60" w:after="60"/>
        <w:ind w:firstLine="709"/>
        <w:jc w:val="both"/>
      </w:pPr>
      <w:r w:rsidRPr="00D623D2">
        <w:rPr>
          <w:sz w:val="28"/>
          <w:szCs w:val="28"/>
        </w:rPr>
        <w:t xml:space="preserve">Объем </w:t>
      </w:r>
      <w:r w:rsidR="00D6628A" w:rsidRPr="00D623D2">
        <w:rPr>
          <w:sz w:val="28"/>
          <w:szCs w:val="28"/>
        </w:rPr>
        <w:t>непрограммных ра</w:t>
      </w:r>
      <w:r w:rsidR="00BB1FB6" w:rsidRPr="00D623D2">
        <w:rPr>
          <w:sz w:val="28"/>
          <w:szCs w:val="28"/>
        </w:rPr>
        <w:t>сходов бюджета поселения на 20</w:t>
      </w:r>
      <w:r w:rsidR="0004785A" w:rsidRPr="00D623D2">
        <w:rPr>
          <w:sz w:val="28"/>
          <w:szCs w:val="28"/>
        </w:rPr>
        <w:t>2</w:t>
      </w:r>
      <w:r w:rsidR="002D3868">
        <w:rPr>
          <w:sz w:val="28"/>
          <w:szCs w:val="28"/>
        </w:rPr>
        <w:t>5</w:t>
      </w:r>
      <w:r w:rsidR="00B92845" w:rsidRPr="00D623D2">
        <w:rPr>
          <w:sz w:val="28"/>
          <w:szCs w:val="28"/>
        </w:rPr>
        <w:t>-20</w:t>
      </w:r>
      <w:r w:rsidR="00B228FD" w:rsidRPr="00D623D2">
        <w:rPr>
          <w:sz w:val="28"/>
          <w:szCs w:val="28"/>
        </w:rPr>
        <w:t>2</w:t>
      </w:r>
      <w:r w:rsidR="002D3868">
        <w:rPr>
          <w:sz w:val="28"/>
          <w:szCs w:val="28"/>
        </w:rPr>
        <w:t>7</w:t>
      </w:r>
      <w:r w:rsidR="00D6628A" w:rsidRPr="00D623D2">
        <w:rPr>
          <w:sz w:val="28"/>
          <w:szCs w:val="28"/>
        </w:rPr>
        <w:t xml:space="preserve"> годы представлен в таблице.</w:t>
      </w:r>
    </w:p>
    <w:tbl>
      <w:tblPr>
        <w:tblW w:w="488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012"/>
        <w:gridCol w:w="927"/>
        <w:gridCol w:w="2319"/>
        <w:gridCol w:w="1233"/>
        <w:gridCol w:w="1233"/>
        <w:gridCol w:w="1233"/>
        <w:gridCol w:w="1231"/>
      </w:tblGrid>
      <w:tr w:rsidR="00F75B52" w:rsidRPr="001D79E9" w:rsidTr="001B761B">
        <w:trPr>
          <w:cantSplit/>
          <w:trHeight w:val="255"/>
          <w:tblHeader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07" w:rsidRPr="00AC76A0" w:rsidRDefault="00330C07" w:rsidP="00E02E3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Главный расп</w:t>
            </w:r>
            <w:r w:rsidRPr="00AC76A0">
              <w:rPr>
                <w:sz w:val="22"/>
                <w:szCs w:val="22"/>
              </w:rPr>
              <w:t>о</w:t>
            </w:r>
            <w:r w:rsidRPr="00AC76A0">
              <w:rPr>
                <w:sz w:val="22"/>
                <w:szCs w:val="22"/>
              </w:rPr>
              <w:t>рядитель бю</w:t>
            </w:r>
            <w:r w:rsidRPr="00AC76A0">
              <w:rPr>
                <w:sz w:val="22"/>
                <w:szCs w:val="22"/>
              </w:rPr>
              <w:t>д</w:t>
            </w:r>
            <w:r w:rsidRPr="00AC76A0">
              <w:rPr>
                <w:sz w:val="22"/>
                <w:szCs w:val="22"/>
              </w:rPr>
              <w:t>жетных средств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7" w:rsidRPr="00AC76A0" w:rsidRDefault="00330C07" w:rsidP="00E02E3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Раздел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07" w:rsidRPr="00AC76A0" w:rsidRDefault="00330C07" w:rsidP="00E02E3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3D2" w:rsidRPr="00AC76A0" w:rsidRDefault="00D623D2" w:rsidP="00D623D2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330C07" w:rsidRPr="00AC76A0" w:rsidRDefault="008F674C" w:rsidP="00D623D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202</w:t>
            </w:r>
            <w:r w:rsidR="002D3868">
              <w:rPr>
                <w:sz w:val="22"/>
                <w:szCs w:val="22"/>
              </w:rPr>
              <w:t>4</w:t>
            </w:r>
            <w:r w:rsidR="00330C07" w:rsidRPr="00AC76A0">
              <w:rPr>
                <w:sz w:val="22"/>
                <w:szCs w:val="22"/>
              </w:rPr>
              <w:t xml:space="preserve"> год</w:t>
            </w:r>
          </w:p>
          <w:p w:rsidR="00D623D2" w:rsidRPr="00AC76A0" w:rsidRDefault="00D623D2" w:rsidP="00D623D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(план)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07" w:rsidRPr="00AC76A0" w:rsidRDefault="00330C07" w:rsidP="00FC3A5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20</w:t>
            </w:r>
            <w:r w:rsidR="0004785A" w:rsidRPr="00AC76A0">
              <w:rPr>
                <w:sz w:val="22"/>
                <w:szCs w:val="22"/>
              </w:rPr>
              <w:t>2</w:t>
            </w:r>
            <w:r w:rsidR="002D3868">
              <w:rPr>
                <w:sz w:val="22"/>
                <w:szCs w:val="22"/>
              </w:rPr>
              <w:t>5</w:t>
            </w:r>
            <w:r w:rsidRPr="00AC76A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07" w:rsidRPr="00AC76A0" w:rsidRDefault="00330C07" w:rsidP="00FC3A5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2</w:t>
            </w:r>
            <w:r w:rsidR="008D144D" w:rsidRPr="00AC76A0">
              <w:rPr>
                <w:sz w:val="22"/>
                <w:szCs w:val="22"/>
              </w:rPr>
              <w:t>02</w:t>
            </w:r>
            <w:r w:rsidR="002D3868">
              <w:rPr>
                <w:sz w:val="22"/>
                <w:szCs w:val="22"/>
              </w:rPr>
              <w:t>6</w:t>
            </w:r>
            <w:r w:rsidRPr="00AC76A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07" w:rsidRPr="00AC76A0" w:rsidRDefault="00330C07" w:rsidP="00FC3A5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20</w:t>
            </w:r>
            <w:r w:rsidR="00B228FD" w:rsidRPr="00AC76A0">
              <w:rPr>
                <w:sz w:val="22"/>
                <w:szCs w:val="22"/>
              </w:rPr>
              <w:t>2</w:t>
            </w:r>
            <w:r w:rsidR="002D3868">
              <w:rPr>
                <w:sz w:val="22"/>
                <w:szCs w:val="22"/>
              </w:rPr>
              <w:t>7</w:t>
            </w:r>
            <w:r w:rsidRPr="00AC76A0">
              <w:rPr>
                <w:sz w:val="22"/>
                <w:szCs w:val="22"/>
              </w:rPr>
              <w:t xml:space="preserve"> год</w:t>
            </w:r>
          </w:p>
        </w:tc>
      </w:tr>
      <w:tr w:rsidR="00F75B52" w:rsidRPr="001D79E9" w:rsidTr="001B761B">
        <w:trPr>
          <w:cantSplit/>
          <w:trHeight w:val="765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A" w:rsidRPr="00AC76A0" w:rsidRDefault="0004785A" w:rsidP="00F75B52">
            <w:pPr>
              <w:spacing w:line="252" w:lineRule="auto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Воробейнская сельская администрация</w:t>
            </w:r>
            <w:r w:rsidR="0045614C" w:rsidRPr="00AC76A0">
              <w:rPr>
                <w:sz w:val="22"/>
                <w:szCs w:val="22"/>
              </w:rPr>
              <w:t xml:space="preserve"> Жирятинского </w:t>
            </w:r>
            <w:r w:rsidR="00F75B52" w:rsidRPr="00AC76A0">
              <w:rPr>
                <w:sz w:val="22"/>
                <w:szCs w:val="22"/>
              </w:rPr>
              <w:t xml:space="preserve">муниципального </w:t>
            </w:r>
            <w:r w:rsidR="0045614C" w:rsidRPr="00AC76A0">
              <w:rPr>
                <w:sz w:val="22"/>
                <w:szCs w:val="22"/>
              </w:rPr>
              <w:t>района Брянской области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A" w:rsidRPr="00AC76A0" w:rsidRDefault="0004785A" w:rsidP="00E02E3C">
            <w:pPr>
              <w:spacing w:line="252" w:lineRule="auto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0100</w:t>
            </w:r>
          </w:p>
          <w:p w:rsidR="0004785A" w:rsidRPr="00AC76A0" w:rsidRDefault="0004785A" w:rsidP="00E02E3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5A" w:rsidRPr="00AC76A0" w:rsidRDefault="0004785A" w:rsidP="00E02E3C">
            <w:pPr>
              <w:spacing w:line="252" w:lineRule="auto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 xml:space="preserve">Функционирование высшего должностного лица </w:t>
            </w:r>
            <w:r w:rsidR="00D623D2" w:rsidRPr="00AC76A0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5A" w:rsidRPr="00AC76A0" w:rsidRDefault="0004785A" w:rsidP="008D144D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04785A" w:rsidRPr="00AC76A0" w:rsidRDefault="0004785A" w:rsidP="008D144D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04785A" w:rsidRPr="00AC76A0" w:rsidRDefault="002D3868" w:rsidP="0029560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5A" w:rsidRPr="00AC76A0" w:rsidRDefault="002D3868" w:rsidP="0029560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5A" w:rsidRPr="00AC76A0" w:rsidRDefault="002D3868" w:rsidP="0029560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767,7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5A" w:rsidRPr="00AC76A0" w:rsidRDefault="002D3868" w:rsidP="0029560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798,4</w:t>
            </w:r>
          </w:p>
        </w:tc>
      </w:tr>
      <w:tr w:rsidR="00F75B52" w:rsidRPr="001D79E9" w:rsidTr="001B761B">
        <w:trPr>
          <w:cantSplit/>
          <w:trHeight w:val="765"/>
        </w:trPr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5A" w:rsidRPr="00AC76A0" w:rsidRDefault="0004785A" w:rsidP="00E02E3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5A" w:rsidRPr="00AC76A0" w:rsidRDefault="0004785A" w:rsidP="00E02E3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5A" w:rsidRPr="00AC76A0" w:rsidRDefault="0004785A" w:rsidP="00E02E3C">
            <w:pPr>
              <w:spacing w:line="252" w:lineRule="auto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Резервный фонд Воробейнской сельской администрации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5A" w:rsidRPr="00AC76A0" w:rsidRDefault="0004785A" w:rsidP="0004785A">
            <w:pPr>
              <w:spacing w:line="360" w:lineRule="auto"/>
              <w:rPr>
                <w:sz w:val="22"/>
                <w:szCs w:val="22"/>
              </w:rPr>
            </w:pPr>
          </w:p>
          <w:p w:rsidR="0004785A" w:rsidRPr="00AC76A0" w:rsidRDefault="0004785A" w:rsidP="00FC3A50">
            <w:pPr>
              <w:spacing w:line="360" w:lineRule="auto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 xml:space="preserve">      </w:t>
            </w:r>
            <w:r w:rsidR="0001454D">
              <w:rPr>
                <w:sz w:val="22"/>
                <w:szCs w:val="22"/>
              </w:rPr>
              <w:t>2,0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5A" w:rsidRPr="00AC76A0" w:rsidRDefault="00FC3A50" w:rsidP="008D144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785A" w:rsidRPr="00AC76A0">
              <w:rPr>
                <w:sz w:val="22"/>
                <w:szCs w:val="22"/>
              </w:rPr>
              <w:t>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5A" w:rsidRPr="00AC76A0" w:rsidRDefault="0001454D" w:rsidP="008D144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3A50">
              <w:rPr>
                <w:sz w:val="22"/>
                <w:szCs w:val="22"/>
              </w:rPr>
              <w:t>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5A" w:rsidRPr="00AC76A0" w:rsidRDefault="0001454D" w:rsidP="00F93C2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785A" w:rsidRPr="00AC76A0">
              <w:rPr>
                <w:sz w:val="22"/>
                <w:szCs w:val="22"/>
              </w:rPr>
              <w:t>,0</w:t>
            </w:r>
          </w:p>
        </w:tc>
      </w:tr>
      <w:tr w:rsidR="0001454D" w:rsidRPr="001D79E9" w:rsidTr="001B761B">
        <w:trPr>
          <w:cantSplit/>
          <w:trHeight w:val="765"/>
        </w:trPr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4D" w:rsidRPr="00AC76A0" w:rsidRDefault="0001454D" w:rsidP="00E02E3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4D" w:rsidRPr="00AC76A0" w:rsidRDefault="0001454D" w:rsidP="00E02E3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54D" w:rsidRPr="00AC76A0" w:rsidRDefault="0001454D" w:rsidP="00E02E3C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54D" w:rsidRDefault="0001454D" w:rsidP="0001454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01454D" w:rsidRPr="00AC76A0" w:rsidRDefault="002D3868" w:rsidP="0001454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4D" w:rsidRDefault="002D3868" w:rsidP="008D144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4D" w:rsidRDefault="0001454D" w:rsidP="008D144D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54D" w:rsidRDefault="0001454D" w:rsidP="00F93C2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B52" w:rsidRPr="001D79E9" w:rsidTr="001B761B">
        <w:trPr>
          <w:cantSplit/>
          <w:trHeight w:val="765"/>
        </w:trPr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5A" w:rsidRPr="00AC76A0" w:rsidRDefault="0004785A" w:rsidP="00E02E3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5A" w:rsidRPr="00AC76A0" w:rsidRDefault="0004785A" w:rsidP="00E02E3C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5A" w:rsidRPr="00AC76A0" w:rsidRDefault="0004785A" w:rsidP="00E02E3C">
            <w:pPr>
              <w:spacing w:line="252" w:lineRule="auto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5A" w:rsidRPr="00AC76A0" w:rsidRDefault="0004785A" w:rsidP="008D144D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04785A" w:rsidRPr="00AC76A0" w:rsidRDefault="0004785A" w:rsidP="008D144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5A" w:rsidRPr="00AC76A0" w:rsidRDefault="0004785A" w:rsidP="008D144D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C76A0">
              <w:rPr>
                <w:sz w:val="22"/>
                <w:szCs w:val="22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5A" w:rsidRPr="00AC76A0" w:rsidRDefault="002D3868" w:rsidP="00FC3A5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85A" w:rsidRPr="00AC76A0" w:rsidRDefault="002D3868" w:rsidP="00FC3A50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204,2</w:t>
            </w:r>
          </w:p>
        </w:tc>
      </w:tr>
      <w:tr w:rsidR="00330C07" w:rsidRPr="001D79E9" w:rsidTr="006532BD">
        <w:trPr>
          <w:cantSplit/>
          <w:trHeight w:val="255"/>
        </w:trPr>
        <w:tc>
          <w:tcPr>
            <w:tcW w:w="2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C07" w:rsidRPr="00AC76A0" w:rsidRDefault="00330C07" w:rsidP="00E02E3C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AC76A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0C07" w:rsidRPr="00AC76A0" w:rsidRDefault="002D3868" w:rsidP="006F285D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728,6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C07" w:rsidRPr="00AC76A0" w:rsidRDefault="002D3868" w:rsidP="006F285D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737,5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C07" w:rsidRPr="00AC76A0" w:rsidRDefault="002D3868" w:rsidP="00FC3A50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866,2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C07" w:rsidRPr="00AC76A0" w:rsidRDefault="002D3868" w:rsidP="00FC3A50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1 004,7</w:t>
            </w:r>
          </w:p>
        </w:tc>
      </w:tr>
    </w:tbl>
    <w:p w:rsidR="00DD7EE4" w:rsidRPr="00050471" w:rsidRDefault="00E861C5" w:rsidP="003141FF">
      <w:pPr>
        <w:spacing w:before="60" w:after="60"/>
        <w:ind w:firstLine="709"/>
        <w:jc w:val="both"/>
        <w:rPr>
          <w:sz w:val="28"/>
          <w:szCs w:val="28"/>
        </w:rPr>
      </w:pPr>
      <w:r w:rsidRPr="00050471">
        <w:rPr>
          <w:sz w:val="28"/>
          <w:szCs w:val="28"/>
        </w:rPr>
        <w:t xml:space="preserve">Общий объем </w:t>
      </w:r>
      <w:r w:rsidR="00DD7EE4" w:rsidRPr="00050471">
        <w:rPr>
          <w:sz w:val="28"/>
          <w:szCs w:val="28"/>
        </w:rPr>
        <w:t xml:space="preserve">расходов, определенный в проекте решения «О бюджете </w:t>
      </w:r>
      <w:r w:rsidR="003141FF" w:rsidRPr="00050471">
        <w:rPr>
          <w:sz w:val="28"/>
          <w:szCs w:val="28"/>
        </w:rPr>
        <w:t>Воробейнско</w:t>
      </w:r>
      <w:r w:rsidR="006E4C6C" w:rsidRPr="00050471">
        <w:rPr>
          <w:sz w:val="28"/>
          <w:szCs w:val="28"/>
        </w:rPr>
        <w:t>го</w:t>
      </w:r>
      <w:r w:rsidR="003141FF" w:rsidRPr="00050471">
        <w:rPr>
          <w:sz w:val="28"/>
          <w:szCs w:val="28"/>
        </w:rPr>
        <w:t xml:space="preserve"> сельско</w:t>
      </w:r>
      <w:r w:rsidR="006E4C6C" w:rsidRPr="00050471">
        <w:rPr>
          <w:sz w:val="28"/>
          <w:szCs w:val="28"/>
        </w:rPr>
        <w:t>го</w:t>
      </w:r>
      <w:r w:rsidR="003141FF" w:rsidRPr="00050471">
        <w:rPr>
          <w:sz w:val="28"/>
          <w:szCs w:val="28"/>
        </w:rPr>
        <w:t xml:space="preserve"> поселени</w:t>
      </w:r>
      <w:r w:rsidR="006E4C6C" w:rsidRPr="00050471">
        <w:rPr>
          <w:sz w:val="28"/>
          <w:szCs w:val="28"/>
        </w:rPr>
        <w:t>я Жирятинского муниципального района Брянской области на 202</w:t>
      </w:r>
      <w:r w:rsidR="002D3868">
        <w:rPr>
          <w:sz w:val="28"/>
          <w:szCs w:val="28"/>
        </w:rPr>
        <w:t>5</w:t>
      </w:r>
      <w:r w:rsidR="006E4C6C" w:rsidRPr="00050471">
        <w:rPr>
          <w:sz w:val="28"/>
          <w:szCs w:val="28"/>
        </w:rPr>
        <w:t xml:space="preserve"> год и </w:t>
      </w:r>
      <w:r w:rsidR="00AC76A0" w:rsidRPr="00050471">
        <w:rPr>
          <w:sz w:val="28"/>
          <w:szCs w:val="28"/>
        </w:rPr>
        <w:t xml:space="preserve">на </w:t>
      </w:r>
      <w:r w:rsidR="006E4C6C" w:rsidRPr="00050471">
        <w:rPr>
          <w:sz w:val="28"/>
          <w:szCs w:val="28"/>
        </w:rPr>
        <w:t>плановый период 202</w:t>
      </w:r>
      <w:r w:rsidR="002D3868">
        <w:rPr>
          <w:sz w:val="28"/>
          <w:szCs w:val="28"/>
        </w:rPr>
        <w:t>6</w:t>
      </w:r>
      <w:r w:rsidR="003141FF" w:rsidRPr="00050471">
        <w:rPr>
          <w:sz w:val="28"/>
          <w:szCs w:val="28"/>
        </w:rPr>
        <w:t xml:space="preserve"> и 202</w:t>
      </w:r>
      <w:r w:rsidR="002D3868">
        <w:rPr>
          <w:sz w:val="28"/>
          <w:szCs w:val="28"/>
        </w:rPr>
        <w:t>7</w:t>
      </w:r>
      <w:r w:rsidR="003141FF" w:rsidRPr="00050471">
        <w:rPr>
          <w:sz w:val="28"/>
          <w:szCs w:val="28"/>
        </w:rPr>
        <w:t xml:space="preserve"> годов»,</w:t>
      </w:r>
      <w:r w:rsidR="00DD7EE4" w:rsidRPr="00050471">
        <w:rPr>
          <w:sz w:val="28"/>
          <w:szCs w:val="28"/>
        </w:rPr>
        <w:t xml:space="preserve"> составляет:</w:t>
      </w:r>
    </w:p>
    <w:p w:rsidR="00DD7EE4" w:rsidRPr="00050471" w:rsidRDefault="00BB1FB6" w:rsidP="000C1540">
      <w:pPr>
        <w:spacing w:before="60" w:after="60"/>
        <w:ind w:firstLine="709"/>
        <w:jc w:val="both"/>
        <w:rPr>
          <w:sz w:val="28"/>
          <w:szCs w:val="28"/>
        </w:rPr>
      </w:pPr>
      <w:r w:rsidRPr="00050471">
        <w:rPr>
          <w:sz w:val="28"/>
          <w:szCs w:val="28"/>
        </w:rPr>
        <w:t>20</w:t>
      </w:r>
      <w:r w:rsidR="00020390" w:rsidRPr="00050471">
        <w:rPr>
          <w:sz w:val="28"/>
          <w:szCs w:val="28"/>
        </w:rPr>
        <w:t>2</w:t>
      </w:r>
      <w:r w:rsidR="002D3868">
        <w:rPr>
          <w:sz w:val="28"/>
          <w:szCs w:val="28"/>
        </w:rPr>
        <w:t>5</w:t>
      </w:r>
      <w:r w:rsidR="00DD7EE4" w:rsidRPr="00050471">
        <w:rPr>
          <w:sz w:val="28"/>
          <w:szCs w:val="28"/>
        </w:rPr>
        <w:t xml:space="preserve"> год </w:t>
      </w:r>
      <w:r w:rsidR="00B36FBA" w:rsidRPr="00050471">
        <w:rPr>
          <w:sz w:val="28"/>
          <w:szCs w:val="28"/>
        </w:rPr>
        <w:t xml:space="preserve"> </w:t>
      </w:r>
      <w:r w:rsidR="00AC76A0" w:rsidRPr="00050471">
        <w:rPr>
          <w:sz w:val="28"/>
          <w:szCs w:val="28"/>
        </w:rPr>
        <w:t xml:space="preserve"> </w:t>
      </w:r>
      <w:r w:rsidR="00DD7EE4" w:rsidRPr="00050471">
        <w:rPr>
          <w:sz w:val="28"/>
          <w:szCs w:val="28"/>
        </w:rPr>
        <w:t>–</w:t>
      </w:r>
      <w:r w:rsidR="007640FA" w:rsidRPr="00050471">
        <w:rPr>
          <w:sz w:val="28"/>
          <w:szCs w:val="28"/>
        </w:rPr>
        <w:t xml:space="preserve"> </w:t>
      </w:r>
      <w:r w:rsidR="002D3868">
        <w:rPr>
          <w:sz w:val="28"/>
          <w:szCs w:val="28"/>
        </w:rPr>
        <w:t>9 101,8</w:t>
      </w:r>
      <w:r w:rsidR="00BA4F85" w:rsidRPr="00050471">
        <w:rPr>
          <w:sz w:val="28"/>
          <w:szCs w:val="28"/>
        </w:rPr>
        <w:t xml:space="preserve"> тыс.</w:t>
      </w:r>
      <w:r w:rsidR="007640FA" w:rsidRPr="00050471">
        <w:rPr>
          <w:sz w:val="28"/>
          <w:szCs w:val="28"/>
        </w:rPr>
        <w:t xml:space="preserve"> </w:t>
      </w:r>
      <w:r w:rsidR="00DD7EE4" w:rsidRPr="00050471">
        <w:rPr>
          <w:sz w:val="28"/>
          <w:szCs w:val="28"/>
        </w:rPr>
        <w:t>рубл</w:t>
      </w:r>
      <w:r w:rsidR="007640FA" w:rsidRPr="00050471">
        <w:rPr>
          <w:sz w:val="28"/>
          <w:szCs w:val="28"/>
        </w:rPr>
        <w:t>ей</w:t>
      </w:r>
      <w:r w:rsidR="00DD7EE4" w:rsidRPr="00050471">
        <w:rPr>
          <w:sz w:val="28"/>
          <w:szCs w:val="28"/>
        </w:rPr>
        <w:t>;</w:t>
      </w:r>
    </w:p>
    <w:p w:rsidR="00DD7EE4" w:rsidRPr="00050471" w:rsidRDefault="00BB1FB6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050471">
        <w:rPr>
          <w:sz w:val="28"/>
          <w:szCs w:val="28"/>
        </w:rPr>
        <w:t>20</w:t>
      </w:r>
      <w:r w:rsidR="00747148" w:rsidRPr="00050471">
        <w:rPr>
          <w:sz w:val="28"/>
          <w:szCs w:val="28"/>
        </w:rPr>
        <w:t>2</w:t>
      </w:r>
      <w:r w:rsidR="002D3868">
        <w:rPr>
          <w:sz w:val="28"/>
          <w:szCs w:val="28"/>
        </w:rPr>
        <w:t>6</w:t>
      </w:r>
      <w:r w:rsidR="00DD7EE4" w:rsidRPr="00050471">
        <w:rPr>
          <w:sz w:val="28"/>
          <w:szCs w:val="28"/>
        </w:rPr>
        <w:t xml:space="preserve"> год –</w:t>
      </w:r>
      <w:r w:rsidR="004C7E19" w:rsidRPr="00050471">
        <w:rPr>
          <w:sz w:val="28"/>
          <w:szCs w:val="28"/>
        </w:rPr>
        <w:t xml:space="preserve"> </w:t>
      </w:r>
      <w:r w:rsidR="002D3868">
        <w:rPr>
          <w:sz w:val="28"/>
          <w:szCs w:val="28"/>
        </w:rPr>
        <w:t>7 517,3</w:t>
      </w:r>
      <w:r w:rsidR="00BA4F85" w:rsidRPr="00050471">
        <w:rPr>
          <w:sz w:val="28"/>
          <w:szCs w:val="28"/>
        </w:rPr>
        <w:t xml:space="preserve"> тыс.</w:t>
      </w:r>
      <w:r w:rsidR="007640FA" w:rsidRPr="00050471">
        <w:rPr>
          <w:sz w:val="28"/>
          <w:szCs w:val="28"/>
        </w:rPr>
        <w:t xml:space="preserve"> </w:t>
      </w:r>
      <w:r w:rsidR="00DD7EE4" w:rsidRPr="00050471">
        <w:rPr>
          <w:sz w:val="28"/>
          <w:szCs w:val="28"/>
        </w:rPr>
        <w:t>рубл</w:t>
      </w:r>
      <w:r w:rsidR="00BA4F85" w:rsidRPr="00050471">
        <w:rPr>
          <w:sz w:val="28"/>
          <w:szCs w:val="28"/>
        </w:rPr>
        <w:t>ей</w:t>
      </w:r>
      <w:r w:rsidR="00A861E8" w:rsidRPr="00050471">
        <w:rPr>
          <w:sz w:val="28"/>
          <w:szCs w:val="28"/>
        </w:rPr>
        <w:t>, в том числе условно утвержд</w:t>
      </w:r>
      <w:r w:rsidR="00996CEF" w:rsidRPr="00050471">
        <w:rPr>
          <w:sz w:val="28"/>
          <w:szCs w:val="28"/>
        </w:rPr>
        <w:t>енные</w:t>
      </w:r>
      <w:r w:rsidR="00A861E8" w:rsidRPr="00050471">
        <w:rPr>
          <w:sz w:val="28"/>
          <w:szCs w:val="28"/>
        </w:rPr>
        <w:t xml:space="preserve"> расходы</w:t>
      </w:r>
      <w:r w:rsidR="00FE0BCA" w:rsidRPr="00050471">
        <w:rPr>
          <w:sz w:val="28"/>
          <w:szCs w:val="28"/>
        </w:rPr>
        <w:t xml:space="preserve"> </w:t>
      </w:r>
      <w:r w:rsidR="002D3868">
        <w:rPr>
          <w:sz w:val="28"/>
          <w:szCs w:val="28"/>
        </w:rPr>
        <w:t>96,5</w:t>
      </w:r>
      <w:r w:rsidR="00FE0BCA" w:rsidRPr="00050471">
        <w:rPr>
          <w:sz w:val="28"/>
          <w:szCs w:val="28"/>
        </w:rPr>
        <w:t xml:space="preserve"> тыс. рублей</w:t>
      </w:r>
      <w:r w:rsidR="00BA4F85" w:rsidRPr="00050471">
        <w:rPr>
          <w:sz w:val="28"/>
          <w:szCs w:val="28"/>
        </w:rPr>
        <w:t>;</w:t>
      </w:r>
    </w:p>
    <w:p w:rsidR="00A35286" w:rsidRPr="00050471" w:rsidRDefault="00BB1FB6" w:rsidP="00A35286">
      <w:pPr>
        <w:spacing w:before="60" w:after="60"/>
        <w:ind w:firstLine="709"/>
        <w:jc w:val="both"/>
        <w:rPr>
          <w:sz w:val="28"/>
          <w:szCs w:val="28"/>
        </w:rPr>
      </w:pPr>
      <w:r w:rsidRPr="00050471">
        <w:rPr>
          <w:sz w:val="28"/>
          <w:szCs w:val="28"/>
        </w:rPr>
        <w:t>20</w:t>
      </w:r>
      <w:r w:rsidR="004C7E19" w:rsidRPr="00050471">
        <w:rPr>
          <w:sz w:val="28"/>
          <w:szCs w:val="28"/>
        </w:rPr>
        <w:t>2</w:t>
      </w:r>
      <w:r w:rsidR="002D3868">
        <w:rPr>
          <w:sz w:val="28"/>
          <w:szCs w:val="28"/>
        </w:rPr>
        <w:t>7</w:t>
      </w:r>
      <w:r w:rsidR="00A8115B" w:rsidRPr="00050471">
        <w:rPr>
          <w:sz w:val="28"/>
          <w:szCs w:val="28"/>
        </w:rPr>
        <w:t xml:space="preserve"> год –</w:t>
      </w:r>
      <w:r w:rsidR="00B92F68" w:rsidRPr="00050471">
        <w:rPr>
          <w:sz w:val="28"/>
          <w:szCs w:val="28"/>
        </w:rPr>
        <w:t xml:space="preserve"> </w:t>
      </w:r>
      <w:r w:rsidR="002D3868">
        <w:rPr>
          <w:sz w:val="28"/>
          <w:szCs w:val="28"/>
        </w:rPr>
        <w:t>8 786,7</w:t>
      </w:r>
      <w:r w:rsidR="00BA4F85" w:rsidRPr="00050471">
        <w:rPr>
          <w:sz w:val="28"/>
          <w:szCs w:val="28"/>
        </w:rPr>
        <w:t xml:space="preserve"> тыс.</w:t>
      </w:r>
      <w:r w:rsidR="007640FA" w:rsidRPr="00050471">
        <w:rPr>
          <w:sz w:val="28"/>
          <w:szCs w:val="28"/>
        </w:rPr>
        <w:t xml:space="preserve"> </w:t>
      </w:r>
      <w:r w:rsidR="00DD7EE4" w:rsidRPr="00050471">
        <w:rPr>
          <w:sz w:val="28"/>
          <w:szCs w:val="28"/>
        </w:rPr>
        <w:t>рублей</w:t>
      </w:r>
      <w:r w:rsidR="00A861E8" w:rsidRPr="00050471">
        <w:rPr>
          <w:sz w:val="28"/>
          <w:szCs w:val="28"/>
        </w:rPr>
        <w:t>, в том числе условно утвержд</w:t>
      </w:r>
      <w:r w:rsidR="00996CEF" w:rsidRPr="00050471">
        <w:rPr>
          <w:sz w:val="28"/>
          <w:szCs w:val="28"/>
        </w:rPr>
        <w:t>енные</w:t>
      </w:r>
      <w:r w:rsidR="00A861E8" w:rsidRPr="00050471">
        <w:rPr>
          <w:sz w:val="28"/>
          <w:szCs w:val="28"/>
        </w:rPr>
        <w:t xml:space="preserve"> расходы</w:t>
      </w:r>
      <w:r w:rsidR="00020390" w:rsidRPr="00050471">
        <w:rPr>
          <w:sz w:val="28"/>
          <w:szCs w:val="28"/>
        </w:rPr>
        <w:t xml:space="preserve"> </w:t>
      </w:r>
      <w:r w:rsidR="002D3868">
        <w:rPr>
          <w:sz w:val="28"/>
          <w:szCs w:val="28"/>
        </w:rPr>
        <w:t>204,2</w:t>
      </w:r>
      <w:r w:rsidR="00FE0BCA" w:rsidRPr="00050471">
        <w:rPr>
          <w:sz w:val="28"/>
          <w:szCs w:val="28"/>
        </w:rPr>
        <w:t xml:space="preserve"> тыс. рублей</w:t>
      </w:r>
      <w:r w:rsidR="00BA4F85" w:rsidRPr="00050471">
        <w:rPr>
          <w:sz w:val="28"/>
          <w:szCs w:val="28"/>
        </w:rPr>
        <w:t>.</w:t>
      </w:r>
    </w:p>
    <w:p w:rsidR="00BA4F85" w:rsidRPr="00EE0196" w:rsidRDefault="00BA4F85" w:rsidP="00BA4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196">
        <w:rPr>
          <w:sz w:val="28"/>
          <w:szCs w:val="28"/>
        </w:rPr>
        <w:t xml:space="preserve">По отношению к объему расходов, утвержденному </w:t>
      </w:r>
      <w:r w:rsidRPr="00EE0196">
        <w:rPr>
          <w:spacing w:val="-2"/>
          <w:sz w:val="28"/>
          <w:szCs w:val="28"/>
        </w:rPr>
        <w:t>на 20</w:t>
      </w:r>
      <w:r w:rsidR="005C25AF" w:rsidRPr="00EE0196">
        <w:rPr>
          <w:spacing w:val="-2"/>
          <w:sz w:val="28"/>
          <w:szCs w:val="28"/>
        </w:rPr>
        <w:t>2</w:t>
      </w:r>
      <w:r w:rsidR="002D3868">
        <w:rPr>
          <w:spacing w:val="-2"/>
          <w:sz w:val="28"/>
          <w:szCs w:val="28"/>
        </w:rPr>
        <w:t>4</w:t>
      </w:r>
      <w:r w:rsidRPr="00EE0196">
        <w:rPr>
          <w:spacing w:val="-2"/>
          <w:sz w:val="28"/>
          <w:szCs w:val="28"/>
        </w:rPr>
        <w:t xml:space="preserve"> год (в ред. от </w:t>
      </w:r>
      <w:r w:rsidR="00044C78">
        <w:rPr>
          <w:spacing w:val="-2"/>
          <w:sz w:val="28"/>
          <w:szCs w:val="28"/>
        </w:rPr>
        <w:t>25.10</w:t>
      </w:r>
      <w:r w:rsidR="00C36132">
        <w:rPr>
          <w:spacing w:val="-2"/>
          <w:sz w:val="28"/>
          <w:szCs w:val="28"/>
        </w:rPr>
        <w:t>.</w:t>
      </w:r>
      <w:r w:rsidRPr="00EE0196">
        <w:rPr>
          <w:spacing w:val="-2"/>
          <w:sz w:val="28"/>
          <w:szCs w:val="28"/>
        </w:rPr>
        <w:t>20</w:t>
      </w:r>
      <w:r w:rsidR="005C25AF" w:rsidRPr="00EE0196">
        <w:rPr>
          <w:spacing w:val="-2"/>
          <w:sz w:val="28"/>
          <w:szCs w:val="28"/>
        </w:rPr>
        <w:t>2</w:t>
      </w:r>
      <w:r w:rsidR="00044C78">
        <w:rPr>
          <w:spacing w:val="-2"/>
          <w:sz w:val="28"/>
          <w:szCs w:val="28"/>
        </w:rPr>
        <w:t>4</w:t>
      </w:r>
      <w:r w:rsidRPr="00EE0196">
        <w:rPr>
          <w:spacing w:val="-2"/>
          <w:sz w:val="28"/>
          <w:szCs w:val="28"/>
        </w:rPr>
        <w:t xml:space="preserve"> № </w:t>
      </w:r>
      <w:r w:rsidR="00044C78">
        <w:rPr>
          <w:spacing w:val="-2"/>
          <w:sz w:val="28"/>
          <w:szCs w:val="28"/>
        </w:rPr>
        <w:t>5-21)</w:t>
      </w:r>
      <w:r w:rsidRPr="00EE0196">
        <w:rPr>
          <w:spacing w:val="-2"/>
          <w:sz w:val="28"/>
          <w:szCs w:val="28"/>
        </w:rPr>
        <w:t>, расходы, определенные</w:t>
      </w:r>
      <w:r w:rsidRPr="00EE0196">
        <w:rPr>
          <w:sz w:val="28"/>
          <w:szCs w:val="28"/>
        </w:rPr>
        <w:t xml:space="preserve"> в проекте бюджета </w:t>
      </w:r>
      <w:r w:rsidR="00A83FA5" w:rsidRPr="00EE0196">
        <w:rPr>
          <w:sz w:val="28"/>
          <w:szCs w:val="28"/>
        </w:rPr>
        <w:t>поселения</w:t>
      </w:r>
      <w:r w:rsidR="003C6123" w:rsidRPr="00EE0196">
        <w:rPr>
          <w:sz w:val="28"/>
          <w:szCs w:val="28"/>
        </w:rPr>
        <w:t xml:space="preserve"> на 202</w:t>
      </w:r>
      <w:r w:rsidR="00044C78">
        <w:rPr>
          <w:sz w:val="28"/>
          <w:szCs w:val="28"/>
        </w:rPr>
        <w:t>5</w:t>
      </w:r>
      <w:r w:rsidRPr="00EE0196">
        <w:rPr>
          <w:sz w:val="28"/>
          <w:szCs w:val="28"/>
        </w:rPr>
        <w:t xml:space="preserve"> год </w:t>
      </w:r>
      <w:r w:rsidR="00044C78">
        <w:rPr>
          <w:sz w:val="28"/>
          <w:szCs w:val="28"/>
        </w:rPr>
        <w:t>выше</w:t>
      </w:r>
      <w:r w:rsidR="00EE0196">
        <w:rPr>
          <w:sz w:val="28"/>
          <w:szCs w:val="28"/>
        </w:rPr>
        <w:t xml:space="preserve"> на </w:t>
      </w:r>
      <w:r w:rsidR="00044C78">
        <w:rPr>
          <w:sz w:val="28"/>
          <w:szCs w:val="28"/>
        </w:rPr>
        <w:t>14,5</w:t>
      </w:r>
      <w:r w:rsidR="00EE0196">
        <w:rPr>
          <w:sz w:val="28"/>
          <w:szCs w:val="28"/>
        </w:rPr>
        <w:t>%.</w:t>
      </w:r>
    </w:p>
    <w:p w:rsidR="00BA4F85" w:rsidRPr="002E559E" w:rsidRDefault="00BA4F85" w:rsidP="00BA4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196">
        <w:rPr>
          <w:sz w:val="28"/>
          <w:szCs w:val="28"/>
        </w:rPr>
        <w:t xml:space="preserve">В номинальном выражении расходы бюджета </w:t>
      </w:r>
      <w:r w:rsidR="00A83FA5" w:rsidRPr="00EE0196">
        <w:rPr>
          <w:sz w:val="28"/>
          <w:szCs w:val="28"/>
        </w:rPr>
        <w:t>поселения</w:t>
      </w:r>
      <w:r w:rsidRPr="00B47E02">
        <w:rPr>
          <w:sz w:val="28"/>
          <w:szCs w:val="28"/>
        </w:rPr>
        <w:t xml:space="preserve"> по сравн</w:t>
      </w:r>
      <w:r w:rsidR="00EF19D5" w:rsidRPr="00B47E02">
        <w:rPr>
          <w:sz w:val="28"/>
          <w:szCs w:val="28"/>
        </w:rPr>
        <w:t xml:space="preserve">ению с </w:t>
      </w:r>
      <w:r w:rsidR="00E26803" w:rsidRPr="00B47E02">
        <w:rPr>
          <w:sz w:val="28"/>
          <w:szCs w:val="28"/>
        </w:rPr>
        <w:t xml:space="preserve">плановым уровнем </w:t>
      </w:r>
      <w:r w:rsidR="00EF19D5" w:rsidRPr="00B47E02">
        <w:rPr>
          <w:sz w:val="28"/>
          <w:szCs w:val="28"/>
        </w:rPr>
        <w:t>202</w:t>
      </w:r>
      <w:r w:rsidR="00044C78">
        <w:rPr>
          <w:sz w:val="28"/>
          <w:szCs w:val="28"/>
        </w:rPr>
        <w:t>4</w:t>
      </w:r>
      <w:r w:rsidRPr="00B47E02">
        <w:rPr>
          <w:sz w:val="28"/>
          <w:szCs w:val="28"/>
        </w:rPr>
        <w:t xml:space="preserve"> год</w:t>
      </w:r>
      <w:r w:rsidR="00E26803" w:rsidRPr="00B47E02">
        <w:rPr>
          <w:sz w:val="28"/>
          <w:szCs w:val="28"/>
        </w:rPr>
        <w:t>а</w:t>
      </w:r>
      <w:r w:rsidRPr="00B47E02">
        <w:rPr>
          <w:sz w:val="28"/>
          <w:szCs w:val="28"/>
        </w:rPr>
        <w:t xml:space="preserve"> </w:t>
      </w:r>
      <w:r w:rsidR="00044C78">
        <w:rPr>
          <w:sz w:val="28"/>
          <w:szCs w:val="28"/>
        </w:rPr>
        <w:t>увеличива</w:t>
      </w:r>
      <w:r w:rsidR="00A83FA5" w:rsidRPr="00B47E02">
        <w:rPr>
          <w:sz w:val="28"/>
          <w:szCs w:val="28"/>
        </w:rPr>
        <w:t>ются</w:t>
      </w:r>
      <w:r w:rsidRPr="00B47E02">
        <w:rPr>
          <w:sz w:val="28"/>
          <w:szCs w:val="28"/>
        </w:rPr>
        <w:t xml:space="preserve"> в 20</w:t>
      </w:r>
      <w:r w:rsidR="007A6E4F" w:rsidRPr="00B47E02">
        <w:rPr>
          <w:sz w:val="28"/>
          <w:szCs w:val="28"/>
        </w:rPr>
        <w:t>2</w:t>
      </w:r>
      <w:r w:rsidR="00044C78">
        <w:rPr>
          <w:sz w:val="28"/>
          <w:szCs w:val="28"/>
        </w:rPr>
        <w:t>5</w:t>
      </w:r>
      <w:r w:rsidRPr="00B47E02">
        <w:rPr>
          <w:sz w:val="28"/>
          <w:szCs w:val="28"/>
        </w:rPr>
        <w:t xml:space="preserve"> году </w:t>
      </w:r>
      <w:r w:rsidRPr="00B47E02">
        <w:rPr>
          <w:sz w:val="28"/>
          <w:szCs w:val="28"/>
        </w:rPr>
        <w:br/>
        <w:t xml:space="preserve">на </w:t>
      </w:r>
      <w:r w:rsidR="0089670B">
        <w:rPr>
          <w:sz w:val="28"/>
          <w:szCs w:val="28"/>
        </w:rPr>
        <w:t>1 149,9</w:t>
      </w:r>
      <w:r w:rsidR="00EE0196">
        <w:rPr>
          <w:sz w:val="28"/>
          <w:szCs w:val="28"/>
        </w:rPr>
        <w:t xml:space="preserve"> </w:t>
      </w:r>
      <w:r w:rsidRPr="00B47E02">
        <w:rPr>
          <w:sz w:val="28"/>
          <w:szCs w:val="28"/>
        </w:rPr>
        <w:t xml:space="preserve">тыс. рублей, </w:t>
      </w:r>
      <w:r w:rsidR="002E559E" w:rsidRPr="00B47E02">
        <w:rPr>
          <w:sz w:val="28"/>
          <w:szCs w:val="28"/>
        </w:rPr>
        <w:t xml:space="preserve">уменьшаются </w:t>
      </w:r>
      <w:r w:rsidRPr="00B47E02">
        <w:rPr>
          <w:sz w:val="28"/>
          <w:szCs w:val="28"/>
        </w:rPr>
        <w:t>в 20</w:t>
      </w:r>
      <w:r w:rsidR="003E5E96" w:rsidRPr="00B47E02">
        <w:rPr>
          <w:sz w:val="28"/>
          <w:szCs w:val="28"/>
        </w:rPr>
        <w:t>2</w:t>
      </w:r>
      <w:r w:rsidR="003B5EBF">
        <w:rPr>
          <w:sz w:val="28"/>
          <w:szCs w:val="28"/>
        </w:rPr>
        <w:t>5</w:t>
      </w:r>
      <w:r w:rsidR="00042FFF" w:rsidRPr="00B47E02">
        <w:rPr>
          <w:sz w:val="28"/>
          <w:szCs w:val="28"/>
        </w:rPr>
        <w:t xml:space="preserve"> год</w:t>
      </w:r>
      <w:r w:rsidR="0089670B">
        <w:rPr>
          <w:sz w:val="28"/>
          <w:szCs w:val="28"/>
        </w:rPr>
        <w:t>у</w:t>
      </w:r>
      <w:r w:rsidRPr="00B47E02">
        <w:rPr>
          <w:sz w:val="28"/>
          <w:szCs w:val="28"/>
        </w:rPr>
        <w:t xml:space="preserve"> </w:t>
      </w:r>
      <w:r w:rsidR="00042FFF" w:rsidRPr="00B47E02">
        <w:rPr>
          <w:sz w:val="28"/>
          <w:szCs w:val="28"/>
        </w:rPr>
        <w:t>на</w:t>
      </w:r>
      <w:r w:rsidRPr="00B47E02">
        <w:rPr>
          <w:sz w:val="28"/>
          <w:szCs w:val="28"/>
        </w:rPr>
        <w:t xml:space="preserve"> </w:t>
      </w:r>
      <w:r w:rsidR="0089670B">
        <w:rPr>
          <w:sz w:val="28"/>
          <w:szCs w:val="28"/>
        </w:rPr>
        <w:t>434,6</w:t>
      </w:r>
      <w:r w:rsidR="001327D1" w:rsidRPr="00B47E02">
        <w:rPr>
          <w:sz w:val="28"/>
          <w:szCs w:val="28"/>
        </w:rPr>
        <w:t xml:space="preserve"> тыс. рублей </w:t>
      </w:r>
      <w:r w:rsidR="002E559E" w:rsidRPr="00B47E02">
        <w:rPr>
          <w:sz w:val="28"/>
          <w:szCs w:val="28"/>
        </w:rPr>
        <w:t xml:space="preserve">и </w:t>
      </w:r>
      <w:r w:rsidR="0089670B">
        <w:rPr>
          <w:sz w:val="28"/>
          <w:szCs w:val="28"/>
        </w:rPr>
        <w:t xml:space="preserve">снова увеличиваются в 2027 году </w:t>
      </w:r>
      <w:r w:rsidR="002E559E" w:rsidRPr="00B47E02">
        <w:rPr>
          <w:sz w:val="28"/>
          <w:szCs w:val="28"/>
        </w:rPr>
        <w:t>на</w:t>
      </w:r>
      <w:r w:rsidRPr="00B47E02">
        <w:rPr>
          <w:sz w:val="28"/>
          <w:szCs w:val="28"/>
        </w:rPr>
        <w:t xml:space="preserve"> </w:t>
      </w:r>
      <w:r w:rsidR="0089670B">
        <w:rPr>
          <w:sz w:val="28"/>
          <w:szCs w:val="28"/>
        </w:rPr>
        <w:t>834,8</w:t>
      </w:r>
      <w:r w:rsidRPr="00B47E02">
        <w:rPr>
          <w:sz w:val="28"/>
          <w:szCs w:val="28"/>
        </w:rPr>
        <w:t xml:space="preserve"> тыс. рублей.</w:t>
      </w:r>
    </w:p>
    <w:p w:rsidR="00992880" w:rsidRPr="00C81678" w:rsidRDefault="00265FBA" w:rsidP="00A83FA5">
      <w:pPr>
        <w:spacing w:before="60" w:after="60"/>
        <w:ind w:firstLine="709"/>
        <w:jc w:val="both"/>
        <w:rPr>
          <w:sz w:val="28"/>
          <w:szCs w:val="28"/>
        </w:rPr>
      </w:pPr>
      <w:r w:rsidRPr="00C81678">
        <w:rPr>
          <w:sz w:val="28"/>
          <w:szCs w:val="28"/>
        </w:rPr>
        <w:t>Планирован</w:t>
      </w:r>
      <w:r w:rsidR="00165277" w:rsidRPr="00C81678">
        <w:rPr>
          <w:sz w:val="28"/>
          <w:szCs w:val="28"/>
        </w:rPr>
        <w:t>ие бюджетных проектировок на 202</w:t>
      </w:r>
      <w:r w:rsidR="0089670B">
        <w:rPr>
          <w:sz w:val="28"/>
          <w:szCs w:val="28"/>
        </w:rPr>
        <w:t>5</w:t>
      </w:r>
      <w:r w:rsidR="00770A9E" w:rsidRPr="00C81678">
        <w:rPr>
          <w:sz w:val="28"/>
          <w:szCs w:val="28"/>
        </w:rPr>
        <w:t xml:space="preserve"> год и на плановый период 202</w:t>
      </w:r>
      <w:r w:rsidR="0089670B">
        <w:rPr>
          <w:sz w:val="28"/>
          <w:szCs w:val="28"/>
        </w:rPr>
        <w:t>6</w:t>
      </w:r>
      <w:r w:rsidRPr="00C81678">
        <w:rPr>
          <w:sz w:val="28"/>
          <w:szCs w:val="28"/>
        </w:rPr>
        <w:t>-20</w:t>
      </w:r>
      <w:r w:rsidR="00DB0D9F" w:rsidRPr="00C81678">
        <w:rPr>
          <w:sz w:val="28"/>
          <w:szCs w:val="28"/>
        </w:rPr>
        <w:t>2</w:t>
      </w:r>
      <w:r w:rsidR="0089670B">
        <w:rPr>
          <w:sz w:val="28"/>
          <w:szCs w:val="28"/>
        </w:rPr>
        <w:t>7</w:t>
      </w:r>
      <w:r w:rsidRPr="00C81678">
        <w:rPr>
          <w:sz w:val="28"/>
          <w:szCs w:val="28"/>
        </w:rPr>
        <w:t xml:space="preserve"> годов осуществлялось в условиях финансовых ограничений и обеспечения возможных расходных обязательств, исходя из имеющихся в наличии бюджетных ресурсов, поэтому в 20</w:t>
      </w:r>
      <w:r w:rsidR="00165277" w:rsidRPr="00C81678">
        <w:rPr>
          <w:sz w:val="28"/>
          <w:szCs w:val="28"/>
        </w:rPr>
        <w:t>2</w:t>
      </w:r>
      <w:r w:rsidR="0089670B">
        <w:rPr>
          <w:sz w:val="28"/>
          <w:szCs w:val="28"/>
        </w:rPr>
        <w:t>5</w:t>
      </w:r>
      <w:r w:rsidRPr="00C81678">
        <w:rPr>
          <w:sz w:val="28"/>
          <w:szCs w:val="28"/>
        </w:rPr>
        <w:t>-20</w:t>
      </w:r>
      <w:r w:rsidR="00DB0D9F" w:rsidRPr="00C81678">
        <w:rPr>
          <w:sz w:val="28"/>
          <w:szCs w:val="28"/>
        </w:rPr>
        <w:t>2</w:t>
      </w:r>
      <w:r w:rsidR="0089670B">
        <w:rPr>
          <w:sz w:val="28"/>
          <w:szCs w:val="28"/>
        </w:rPr>
        <w:t>7</w:t>
      </w:r>
      <w:r w:rsidRPr="00C81678">
        <w:rPr>
          <w:sz w:val="28"/>
          <w:szCs w:val="28"/>
        </w:rPr>
        <w:t xml:space="preserve"> годах продолжится работа по более эффективному использованию имеющихся бюджетных средств.</w:t>
      </w:r>
    </w:p>
    <w:p w:rsidR="00A83FA5" w:rsidRPr="00BE4710" w:rsidRDefault="000924DA" w:rsidP="00A83FA5">
      <w:pPr>
        <w:spacing w:before="60" w:after="60"/>
        <w:ind w:firstLine="709"/>
        <w:jc w:val="both"/>
        <w:rPr>
          <w:sz w:val="28"/>
          <w:szCs w:val="28"/>
        </w:rPr>
      </w:pPr>
      <w:r w:rsidRPr="00EF59FA">
        <w:rPr>
          <w:sz w:val="28"/>
          <w:szCs w:val="28"/>
        </w:rPr>
        <w:t>В структуре общего объема расходов бюджета поселения наибольший удельный вес занимают</w:t>
      </w:r>
      <w:r w:rsidR="00A654D0" w:rsidRPr="00EF59FA">
        <w:rPr>
          <w:sz w:val="28"/>
          <w:szCs w:val="28"/>
        </w:rPr>
        <w:t xml:space="preserve"> в 202</w:t>
      </w:r>
      <w:r w:rsidR="0089670B">
        <w:rPr>
          <w:sz w:val="28"/>
          <w:szCs w:val="28"/>
        </w:rPr>
        <w:t>5</w:t>
      </w:r>
      <w:r w:rsidR="00A654D0" w:rsidRPr="00EF59FA">
        <w:rPr>
          <w:sz w:val="28"/>
          <w:szCs w:val="28"/>
        </w:rPr>
        <w:t xml:space="preserve"> году </w:t>
      </w:r>
      <w:r w:rsidRPr="00EF59FA">
        <w:rPr>
          <w:sz w:val="28"/>
          <w:szCs w:val="28"/>
        </w:rPr>
        <w:t xml:space="preserve">расходы по разделам </w:t>
      </w:r>
      <w:r w:rsidR="00EF59FA" w:rsidRPr="00EF59FA">
        <w:rPr>
          <w:sz w:val="28"/>
          <w:szCs w:val="28"/>
        </w:rPr>
        <w:t>«Национальная экономика» (</w:t>
      </w:r>
      <w:r w:rsidR="0089670B">
        <w:rPr>
          <w:sz w:val="28"/>
          <w:szCs w:val="28"/>
        </w:rPr>
        <w:t>58,3</w:t>
      </w:r>
      <w:r w:rsidR="00EF59FA" w:rsidRPr="00EF59FA">
        <w:rPr>
          <w:sz w:val="28"/>
          <w:szCs w:val="28"/>
        </w:rPr>
        <w:t>%) и «Общегосударственные вопросы» (</w:t>
      </w:r>
      <w:r w:rsidR="0089670B">
        <w:rPr>
          <w:sz w:val="28"/>
          <w:szCs w:val="28"/>
        </w:rPr>
        <w:t>38,0</w:t>
      </w:r>
      <w:r w:rsidR="008B689D" w:rsidRPr="00EF59FA">
        <w:rPr>
          <w:sz w:val="28"/>
          <w:szCs w:val="28"/>
        </w:rPr>
        <w:t>%)</w:t>
      </w:r>
      <w:r w:rsidR="003B5EBF">
        <w:rPr>
          <w:sz w:val="28"/>
          <w:szCs w:val="28"/>
        </w:rPr>
        <w:t>.</w:t>
      </w:r>
    </w:p>
    <w:p w:rsidR="00996CEF" w:rsidRPr="00AB1F88" w:rsidRDefault="00996CEF" w:rsidP="00996CEF">
      <w:pPr>
        <w:widowControl w:val="0"/>
        <w:ind w:firstLine="709"/>
        <w:jc w:val="both"/>
        <w:rPr>
          <w:sz w:val="28"/>
          <w:szCs w:val="28"/>
        </w:rPr>
      </w:pPr>
      <w:r w:rsidRPr="00AB1F88">
        <w:rPr>
          <w:sz w:val="28"/>
          <w:szCs w:val="28"/>
        </w:rPr>
        <w:t>Частью 3 статьи 184.1 Бюджетного кодекса Российской Федерации определено, что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устанавливается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</w:t>
      </w:r>
      <w:r w:rsidR="003B5EBF">
        <w:rPr>
          <w:sz w:val="28"/>
          <w:szCs w:val="28"/>
        </w:rPr>
        <w:t xml:space="preserve"> </w:t>
      </w:r>
      <w:r w:rsidRPr="00AB1F88">
        <w:rPr>
          <w:sz w:val="28"/>
          <w:szCs w:val="28"/>
        </w:rPr>
        <w:t xml:space="preserve">в объеме не менее 5,0%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Объем условно утвержденных расходов в расходах бюджета </w:t>
      </w:r>
      <w:r w:rsidR="008B689D" w:rsidRPr="00AB1F88">
        <w:rPr>
          <w:sz w:val="28"/>
          <w:szCs w:val="28"/>
        </w:rPr>
        <w:t>поселения на 202</w:t>
      </w:r>
      <w:r w:rsidR="0089670B">
        <w:rPr>
          <w:sz w:val="28"/>
          <w:szCs w:val="28"/>
        </w:rPr>
        <w:t>6</w:t>
      </w:r>
      <w:r w:rsidR="008B689D" w:rsidRPr="00AB1F88">
        <w:rPr>
          <w:sz w:val="28"/>
          <w:szCs w:val="28"/>
        </w:rPr>
        <w:t>, 202</w:t>
      </w:r>
      <w:r w:rsidR="0089670B">
        <w:rPr>
          <w:sz w:val="28"/>
          <w:szCs w:val="28"/>
        </w:rPr>
        <w:t>7</w:t>
      </w:r>
      <w:r w:rsidRPr="00AB1F88">
        <w:rPr>
          <w:sz w:val="28"/>
          <w:szCs w:val="28"/>
        </w:rPr>
        <w:t xml:space="preserve"> годы соответствует по уровню требованиям, определенным Бюджетным кодексом Российской Федерации.</w:t>
      </w:r>
    </w:p>
    <w:p w:rsidR="001841D8" w:rsidRDefault="001841D8" w:rsidP="001841D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AB1F88">
        <w:rPr>
          <w:spacing w:val="-4"/>
          <w:sz w:val="28"/>
          <w:szCs w:val="28"/>
        </w:rPr>
        <w:t>Информация о планируемых р</w:t>
      </w:r>
      <w:r w:rsidR="00A7065A" w:rsidRPr="00AB1F88">
        <w:rPr>
          <w:spacing w:val="-4"/>
          <w:sz w:val="28"/>
          <w:szCs w:val="28"/>
        </w:rPr>
        <w:t>асходах бюджета поселения на 202</w:t>
      </w:r>
      <w:r w:rsidR="0089670B">
        <w:rPr>
          <w:spacing w:val="-4"/>
          <w:sz w:val="28"/>
          <w:szCs w:val="28"/>
        </w:rPr>
        <w:t>5</w:t>
      </w:r>
      <w:r w:rsidRPr="00AB1F88">
        <w:rPr>
          <w:spacing w:val="-4"/>
          <w:sz w:val="28"/>
          <w:szCs w:val="28"/>
        </w:rPr>
        <w:t xml:space="preserve"> год и на плановый период 20</w:t>
      </w:r>
      <w:r w:rsidR="008B689D" w:rsidRPr="00AB1F88">
        <w:rPr>
          <w:spacing w:val="-4"/>
          <w:sz w:val="28"/>
          <w:szCs w:val="28"/>
        </w:rPr>
        <w:t>2</w:t>
      </w:r>
      <w:r w:rsidR="0089670B">
        <w:rPr>
          <w:spacing w:val="-4"/>
          <w:sz w:val="28"/>
          <w:szCs w:val="28"/>
        </w:rPr>
        <w:t>6</w:t>
      </w:r>
      <w:r w:rsidRPr="00AB1F88">
        <w:rPr>
          <w:spacing w:val="-4"/>
          <w:sz w:val="28"/>
          <w:szCs w:val="28"/>
        </w:rPr>
        <w:t xml:space="preserve"> и 20</w:t>
      </w:r>
      <w:r w:rsidR="00FB22ED" w:rsidRPr="00AB1F88">
        <w:rPr>
          <w:spacing w:val="-4"/>
          <w:sz w:val="28"/>
          <w:szCs w:val="28"/>
        </w:rPr>
        <w:t>2</w:t>
      </w:r>
      <w:r w:rsidR="0089670B">
        <w:rPr>
          <w:spacing w:val="-4"/>
          <w:sz w:val="28"/>
          <w:szCs w:val="28"/>
        </w:rPr>
        <w:t>7</w:t>
      </w:r>
      <w:r w:rsidRPr="00AB1F88">
        <w:rPr>
          <w:spacing w:val="-4"/>
          <w:sz w:val="28"/>
          <w:szCs w:val="28"/>
        </w:rPr>
        <w:t xml:space="preserve"> годов в разрезе разделов представлена далее.</w:t>
      </w:r>
    </w:p>
    <w:p w:rsidR="00391DEB" w:rsidRPr="00AB1F88" w:rsidRDefault="00391DEB" w:rsidP="001841D8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113F17" w:rsidRPr="00AB1F88" w:rsidRDefault="00113F17" w:rsidP="00113F17">
      <w:pPr>
        <w:spacing w:before="60" w:after="60"/>
        <w:jc w:val="both"/>
        <w:rPr>
          <w:sz w:val="28"/>
          <w:szCs w:val="28"/>
        </w:rPr>
      </w:pPr>
      <w:r w:rsidRPr="00AB1F88">
        <w:rPr>
          <w:b/>
          <w:sz w:val="28"/>
          <w:szCs w:val="28"/>
        </w:rPr>
        <w:t xml:space="preserve">      </w:t>
      </w:r>
      <w:r w:rsidR="00DD7EE4" w:rsidRPr="00AB1F88">
        <w:rPr>
          <w:b/>
          <w:sz w:val="28"/>
          <w:szCs w:val="28"/>
        </w:rPr>
        <w:t xml:space="preserve">  </w:t>
      </w:r>
      <w:r w:rsidRPr="00AB1F88">
        <w:rPr>
          <w:sz w:val="28"/>
          <w:szCs w:val="28"/>
        </w:rPr>
        <w:t xml:space="preserve">   </w:t>
      </w:r>
      <w:r w:rsidRPr="00AB1F88">
        <w:rPr>
          <w:b/>
          <w:sz w:val="28"/>
          <w:szCs w:val="28"/>
        </w:rPr>
        <w:t>Расходы бюджета поселения по разделу 01 «Общегосударственные вопросы</w:t>
      </w:r>
      <w:r w:rsidR="00D531A3" w:rsidRPr="00AB1F88">
        <w:rPr>
          <w:sz w:val="28"/>
          <w:szCs w:val="28"/>
        </w:rPr>
        <w:t>»</w:t>
      </w:r>
      <w:r w:rsidRPr="00AB1F88">
        <w:rPr>
          <w:sz w:val="28"/>
          <w:szCs w:val="28"/>
        </w:rPr>
        <w:t xml:space="preserve"> в проекте бюджета поселения определены в следующих объемах:</w:t>
      </w:r>
    </w:p>
    <w:p w:rsidR="00113F17" w:rsidRPr="00AC65E2" w:rsidRDefault="0095381F" w:rsidP="00113F17">
      <w:pPr>
        <w:spacing w:before="60" w:after="60"/>
        <w:jc w:val="both"/>
        <w:rPr>
          <w:sz w:val="28"/>
          <w:szCs w:val="28"/>
        </w:rPr>
      </w:pPr>
      <w:r w:rsidRPr="00AC65E2">
        <w:rPr>
          <w:sz w:val="28"/>
          <w:szCs w:val="28"/>
        </w:rPr>
        <w:t xml:space="preserve">           20</w:t>
      </w:r>
      <w:r w:rsidR="00234A3C" w:rsidRPr="00AC65E2">
        <w:rPr>
          <w:sz w:val="28"/>
          <w:szCs w:val="28"/>
        </w:rPr>
        <w:t>2</w:t>
      </w:r>
      <w:r w:rsidR="0089670B">
        <w:rPr>
          <w:sz w:val="28"/>
          <w:szCs w:val="28"/>
        </w:rPr>
        <w:t>5</w:t>
      </w:r>
      <w:r w:rsidR="00113F17" w:rsidRPr="00AC65E2">
        <w:rPr>
          <w:sz w:val="28"/>
          <w:szCs w:val="28"/>
        </w:rPr>
        <w:t xml:space="preserve"> год –</w:t>
      </w:r>
      <w:r w:rsidR="0025688B" w:rsidRPr="00AC65E2">
        <w:rPr>
          <w:sz w:val="28"/>
          <w:szCs w:val="28"/>
        </w:rPr>
        <w:t xml:space="preserve"> </w:t>
      </w:r>
      <w:r w:rsidR="0089670B">
        <w:rPr>
          <w:sz w:val="28"/>
          <w:szCs w:val="28"/>
        </w:rPr>
        <w:t>3 462,1</w:t>
      </w:r>
      <w:r w:rsidR="00ED6CF7" w:rsidRPr="00AC65E2">
        <w:rPr>
          <w:sz w:val="28"/>
          <w:szCs w:val="28"/>
        </w:rPr>
        <w:t xml:space="preserve"> </w:t>
      </w:r>
      <w:r w:rsidR="00A16274" w:rsidRPr="00AC65E2">
        <w:rPr>
          <w:sz w:val="28"/>
          <w:szCs w:val="28"/>
        </w:rPr>
        <w:t>тыс.</w:t>
      </w:r>
      <w:r w:rsidR="00113F17" w:rsidRPr="00AC65E2">
        <w:rPr>
          <w:sz w:val="28"/>
          <w:szCs w:val="28"/>
        </w:rPr>
        <w:t xml:space="preserve"> рублей;</w:t>
      </w:r>
    </w:p>
    <w:p w:rsidR="00113F17" w:rsidRPr="00AC65E2" w:rsidRDefault="00ED6CF7" w:rsidP="00113F17">
      <w:pPr>
        <w:spacing w:before="60" w:after="60"/>
        <w:jc w:val="both"/>
        <w:rPr>
          <w:sz w:val="28"/>
          <w:szCs w:val="28"/>
        </w:rPr>
      </w:pPr>
      <w:r w:rsidRPr="00AC65E2">
        <w:rPr>
          <w:sz w:val="28"/>
          <w:szCs w:val="28"/>
        </w:rPr>
        <w:t xml:space="preserve">           20</w:t>
      </w:r>
      <w:r w:rsidR="00D90C8A" w:rsidRPr="00AC65E2">
        <w:rPr>
          <w:sz w:val="28"/>
          <w:szCs w:val="28"/>
        </w:rPr>
        <w:t>2</w:t>
      </w:r>
      <w:r w:rsidR="0089670B">
        <w:rPr>
          <w:sz w:val="28"/>
          <w:szCs w:val="28"/>
        </w:rPr>
        <w:t>6</w:t>
      </w:r>
      <w:r w:rsidRPr="00AC65E2">
        <w:rPr>
          <w:sz w:val="28"/>
          <w:szCs w:val="28"/>
        </w:rPr>
        <w:t xml:space="preserve"> год – </w:t>
      </w:r>
      <w:r w:rsidR="0089670B">
        <w:rPr>
          <w:sz w:val="28"/>
          <w:szCs w:val="28"/>
        </w:rPr>
        <w:t>3 703,7</w:t>
      </w:r>
      <w:r w:rsidR="00A16274" w:rsidRPr="00AC65E2">
        <w:rPr>
          <w:sz w:val="28"/>
          <w:szCs w:val="28"/>
        </w:rPr>
        <w:t xml:space="preserve"> тыс.</w:t>
      </w:r>
      <w:r w:rsidR="0095381F" w:rsidRPr="00AC65E2">
        <w:rPr>
          <w:sz w:val="28"/>
          <w:szCs w:val="28"/>
        </w:rPr>
        <w:t xml:space="preserve"> р</w:t>
      </w:r>
      <w:r w:rsidR="00113F17" w:rsidRPr="00AC65E2">
        <w:rPr>
          <w:sz w:val="28"/>
          <w:szCs w:val="28"/>
        </w:rPr>
        <w:t>ублей;</w:t>
      </w:r>
    </w:p>
    <w:p w:rsidR="00113F17" w:rsidRPr="00AC65E2" w:rsidRDefault="00A16274" w:rsidP="00113F17">
      <w:pPr>
        <w:spacing w:before="60" w:after="60"/>
        <w:jc w:val="both"/>
        <w:rPr>
          <w:sz w:val="28"/>
          <w:szCs w:val="28"/>
        </w:rPr>
      </w:pPr>
      <w:r w:rsidRPr="00AC65E2">
        <w:rPr>
          <w:sz w:val="28"/>
          <w:szCs w:val="28"/>
        </w:rPr>
        <w:t xml:space="preserve">           20</w:t>
      </w:r>
      <w:r w:rsidR="00F17815" w:rsidRPr="00AC65E2">
        <w:rPr>
          <w:sz w:val="28"/>
          <w:szCs w:val="28"/>
        </w:rPr>
        <w:t>2</w:t>
      </w:r>
      <w:r w:rsidR="0089670B">
        <w:rPr>
          <w:sz w:val="28"/>
          <w:szCs w:val="28"/>
        </w:rPr>
        <w:t>7</w:t>
      </w:r>
      <w:r w:rsidR="00113F17" w:rsidRPr="00AC65E2">
        <w:rPr>
          <w:sz w:val="28"/>
          <w:szCs w:val="28"/>
        </w:rPr>
        <w:t xml:space="preserve"> год – </w:t>
      </w:r>
      <w:r w:rsidR="0089670B">
        <w:rPr>
          <w:sz w:val="28"/>
          <w:szCs w:val="28"/>
        </w:rPr>
        <w:t>3 919,6</w:t>
      </w:r>
      <w:r w:rsidRPr="00AC65E2">
        <w:rPr>
          <w:sz w:val="28"/>
          <w:szCs w:val="28"/>
        </w:rPr>
        <w:t xml:space="preserve"> тыс.</w:t>
      </w:r>
      <w:r w:rsidR="00113F17" w:rsidRPr="00AC65E2">
        <w:rPr>
          <w:sz w:val="28"/>
          <w:szCs w:val="28"/>
        </w:rPr>
        <w:t xml:space="preserve"> рублей.</w:t>
      </w:r>
    </w:p>
    <w:p w:rsidR="001841D8" w:rsidRPr="00AC65E2" w:rsidRDefault="006746C7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C65E2"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</w:t>
      </w:r>
      <w:r w:rsidR="0095381F" w:rsidRPr="00AC65E2">
        <w:rPr>
          <w:color w:val="000000"/>
          <w:sz w:val="28"/>
          <w:szCs w:val="28"/>
        </w:rPr>
        <w:t>периодом</w:t>
      </w:r>
      <w:r w:rsidRPr="00AC65E2">
        <w:rPr>
          <w:color w:val="000000"/>
          <w:sz w:val="28"/>
          <w:szCs w:val="28"/>
        </w:rPr>
        <w:t>, представлены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673"/>
        <w:gridCol w:w="1953"/>
        <w:gridCol w:w="1701"/>
        <w:gridCol w:w="1559"/>
      </w:tblGrid>
      <w:tr w:rsidR="006746C7" w:rsidRPr="001D79E9" w:rsidTr="001B761B">
        <w:tc>
          <w:tcPr>
            <w:tcW w:w="3708" w:type="dxa"/>
          </w:tcPr>
          <w:p w:rsidR="006746C7" w:rsidRPr="00583615" w:rsidRDefault="00F5199F" w:rsidP="00E96D2C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Н</w:t>
            </w:r>
            <w:r w:rsidR="006746C7" w:rsidRPr="00583615">
              <w:rPr>
                <w:color w:val="000000"/>
              </w:rPr>
              <w:t>аименование</w:t>
            </w:r>
          </w:p>
        </w:tc>
        <w:tc>
          <w:tcPr>
            <w:tcW w:w="720" w:type="dxa"/>
          </w:tcPr>
          <w:p w:rsidR="006746C7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583615">
              <w:rPr>
                <w:color w:val="000000"/>
              </w:rPr>
              <w:t>Рз</w:t>
            </w:r>
            <w:proofErr w:type="spellEnd"/>
          </w:p>
        </w:tc>
        <w:tc>
          <w:tcPr>
            <w:tcW w:w="673" w:type="dxa"/>
          </w:tcPr>
          <w:p w:rsidR="006746C7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583615">
              <w:rPr>
                <w:color w:val="000000"/>
              </w:rPr>
              <w:t>Пр</w:t>
            </w:r>
            <w:proofErr w:type="spellEnd"/>
          </w:p>
        </w:tc>
        <w:tc>
          <w:tcPr>
            <w:tcW w:w="1953" w:type="dxa"/>
          </w:tcPr>
          <w:p w:rsidR="006746C7" w:rsidRPr="00583615" w:rsidRDefault="0095381F" w:rsidP="00E85A3A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Объем расходов на 20</w:t>
            </w:r>
            <w:r w:rsidR="00FE4205" w:rsidRPr="00583615">
              <w:rPr>
                <w:color w:val="000000"/>
              </w:rPr>
              <w:t>2</w:t>
            </w:r>
            <w:r w:rsidR="0089670B">
              <w:rPr>
                <w:color w:val="000000"/>
              </w:rPr>
              <w:t>4</w:t>
            </w:r>
            <w:r w:rsidR="006746C7" w:rsidRPr="00583615">
              <w:rPr>
                <w:color w:val="000000"/>
              </w:rPr>
              <w:t xml:space="preserve"> год (решение от</w:t>
            </w:r>
            <w:r w:rsidR="001463A8" w:rsidRPr="00583615">
              <w:rPr>
                <w:color w:val="000000"/>
              </w:rPr>
              <w:t xml:space="preserve"> </w:t>
            </w:r>
            <w:r w:rsidR="0089670B">
              <w:rPr>
                <w:color w:val="000000"/>
              </w:rPr>
              <w:t>25.10</w:t>
            </w:r>
            <w:r w:rsidR="00FB4C95">
              <w:rPr>
                <w:color w:val="000000"/>
              </w:rPr>
              <w:t>.202</w:t>
            </w:r>
            <w:r w:rsidR="0089670B">
              <w:rPr>
                <w:color w:val="000000"/>
              </w:rPr>
              <w:t>4</w:t>
            </w:r>
            <w:r w:rsidR="006746C7" w:rsidRPr="00583615">
              <w:rPr>
                <w:color w:val="000000"/>
              </w:rPr>
              <w:t xml:space="preserve">  №</w:t>
            </w:r>
            <w:r w:rsidR="0089670B">
              <w:rPr>
                <w:color w:val="000000"/>
              </w:rPr>
              <w:t>5-21</w:t>
            </w:r>
            <w:r w:rsidR="006746C7" w:rsidRPr="00583615">
              <w:rPr>
                <w:color w:val="000000"/>
              </w:rPr>
              <w:t xml:space="preserve">), </w:t>
            </w:r>
            <w:proofErr w:type="spellStart"/>
            <w:r w:rsidR="00A16274" w:rsidRPr="00583615">
              <w:rPr>
                <w:color w:val="000000"/>
              </w:rPr>
              <w:t>тыс.</w:t>
            </w:r>
            <w:r w:rsidR="006746C7" w:rsidRPr="00583615">
              <w:rPr>
                <w:color w:val="000000"/>
              </w:rPr>
              <w:t>руб</w:t>
            </w:r>
            <w:proofErr w:type="spellEnd"/>
            <w:r w:rsidR="006746C7" w:rsidRPr="00583615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6746C7" w:rsidRPr="00583615" w:rsidRDefault="006746C7" w:rsidP="00E85A3A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Объем рас</w:t>
            </w:r>
            <w:r w:rsidR="0095381F" w:rsidRPr="00583615">
              <w:rPr>
                <w:color w:val="000000"/>
              </w:rPr>
              <w:t>ходов по</w:t>
            </w:r>
            <w:r w:rsidR="00A16274" w:rsidRPr="00583615">
              <w:rPr>
                <w:color w:val="000000"/>
              </w:rPr>
              <w:t xml:space="preserve"> проекту бюджета на 20</w:t>
            </w:r>
            <w:r w:rsidR="001D1BEE" w:rsidRPr="00583615">
              <w:rPr>
                <w:color w:val="000000"/>
              </w:rPr>
              <w:t>2</w:t>
            </w:r>
            <w:r w:rsidR="0089670B">
              <w:rPr>
                <w:color w:val="000000"/>
              </w:rPr>
              <w:t>5</w:t>
            </w:r>
            <w:r w:rsidRPr="00583615">
              <w:rPr>
                <w:color w:val="000000"/>
              </w:rPr>
              <w:t xml:space="preserve"> год, </w:t>
            </w:r>
            <w:proofErr w:type="spellStart"/>
            <w:r w:rsidR="00A16274" w:rsidRPr="00583615">
              <w:rPr>
                <w:color w:val="000000"/>
              </w:rPr>
              <w:t>тыс.</w:t>
            </w:r>
            <w:r w:rsidRPr="00583615">
              <w:rPr>
                <w:color w:val="000000"/>
              </w:rPr>
              <w:t>руб</w:t>
            </w:r>
            <w:proofErr w:type="spellEnd"/>
            <w:r w:rsidRPr="00583615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6746C7" w:rsidRPr="00583615" w:rsidRDefault="0095381F" w:rsidP="00E85A3A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Темп роста (снижения) 20</w:t>
            </w:r>
            <w:r w:rsidR="001D1BEE" w:rsidRPr="00583615">
              <w:rPr>
                <w:color w:val="000000"/>
              </w:rPr>
              <w:t>2</w:t>
            </w:r>
            <w:r w:rsidR="0089670B">
              <w:rPr>
                <w:color w:val="000000"/>
              </w:rPr>
              <w:t>5</w:t>
            </w:r>
            <w:r w:rsidR="001150B6" w:rsidRPr="00583615">
              <w:rPr>
                <w:color w:val="000000"/>
              </w:rPr>
              <w:t xml:space="preserve"> год к 202</w:t>
            </w:r>
            <w:r w:rsidR="0089670B">
              <w:rPr>
                <w:color w:val="000000"/>
              </w:rPr>
              <w:t>4</w:t>
            </w:r>
            <w:r w:rsidR="006746C7" w:rsidRPr="00583615">
              <w:rPr>
                <w:color w:val="000000"/>
              </w:rPr>
              <w:t xml:space="preserve"> году, %</w:t>
            </w:r>
          </w:p>
        </w:tc>
      </w:tr>
      <w:tr w:rsidR="006746C7" w:rsidRPr="001D79E9" w:rsidTr="001B761B">
        <w:tc>
          <w:tcPr>
            <w:tcW w:w="3708" w:type="dxa"/>
          </w:tcPr>
          <w:p w:rsidR="006746C7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6746C7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6746C7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1953" w:type="dxa"/>
          </w:tcPr>
          <w:p w:rsidR="006746C7" w:rsidRPr="00583615" w:rsidRDefault="00E85A3A" w:rsidP="007475A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9670B">
              <w:rPr>
                <w:color w:val="000000"/>
              </w:rPr>
              <w:t> 952,1</w:t>
            </w:r>
          </w:p>
        </w:tc>
        <w:tc>
          <w:tcPr>
            <w:tcW w:w="1701" w:type="dxa"/>
          </w:tcPr>
          <w:p w:rsidR="006746C7" w:rsidRPr="00583615" w:rsidRDefault="0089670B" w:rsidP="007475A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3 462,1</w:t>
            </w:r>
          </w:p>
        </w:tc>
        <w:tc>
          <w:tcPr>
            <w:tcW w:w="1559" w:type="dxa"/>
          </w:tcPr>
          <w:p w:rsidR="006746C7" w:rsidRPr="00583615" w:rsidRDefault="00E85A3A" w:rsidP="007475A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670B">
              <w:rPr>
                <w:color w:val="000000"/>
              </w:rPr>
              <w:t>1</w:t>
            </w:r>
            <w:r w:rsidR="00FB4C95">
              <w:rPr>
                <w:color w:val="000000"/>
              </w:rPr>
              <w:t>7,</w:t>
            </w:r>
            <w:r w:rsidR="0089670B">
              <w:rPr>
                <w:color w:val="000000"/>
              </w:rPr>
              <w:t>3</w:t>
            </w:r>
          </w:p>
        </w:tc>
      </w:tr>
      <w:tr w:rsidR="006746C7" w:rsidRPr="001D79E9" w:rsidTr="001B761B">
        <w:tc>
          <w:tcPr>
            <w:tcW w:w="3708" w:type="dxa"/>
          </w:tcPr>
          <w:p w:rsidR="006746C7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</w:tcPr>
          <w:p w:rsidR="006746C7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6746C7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02</w:t>
            </w:r>
          </w:p>
        </w:tc>
        <w:tc>
          <w:tcPr>
            <w:tcW w:w="1953" w:type="dxa"/>
          </w:tcPr>
          <w:p w:rsidR="006746C7" w:rsidRPr="00583615" w:rsidRDefault="0089670B" w:rsidP="007475A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712,4</w:t>
            </w:r>
          </w:p>
        </w:tc>
        <w:tc>
          <w:tcPr>
            <w:tcW w:w="1701" w:type="dxa"/>
          </w:tcPr>
          <w:p w:rsidR="006746C7" w:rsidRPr="00583615" w:rsidRDefault="0089670B" w:rsidP="007475A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735,5</w:t>
            </w:r>
          </w:p>
        </w:tc>
        <w:tc>
          <w:tcPr>
            <w:tcW w:w="1559" w:type="dxa"/>
          </w:tcPr>
          <w:p w:rsidR="006746C7" w:rsidRPr="00583615" w:rsidRDefault="00FE4205" w:rsidP="00E85A3A">
            <w:pPr>
              <w:spacing w:before="60" w:after="60"/>
              <w:jc w:val="right"/>
              <w:rPr>
                <w:color w:val="000000"/>
              </w:rPr>
            </w:pPr>
            <w:r w:rsidRPr="00583615">
              <w:rPr>
                <w:color w:val="000000"/>
              </w:rPr>
              <w:t>10</w:t>
            </w:r>
            <w:r w:rsidR="0089670B">
              <w:rPr>
                <w:color w:val="000000"/>
              </w:rPr>
              <w:t>3,2</w:t>
            </w:r>
          </w:p>
        </w:tc>
      </w:tr>
      <w:tr w:rsidR="006746C7" w:rsidRPr="001D79E9" w:rsidTr="001B761B">
        <w:trPr>
          <w:trHeight w:val="2010"/>
        </w:trPr>
        <w:tc>
          <w:tcPr>
            <w:tcW w:w="3708" w:type="dxa"/>
          </w:tcPr>
          <w:p w:rsidR="005A6024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</w:tcPr>
          <w:p w:rsidR="006746C7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6746C7" w:rsidRPr="00583615" w:rsidRDefault="006746C7" w:rsidP="00E96D2C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04</w:t>
            </w:r>
          </w:p>
        </w:tc>
        <w:tc>
          <w:tcPr>
            <w:tcW w:w="1953" w:type="dxa"/>
          </w:tcPr>
          <w:p w:rsidR="006746C7" w:rsidRPr="00583615" w:rsidRDefault="0089670B" w:rsidP="00CF2497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2 168,8</w:t>
            </w:r>
          </w:p>
        </w:tc>
        <w:tc>
          <w:tcPr>
            <w:tcW w:w="1701" w:type="dxa"/>
          </w:tcPr>
          <w:p w:rsidR="006746C7" w:rsidRPr="00583615" w:rsidRDefault="0089670B" w:rsidP="00CF2497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2 664,6</w:t>
            </w:r>
          </w:p>
        </w:tc>
        <w:tc>
          <w:tcPr>
            <w:tcW w:w="1559" w:type="dxa"/>
          </w:tcPr>
          <w:p w:rsidR="006746C7" w:rsidRPr="00583615" w:rsidRDefault="00E85A3A" w:rsidP="00CF2497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670B">
              <w:rPr>
                <w:color w:val="000000"/>
              </w:rPr>
              <w:t>22,9</w:t>
            </w:r>
          </w:p>
        </w:tc>
      </w:tr>
      <w:tr w:rsidR="00821097" w:rsidRPr="001D79E9" w:rsidTr="001B761B">
        <w:trPr>
          <w:trHeight w:val="375"/>
        </w:trPr>
        <w:tc>
          <w:tcPr>
            <w:tcW w:w="3708" w:type="dxa"/>
          </w:tcPr>
          <w:p w:rsidR="00821097" w:rsidRPr="00583615" w:rsidRDefault="00821097" w:rsidP="00821097">
            <w:pPr>
              <w:spacing w:before="60" w:after="60"/>
              <w:jc w:val="both"/>
              <w:rPr>
                <w:color w:val="000000"/>
              </w:rPr>
            </w:pPr>
            <w:r w:rsidRPr="003A422D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</w:tcPr>
          <w:p w:rsidR="00821097" w:rsidRPr="00583615" w:rsidRDefault="00821097" w:rsidP="00821097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821097" w:rsidRPr="00583615" w:rsidRDefault="00821097" w:rsidP="00821097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11</w:t>
            </w:r>
          </w:p>
        </w:tc>
        <w:tc>
          <w:tcPr>
            <w:tcW w:w="1953" w:type="dxa"/>
          </w:tcPr>
          <w:p w:rsidR="00821097" w:rsidRPr="00583615" w:rsidRDefault="003A422D" w:rsidP="00E85A3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701" w:type="dxa"/>
          </w:tcPr>
          <w:p w:rsidR="00821097" w:rsidRPr="00583615" w:rsidRDefault="00E85A3A" w:rsidP="00821097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21097" w:rsidRPr="00583615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821097" w:rsidRPr="00583615" w:rsidRDefault="00E85A3A" w:rsidP="00C82553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422D">
              <w:rPr>
                <w:color w:val="000000"/>
              </w:rPr>
              <w:t>00</w:t>
            </w:r>
            <w:r w:rsidR="00776816" w:rsidRPr="00583615">
              <w:rPr>
                <w:color w:val="000000"/>
              </w:rPr>
              <w:t>,0</w:t>
            </w:r>
          </w:p>
        </w:tc>
      </w:tr>
      <w:tr w:rsidR="00BF289F" w:rsidRPr="001D79E9" w:rsidTr="001B761B">
        <w:trPr>
          <w:trHeight w:val="433"/>
        </w:trPr>
        <w:tc>
          <w:tcPr>
            <w:tcW w:w="3708" w:type="dxa"/>
          </w:tcPr>
          <w:p w:rsidR="00BF289F" w:rsidRPr="00583615" w:rsidRDefault="00862097" w:rsidP="00862097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Други</w:t>
            </w:r>
            <w:r w:rsidR="00BF289F" w:rsidRPr="00583615">
              <w:rPr>
                <w:color w:val="000000"/>
              </w:rPr>
              <w:t xml:space="preserve">е </w:t>
            </w:r>
            <w:r w:rsidRPr="00583615">
              <w:rPr>
                <w:color w:val="000000"/>
              </w:rPr>
              <w:t>общегосударственн</w:t>
            </w:r>
            <w:r w:rsidR="00BF289F" w:rsidRPr="00583615">
              <w:rPr>
                <w:color w:val="000000"/>
              </w:rPr>
              <w:t>ы</w:t>
            </w:r>
            <w:r w:rsidRPr="00583615">
              <w:rPr>
                <w:color w:val="000000"/>
              </w:rPr>
              <w:t>е вопросы</w:t>
            </w:r>
          </w:p>
        </w:tc>
        <w:tc>
          <w:tcPr>
            <w:tcW w:w="720" w:type="dxa"/>
          </w:tcPr>
          <w:p w:rsidR="00BF289F" w:rsidRPr="00583615" w:rsidRDefault="00BF289F" w:rsidP="00E96D2C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BF289F" w:rsidRPr="00583615" w:rsidRDefault="00BF289F" w:rsidP="00862097">
            <w:pPr>
              <w:spacing w:before="60" w:after="60"/>
              <w:jc w:val="both"/>
              <w:rPr>
                <w:color w:val="000000"/>
              </w:rPr>
            </w:pPr>
            <w:r w:rsidRPr="00583615">
              <w:rPr>
                <w:color w:val="000000"/>
              </w:rPr>
              <w:t>1</w:t>
            </w:r>
            <w:r w:rsidR="00862097" w:rsidRPr="00583615">
              <w:rPr>
                <w:color w:val="000000"/>
              </w:rPr>
              <w:t>3</w:t>
            </w:r>
          </w:p>
        </w:tc>
        <w:tc>
          <w:tcPr>
            <w:tcW w:w="1953" w:type="dxa"/>
          </w:tcPr>
          <w:p w:rsidR="00BF289F" w:rsidRPr="00583615" w:rsidRDefault="00EB4DC0" w:rsidP="00F47451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  <w:tc>
          <w:tcPr>
            <w:tcW w:w="1701" w:type="dxa"/>
          </w:tcPr>
          <w:p w:rsidR="00BF289F" w:rsidRPr="00583615" w:rsidRDefault="00EB4DC0" w:rsidP="00F47451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559" w:type="dxa"/>
          </w:tcPr>
          <w:p w:rsidR="00BF289F" w:rsidRPr="00583615" w:rsidRDefault="00EB4DC0" w:rsidP="00F47451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109,7</w:t>
            </w:r>
          </w:p>
        </w:tc>
      </w:tr>
    </w:tbl>
    <w:p w:rsidR="00113F17" w:rsidRPr="008E617F" w:rsidRDefault="001601CD" w:rsidP="00947488">
      <w:pPr>
        <w:ind w:firstLine="709"/>
        <w:jc w:val="both"/>
        <w:rPr>
          <w:color w:val="000000"/>
          <w:sz w:val="28"/>
          <w:szCs w:val="28"/>
        </w:rPr>
      </w:pPr>
      <w:r w:rsidRPr="008E617F">
        <w:rPr>
          <w:color w:val="000000"/>
          <w:sz w:val="28"/>
          <w:szCs w:val="28"/>
        </w:rPr>
        <w:t>Анализ динамики расходов бюджета поселения по данному разделу показывает, что расходы 2</w:t>
      </w:r>
      <w:r w:rsidR="00BF289F" w:rsidRPr="008E617F">
        <w:rPr>
          <w:color w:val="000000"/>
          <w:sz w:val="28"/>
          <w:szCs w:val="28"/>
        </w:rPr>
        <w:t>0</w:t>
      </w:r>
      <w:r w:rsidR="00796A09" w:rsidRPr="008E617F">
        <w:rPr>
          <w:color w:val="000000"/>
          <w:sz w:val="28"/>
          <w:szCs w:val="28"/>
        </w:rPr>
        <w:t>2</w:t>
      </w:r>
      <w:r w:rsidR="00EB4DC0">
        <w:rPr>
          <w:color w:val="000000"/>
          <w:sz w:val="28"/>
          <w:szCs w:val="28"/>
        </w:rPr>
        <w:t>5</w:t>
      </w:r>
      <w:r w:rsidRPr="008E617F">
        <w:rPr>
          <w:color w:val="000000"/>
          <w:sz w:val="28"/>
          <w:szCs w:val="28"/>
        </w:rPr>
        <w:t xml:space="preserve"> года, по сравнению с</w:t>
      </w:r>
      <w:r w:rsidR="005A6024" w:rsidRPr="008E617F">
        <w:rPr>
          <w:color w:val="000000"/>
          <w:sz w:val="28"/>
          <w:szCs w:val="28"/>
        </w:rPr>
        <w:t xml:space="preserve"> уровнем 20</w:t>
      </w:r>
      <w:r w:rsidR="00E62E29" w:rsidRPr="008E617F">
        <w:rPr>
          <w:color w:val="000000"/>
          <w:sz w:val="28"/>
          <w:szCs w:val="28"/>
        </w:rPr>
        <w:t>2</w:t>
      </w:r>
      <w:r w:rsidR="00EB4DC0">
        <w:rPr>
          <w:color w:val="000000"/>
          <w:sz w:val="28"/>
          <w:szCs w:val="28"/>
        </w:rPr>
        <w:t>4</w:t>
      </w:r>
      <w:r w:rsidR="00AD2EC5" w:rsidRPr="008E617F">
        <w:rPr>
          <w:color w:val="000000"/>
          <w:sz w:val="28"/>
          <w:szCs w:val="28"/>
        </w:rPr>
        <w:t xml:space="preserve"> года</w:t>
      </w:r>
      <w:r w:rsidR="006A5D64" w:rsidRPr="008E617F">
        <w:rPr>
          <w:color w:val="000000"/>
          <w:sz w:val="28"/>
          <w:szCs w:val="28"/>
        </w:rPr>
        <w:t>, у</w:t>
      </w:r>
      <w:r w:rsidR="00E85A3A">
        <w:rPr>
          <w:color w:val="000000"/>
          <w:sz w:val="28"/>
          <w:szCs w:val="28"/>
        </w:rPr>
        <w:t>величат</w:t>
      </w:r>
      <w:r w:rsidR="006A5D64" w:rsidRPr="008E617F">
        <w:rPr>
          <w:color w:val="000000"/>
          <w:sz w:val="28"/>
          <w:szCs w:val="28"/>
        </w:rPr>
        <w:t xml:space="preserve">ся на </w:t>
      </w:r>
      <w:r w:rsidR="00EB4DC0">
        <w:rPr>
          <w:color w:val="000000"/>
          <w:sz w:val="28"/>
          <w:szCs w:val="28"/>
        </w:rPr>
        <w:t>1</w:t>
      </w:r>
      <w:r w:rsidR="005B3252">
        <w:rPr>
          <w:color w:val="000000"/>
          <w:sz w:val="28"/>
          <w:szCs w:val="28"/>
        </w:rPr>
        <w:t>7,</w:t>
      </w:r>
      <w:r w:rsidR="00EB4DC0">
        <w:rPr>
          <w:color w:val="000000"/>
          <w:sz w:val="28"/>
          <w:szCs w:val="28"/>
        </w:rPr>
        <w:t>3</w:t>
      </w:r>
      <w:r w:rsidR="005A6024" w:rsidRPr="008E617F">
        <w:rPr>
          <w:color w:val="000000"/>
          <w:sz w:val="28"/>
          <w:szCs w:val="28"/>
        </w:rPr>
        <w:t xml:space="preserve">%; </w:t>
      </w:r>
      <w:r w:rsidR="00E62E29" w:rsidRPr="008E617F">
        <w:rPr>
          <w:color w:val="000000"/>
          <w:sz w:val="28"/>
          <w:szCs w:val="28"/>
        </w:rPr>
        <w:t xml:space="preserve">расходы </w:t>
      </w:r>
      <w:r w:rsidR="005A6024" w:rsidRPr="008E617F">
        <w:rPr>
          <w:color w:val="000000"/>
          <w:sz w:val="28"/>
          <w:szCs w:val="28"/>
        </w:rPr>
        <w:t>20</w:t>
      </w:r>
      <w:r w:rsidR="00F93A5E" w:rsidRPr="008E617F">
        <w:rPr>
          <w:color w:val="000000"/>
          <w:sz w:val="28"/>
          <w:szCs w:val="28"/>
        </w:rPr>
        <w:t>2</w:t>
      </w:r>
      <w:r w:rsidR="00EB4DC0">
        <w:rPr>
          <w:color w:val="000000"/>
          <w:sz w:val="28"/>
          <w:szCs w:val="28"/>
        </w:rPr>
        <w:t>6</w:t>
      </w:r>
      <w:r w:rsidR="006A5D64" w:rsidRPr="008E617F">
        <w:rPr>
          <w:color w:val="000000"/>
          <w:sz w:val="28"/>
          <w:szCs w:val="28"/>
        </w:rPr>
        <w:t xml:space="preserve"> года –</w:t>
      </w:r>
      <w:r w:rsidR="00952011" w:rsidRPr="008E617F">
        <w:rPr>
          <w:color w:val="000000"/>
          <w:sz w:val="28"/>
          <w:szCs w:val="28"/>
        </w:rPr>
        <w:t xml:space="preserve"> </w:t>
      </w:r>
      <w:r w:rsidR="00E62E29" w:rsidRPr="008E617F">
        <w:rPr>
          <w:color w:val="000000"/>
          <w:sz w:val="28"/>
          <w:szCs w:val="28"/>
        </w:rPr>
        <w:t xml:space="preserve">на </w:t>
      </w:r>
      <w:r w:rsidR="00EB4DC0">
        <w:rPr>
          <w:color w:val="000000"/>
          <w:sz w:val="28"/>
          <w:szCs w:val="28"/>
        </w:rPr>
        <w:t>25,5</w:t>
      </w:r>
      <w:r w:rsidR="005A6024" w:rsidRPr="008E617F">
        <w:rPr>
          <w:color w:val="000000"/>
          <w:sz w:val="28"/>
          <w:szCs w:val="28"/>
        </w:rPr>
        <w:t>%;</w:t>
      </w:r>
      <w:r w:rsidR="00BF289F" w:rsidRPr="008E617F">
        <w:rPr>
          <w:color w:val="000000"/>
          <w:sz w:val="28"/>
          <w:szCs w:val="28"/>
        </w:rPr>
        <w:t xml:space="preserve"> </w:t>
      </w:r>
      <w:r w:rsidR="00796A09" w:rsidRPr="008E617F">
        <w:rPr>
          <w:color w:val="000000"/>
          <w:sz w:val="28"/>
          <w:szCs w:val="28"/>
        </w:rPr>
        <w:t xml:space="preserve">расходы </w:t>
      </w:r>
      <w:r w:rsidR="00BF289F" w:rsidRPr="008E617F">
        <w:rPr>
          <w:color w:val="000000"/>
          <w:sz w:val="28"/>
          <w:szCs w:val="28"/>
        </w:rPr>
        <w:t>20</w:t>
      </w:r>
      <w:r w:rsidR="00F7158C" w:rsidRPr="008E617F">
        <w:rPr>
          <w:color w:val="000000"/>
          <w:sz w:val="28"/>
          <w:szCs w:val="28"/>
        </w:rPr>
        <w:t>2</w:t>
      </w:r>
      <w:r w:rsidR="00EB4DC0">
        <w:rPr>
          <w:color w:val="000000"/>
          <w:sz w:val="28"/>
          <w:szCs w:val="28"/>
        </w:rPr>
        <w:t>7</w:t>
      </w:r>
      <w:r w:rsidR="006A5D64" w:rsidRPr="008E617F">
        <w:rPr>
          <w:color w:val="000000"/>
          <w:sz w:val="28"/>
          <w:szCs w:val="28"/>
        </w:rPr>
        <w:t xml:space="preserve"> года </w:t>
      </w:r>
      <w:r w:rsidR="008E617F" w:rsidRPr="008E617F">
        <w:rPr>
          <w:color w:val="000000"/>
          <w:sz w:val="28"/>
          <w:szCs w:val="28"/>
        </w:rPr>
        <w:t>увеличатся</w:t>
      </w:r>
      <w:r w:rsidR="00796A09" w:rsidRPr="008E617F">
        <w:rPr>
          <w:color w:val="000000"/>
          <w:sz w:val="28"/>
          <w:szCs w:val="28"/>
        </w:rPr>
        <w:t xml:space="preserve"> на</w:t>
      </w:r>
      <w:r w:rsidR="006A5D64" w:rsidRPr="008E617F">
        <w:rPr>
          <w:color w:val="000000"/>
          <w:sz w:val="28"/>
          <w:szCs w:val="28"/>
        </w:rPr>
        <w:t xml:space="preserve"> </w:t>
      </w:r>
      <w:r w:rsidR="00EB4DC0">
        <w:rPr>
          <w:color w:val="000000"/>
          <w:sz w:val="28"/>
          <w:szCs w:val="28"/>
        </w:rPr>
        <w:t>32,8</w:t>
      </w:r>
      <w:r w:rsidR="00BF289F" w:rsidRPr="008E617F">
        <w:rPr>
          <w:color w:val="000000"/>
          <w:sz w:val="28"/>
          <w:szCs w:val="28"/>
        </w:rPr>
        <w:t xml:space="preserve"> процента</w:t>
      </w:r>
      <w:r w:rsidR="006A5D64" w:rsidRPr="008E617F">
        <w:rPr>
          <w:color w:val="000000"/>
          <w:sz w:val="28"/>
          <w:szCs w:val="28"/>
        </w:rPr>
        <w:t>.</w:t>
      </w:r>
    </w:p>
    <w:p w:rsidR="003D2E6D" w:rsidRPr="004E5A57" w:rsidRDefault="00D4613F" w:rsidP="002F2CC5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683B7E">
        <w:rPr>
          <w:color w:val="000000"/>
          <w:sz w:val="28"/>
          <w:szCs w:val="28"/>
        </w:rPr>
        <w:t xml:space="preserve">По </w:t>
      </w:r>
      <w:r w:rsidR="004E5A57">
        <w:rPr>
          <w:color w:val="000000"/>
          <w:sz w:val="28"/>
          <w:szCs w:val="28"/>
        </w:rPr>
        <w:t>под</w:t>
      </w:r>
      <w:r w:rsidRPr="00683B7E">
        <w:rPr>
          <w:color w:val="000000"/>
          <w:sz w:val="28"/>
          <w:szCs w:val="28"/>
        </w:rPr>
        <w:t>разделу</w:t>
      </w:r>
      <w:r w:rsidR="004E5A57">
        <w:rPr>
          <w:color w:val="000000"/>
          <w:sz w:val="28"/>
          <w:szCs w:val="28"/>
        </w:rPr>
        <w:t xml:space="preserve"> 0102</w:t>
      </w:r>
      <w:r w:rsidRPr="00683B7E">
        <w:rPr>
          <w:color w:val="000000"/>
          <w:sz w:val="28"/>
          <w:szCs w:val="28"/>
        </w:rPr>
        <w:t xml:space="preserve"> запланированы расходы на финансовое обеспечение деятельности высшего должностного лица органов местного самоуправления на </w:t>
      </w:r>
      <w:r w:rsidR="00683B7E" w:rsidRPr="00683B7E">
        <w:rPr>
          <w:color w:val="000000"/>
          <w:sz w:val="28"/>
          <w:szCs w:val="28"/>
        </w:rPr>
        <w:t>202</w:t>
      </w:r>
      <w:r w:rsidR="00EB4DC0">
        <w:rPr>
          <w:color w:val="000000"/>
          <w:sz w:val="28"/>
          <w:szCs w:val="28"/>
        </w:rPr>
        <w:t>5</w:t>
      </w:r>
      <w:r w:rsidR="00683B7E" w:rsidRPr="00683B7E">
        <w:rPr>
          <w:color w:val="000000"/>
          <w:sz w:val="28"/>
          <w:szCs w:val="28"/>
        </w:rPr>
        <w:t xml:space="preserve"> год и на плановый период 202</w:t>
      </w:r>
      <w:r w:rsidR="00EB4DC0">
        <w:rPr>
          <w:color w:val="000000"/>
          <w:sz w:val="28"/>
          <w:szCs w:val="28"/>
        </w:rPr>
        <w:t>6</w:t>
      </w:r>
      <w:r w:rsidR="00683B7E" w:rsidRPr="00683B7E">
        <w:rPr>
          <w:color w:val="000000"/>
          <w:sz w:val="28"/>
          <w:szCs w:val="28"/>
        </w:rPr>
        <w:t xml:space="preserve"> и 202</w:t>
      </w:r>
      <w:r w:rsidR="00EB4DC0">
        <w:rPr>
          <w:color w:val="000000"/>
          <w:sz w:val="28"/>
          <w:szCs w:val="28"/>
        </w:rPr>
        <w:t>7</w:t>
      </w:r>
      <w:r w:rsidR="00683B7E" w:rsidRPr="00683B7E">
        <w:rPr>
          <w:color w:val="000000"/>
          <w:sz w:val="28"/>
          <w:szCs w:val="28"/>
        </w:rPr>
        <w:t xml:space="preserve"> года запланированы в сумме </w:t>
      </w:r>
      <w:r w:rsidR="00EB4DC0">
        <w:rPr>
          <w:color w:val="000000"/>
          <w:sz w:val="28"/>
          <w:szCs w:val="28"/>
        </w:rPr>
        <w:t>735,5</w:t>
      </w:r>
      <w:r w:rsidR="00683B7E" w:rsidRPr="00683B7E">
        <w:rPr>
          <w:color w:val="000000"/>
          <w:sz w:val="28"/>
          <w:szCs w:val="28"/>
        </w:rPr>
        <w:t xml:space="preserve"> тыс. рублей</w:t>
      </w:r>
      <w:r w:rsidR="00EB4DC0">
        <w:rPr>
          <w:color w:val="000000"/>
          <w:sz w:val="28"/>
          <w:szCs w:val="28"/>
        </w:rPr>
        <w:t>, 767,7 тыс. рублей и 798,4 тыс. рублей соответственно.</w:t>
      </w:r>
      <w:r w:rsidRPr="00683B7E">
        <w:rPr>
          <w:color w:val="000000"/>
          <w:sz w:val="28"/>
          <w:szCs w:val="28"/>
        </w:rPr>
        <w:t xml:space="preserve"> </w:t>
      </w:r>
      <w:r w:rsidR="003D2E6D" w:rsidRPr="004E5A57">
        <w:rPr>
          <w:color w:val="000000"/>
          <w:sz w:val="28"/>
          <w:szCs w:val="28"/>
        </w:rPr>
        <w:t>Расходы</w:t>
      </w:r>
      <w:r w:rsidR="004E5A57" w:rsidRPr="004E5A57">
        <w:rPr>
          <w:color w:val="000000"/>
          <w:sz w:val="28"/>
          <w:szCs w:val="28"/>
        </w:rPr>
        <w:t xml:space="preserve"> </w:t>
      </w:r>
      <w:r w:rsidR="003D2E6D" w:rsidRPr="004E5A57">
        <w:rPr>
          <w:color w:val="000000"/>
          <w:sz w:val="28"/>
          <w:szCs w:val="28"/>
        </w:rPr>
        <w:t>на содержание Воробейнской сельской администрации на 20</w:t>
      </w:r>
      <w:r w:rsidR="00796A09" w:rsidRPr="004E5A57">
        <w:rPr>
          <w:color w:val="000000"/>
          <w:sz w:val="28"/>
          <w:szCs w:val="28"/>
        </w:rPr>
        <w:t>2</w:t>
      </w:r>
      <w:r w:rsidR="00EB4DC0">
        <w:rPr>
          <w:color w:val="000000"/>
          <w:sz w:val="28"/>
          <w:szCs w:val="28"/>
        </w:rPr>
        <w:t>5</w:t>
      </w:r>
      <w:r w:rsidR="003D2E6D" w:rsidRPr="004E5A57">
        <w:rPr>
          <w:color w:val="000000"/>
          <w:sz w:val="28"/>
          <w:szCs w:val="28"/>
        </w:rPr>
        <w:t xml:space="preserve"> год и </w:t>
      </w:r>
      <w:r w:rsidR="00954A1C" w:rsidRPr="004E5A57">
        <w:rPr>
          <w:color w:val="000000"/>
          <w:sz w:val="28"/>
          <w:szCs w:val="28"/>
        </w:rPr>
        <w:t xml:space="preserve">на </w:t>
      </w:r>
      <w:r w:rsidR="003D2E6D" w:rsidRPr="004E5A57">
        <w:rPr>
          <w:color w:val="000000"/>
          <w:sz w:val="28"/>
          <w:szCs w:val="28"/>
        </w:rPr>
        <w:t>плановый период 202</w:t>
      </w:r>
      <w:r w:rsidR="00EB4DC0">
        <w:rPr>
          <w:color w:val="000000"/>
          <w:sz w:val="28"/>
          <w:szCs w:val="28"/>
        </w:rPr>
        <w:t>6</w:t>
      </w:r>
      <w:r w:rsidR="00796A09" w:rsidRPr="004E5A57">
        <w:rPr>
          <w:color w:val="000000"/>
          <w:sz w:val="28"/>
          <w:szCs w:val="28"/>
        </w:rPr>
        <w:t xml:space="preserve"> и 202</w:t>
      </w:r>
      <w:r w:rsidR="00EB4DC0">
        <w:rPr>
          <w:color w:val="000000"/>
          <w:sz w:val="28"/>
          <w:szCs w:val="28"/>
        </w:rPr>
        <w:t>7</w:t>
      </w:r>
      <w:r w:rsidR="003D2E6D" w:rsidRPr="004E5A57">
        <w:rPr>
          <w:color w:val="000000"/>
          <w:sz w:val="28"/>
          <w:szCs w:val="28"/>
        </w:rPr>
        <w:t xml:space="preserve"> год</w:t>
      </w:r>
      <w:r w:rsidR="00954A1C" w:rsidRPr="004E5A57">
        <w:rPr>
          <w:color w:val="000000"/>
          <w:sz w:val="28"/>
          <w:szCs w:val="28"/>
        </w:rPr>
        <w:t>а</w:t>
      </w:r>
      <w:r w:rsidR="003D2E6D" w:rsidRPr="004E5A57">
        <w:rPr>
          <w:color w:val="000000"/>
          <w:sz w:val="28"/>
          <w:szCs w:val="28"/>
        </w:rPr>
        <w:t xml:space="preserve"> запланированы</w:t>
      </w:r>
      <w:r w:rsidR="004E5A57" w:rsidRPr="004E5A57">
        <w:rPr>
          <w:color w:val="000000"/>
          <w:sz w:val="28"/>
          <w:szCs w:val="28"/>
        </w:rPr>
        <w:t xml:space="preserve"> </w:t>
      </w:r>
      <w:r w:rsidR="004E5A57">
        <w:rPr>
          <w:color w:val="000000"/>
          <w:sz w:val="28"/>
          <w:szCs w:val="28"/>
        </w:rPr>
        <w:t>п</w:t>
      </w:r>
      <w:r w:rsidR="004E5A57" w:rsidRPr="00683B7E">
        <w:rPr>
          <w:color w:val="000000"/>
          <w:sz w:val="28"/>
          <w:szCs w:val="28"/>
        </w:rPr>
        <w:t xml:space="preserve">о </w:t>
      </w:r>
      <w:r w:rsidR="004E5A57">
        <w:rPr>
          <w:color w:val="000000"/>
          <w:sz w:val="28"/>
          <w:szCs w:val="28"/>
        </w:rPr>
        <w:t>под</w:t>
      </w:r>
      <w:r w:rsidR="004E5A57" w:rsidRPr="00683B7E">
        <w:rPr>
          <w:color w:val="000000"/>
          <w:sz w:val="28"/>
          <w:szCs w:val="28"/>
        </w:rPr>
        <w:t>разделу</w:t>
      </w:r>
      <w:r w:rsidR="004E5A57">
        <w:rPr>
          <w:color w:val="000000"/>
          <w:sz w:val="28"/>
          <w:szCs w:val="28"/>
        </w:rPr>
        <w:t xml:space="preserve"> 010</w:t>
      </w:r>
      <w:r w:rsidR="00E85A3A">
        <w:rPr>
          <w:color w:val="000000"/>
          <w:sz w:val="28"/>
          <w:szCs w:val="28"/>
        </w:rPr>
        <w:t>4</w:t>
      </w:r>
      <w:r w:rsidR="003D2E6D" w:rsidRPr="004E5A57">
        <w:rPr>
          <w:color w:val="000000"/>
          <w:sz w:val="28"/>
          <w:szCs w:val="28"/>
        </w:rPr>
        <w:t xml:space="preserve"> в сумме </w:t>
      </w:r>
      <w:r w:rsidR="00EB4DC0">
        <w:rPr>
          <w:color w:val="000000"/>
          <w:sz w:val="28"/>
          <w:szCs w:val="28"/>
        </w:rPr>
        <w:t>2 664,6</w:t>
      </w:r>
      <w:r w:rsidR="003D2E6D" w:rsidRPr="004E5A57">
        <w:rPr>
          <w:color w:val="000000"/>
          <w:sz w:val="28"/>
          <w:szCs w:val="28"/>
        </w:rPr>
        <w:t xml:space="preserve"> тыс. рублей, </w:t>
      </w:r>
      <w:r w:rsidR="009B1CA5">
        <w:rPr>
          <w:color w:val="000000"/>
          <w:sz w:val="28"/>
          <w:szCs w:val="28"/>
        </w:rPr>
        <w:t>2</w:t>
      </w:r>
      <w:r w:rsidR="00EB4DC0">
        <w:rPr>
          <w:color w:val="000000"/>
          <w:sz w:val="28"/>
          <w:szCs w:val="28"/>
        </w:rPr>
        <w:t> 778,0</w:t>
      </w:r>
      <w:r w:rsidR="00796A09" w:rsidRPr="004E5A57">
        <w:rPr>
          <w:color w:val="000000"/>
          <w:sz w:val="28"/>
          <w:szCs w:val="28"/>
        </w:rPr>
        <w:t xml:space="preserve"> тыс. рублей и </w:t>
      </w:r>
      <w:r w:rsidR="009B1CA5">
        <w:rPr>
          <w:color w:val="000000"/>
          <w:sz w:val="28"/>
          <w:szCs w:val="28"/>
        </w:rPr>
        <w:t>2</w:t>
      </w:r>
      <w:r w:rsidR="00EB4DC0">
        <w:rPr>
          <w:color w:val="000000"/>
          <w:sz w:val="28"/>
          <w:szCs w:val="28"/>
        </w:rPr>
        <w:t> 852,2</w:t>
      </w:r>
      <w:r w:rsidR="003D2E6D" w:rsidRPr="004E5A57">
        <w:rPr>
          <w:color w:val="000000"/>
          <w:sz w:val="28"/>
          <w:szCs w:val="28"/>
        </w:rPr>
        <w:t xml:space="preserve"> тыс. рублей соответственно. </w:t>
      </w:r>
    </w:p>
    <w:p w:rsidR="00495F3B" w:rsidRPr="00FE6084" w:rsidRDefault="002F2CC5" w:rsidP="002F2CC5">
      <w:pPr>
        <w:spacing w:before="60" w:after="60"/>
        <w:ind w:firstLine="709"/>
        <w:jc w:val="both"/>
        <w:rPr>
          <w:sz w:val="28"/>
          <w:szCs w:val="28"/>
        </w:rPr>
      </w:pPr>
      <w:r w:rsidRPr="00FE6084">
        <w:rPr>
          <w:color w:val="000000"/>
          <w:sz w:val="28"/>
          <w:szCs w:val="28"/>
        </w:rPr>
        <w:t xml:space="preserve">Расходы </w:t>
      </w:r>
      <w:r w:rsidR="0057453C" w:rsidRPr="00FE6084">
        <w:rPr>
          <w:sz w:val="28"/>
          <w:szCs w:val="28"/>
        </w:rPr>
        <w:t>по</w:t>
      </w:r>
      <w:r w:rsidRPr="00FE6084">
        <w:rPr>
          <w:sz w:val="28"/>
          <w:szCs w:val="28"/>
        </w:rPr>
        <w:t xml:space="preserve"> </w:t>
      </w:r>
      <w:r w:rsidR="0057453C" w:rsidRPr="00FE6084">
        <w:rPr>
          <w:sz w:val="28"/>
          <w:szCs w:val="28"/>
        </w:rPr>
        <w:t xml:space="preserve">подразделу 11 «Резервные фонды» </w:t>
      </w:r>
      <w:r w:rsidRPr="00FE6084">
        <w:rPr>
          <w:sz w:val="28"/>
          <w:szCs w:val="28"/>
        </w:rPr>
        <w:t xml:space="preserve">планируются </w:t>
      </w:r>
      <w:r w:rsidR="00225B6E" w:rsidRPr="00FE6084">
        <w:rPr>
          <w:sz w:val="28"/>
          <w:szCs w:val="28"/>
        </w:rPr>
        <w:t xml:space="preserve">в объеме </w:t>
      </w:r>
      <w:r w:rsidR="000815B9">
        <w:rPr>
          <w:sz w:val="28"/>
          <w:szCs w:val="28"/>
        </w:rPr>
        <w:t>2</w:t>
      </w:r>
      <w:r w:rsidR="00225B6E" w:rsidRPr="00FE6084">
        <w:rPr>
          <w:sz w:val="28"/>
          <w:szCs w:val="28"/>
        </w:rPr>
        <w:t>,0 тыс. рублей</w:t>
      </w:r>
      <w:r w:rsidR="00FE6084" w:rsidRPr="00FE6084">
        <w:rPr>
          <w:sz w:val="28"/>
          <w:szCs w:val="28"/>
        </w:rPr>
        <w:t xml:space="preserve"> в 202</w:t>
      </w:r>
      <w:r w:rsidR="00EB4DC0">
        <w:rPr>
          <w:sz w:val="28"/>
          <w:szCs w:val="28"/>
        </w:rPr>
        <w:t>5</w:t>
      </w:r>
      <w:r w:rsidR="009B1CA5">
        <w:rPr>
          <w:sz w:val="28"/>
          <w:szCs w:val="28"/>
        </w:rPr>
        <w:t>-202</w:t>
      </w:r>
      <w:r w:rsidR="00EB4DC0">
        <w:rPr>
          <w:sz w:val="28"/>
          <w:szCs w:val="28"/>
        </w:rPr>
        <w:t>7</w:t>
      </w:r>
      <w:r w:rsidR="000815B9">
        <w:rPr>
          <w:sz w:val="28"/>
          <w:szCs w:val="28"/>
        </w:rPr>
        <w:t xml:space="preserve"> год</w:t>
      </w:r>
      <w:r w:rsidR="009B1CA5">
        <w:rPr>
          <w:sz w:val="28"/>
          <w:szCs w:val="28"/>
        </w:rPr>
        <w:t>ах ежегодно</w:t>
      </w:r>
      <w:r w:rsidRPr="00FE6084">
        <w:rPr>
          <w:sz w:val="28"/>
          <w:szCs w:val="28"/>
        </w:rPr>
        <w:t>.</w:t>
      </w:r>
    </w:p>
    <w:p w:rsidR="00F119DC" w:rsidRPr="00D4130B" w:rsidRDefault="00495F3B" w:rsidP="002F2CC5">
      <w:pPr>
        <w:spacing w:before="60" w:after="60"/>
        <w:ind w:firstLine="709"/>
        <w:jc w:val="both"/>
        <w:rPr>
          <w:sz w:val="28"/>
          <w:szCs w:val="28"/>
        </w:rPr>
      </w:pPr>
      <w:r w:rsidRPr="00D4130B">
        <w:rPr>
          <w:sz w:val="28"/>
          <w:szCs w:val="28"/>
        </w:rPr>
        <w:t>Расходы на другие общегосударственные вопросы запланированы на 20</w:t>
      </w:r>
      <w:r w:rsidR="00BB14A7" w:rsidRPr="00D4130B">
        <w:rPr>
          <w:sz w:val="28"/>
          <w:szCs w:val="28"/>
        </w:rPr>
        <w:t>2</w:t>
      </w:r>
      <w:r w:rsidR="00EB4DC0">
        <w:rPr>
          <w:sz w:val="28"/>
          <w:szCs w:val="28"/>
        </w:rPr>
        <w:t>5</w:t>
      </w:r>
      <w:r w:rsidR="00B72D59">
        <w:rPr>
          <w:sz w:val="28"/>
          <w:szCs w:val="28"/>
        </w:rPr>
        <w:t xml:space="preserve"> г.</w:t>
      </w:r>
      <w:r w:rsidRPr="00D4130B">
        <w:rPr>
          <w:sz w:val="28"/>
          <w:szCs w:val="28"/>
        </w:rPr>
        <w:t xml:space="preserve"> и </w:t>
      </w:r>
      <w:r w:rsidR="00954A1C" w:rsidRPr="00D4130B">
        <w:rPr>
          <w:sz w:val="28"/>
          <w:szCs w:val="28"/>
        </w:rPr>
        <w:t xml:space="preserve">на </w:t>
      </w:r>
      <w:r w:rsidRPr="00D4130B">
        <w:rPr>
          <w:sz w:val="28"/>
          <w:szCs w:val="28"/>
        </w:rPr>
        <w:t>плановый период 202</w:t>
      </w:r>
      <w:r w:rsidR="00EB4DC0">
        <w:rPr>
          <w:sz w:val="28"/>
          <w:szCs w:val="28"/>
        </w:rPr>
        <w:t>6</w:t>
      </w:r>
      <w:r w:rsidRPr="00D4130B">
        <w:rPr>
          <w:sz w:val="28"/>
          <w:szCs w:val="28"/>
        </w:rPr>
        <w:t xml:space="preserve"> и 202</w:t>
      </w:r>
      <w:r w:rsidR="00EB4DC0">
        <w:rPr>
          <w:sz w:val="28"/>
          <w:szCs w:val="28"/>
        </w:rPr>
        <w:t>7</w:t>
      </w:r>
      <w:r w:rsidRPr="00D4130B">
        <w:rPr>
          <w:sz w:val="28"/>
          <w:szCs w:val="28"/>
        </w:rPr>
        <w:t xml:space="preserve"> год</w:t>
      </w:r>
      <w:r w:rsidR="00954A1C" w:rsidRPr="00D4130B">
        <w:rPr>
          <w:sz w:val="28"/>
          <w:szCs w:val="28"/>
        </w:rPr>
        <w:t>а</w:t>
      </w:r>
      <w:r w:rsidRPr="00D4130B">
        <w:rPr>
          <w:sz w:val="28"/>
          <w:szCs w:val="28"/>
        </w:rPr>
        <w:t xml:space="preserve"> в сумме </w:t>
      </w:r>
      <w:r w:rsidR="00EB4DC0">
        <w:rPr>
          <w:sz w:val="28"/>
          <w:szCs w:val="28"/>
        </w:rPr>
        <w:t>60,0</w:t>
      </w:r>
      <w:r w:rsidRPr="00D4130B">
        <w:rPr>
          <w:sz w:val="28"/>
          <w:szCs w:val="28"/>
        </w:rPr>
        <w:t xml:space="preserve"> тыс. рублей,</w:t>
      </w:r>
      <w:r w:rsidR="0057453C" w:rsidRPr="00D4130B">
        <w:rPr>
          <w:sz w:val="28"/>
          <w:szCs w:val="28"/>
        </w:rPr>
        <w:t xml:space="preserve"> </w:t>
      </w:r>
      <w:r w:rsidR="00EB4DC0">
        <w:rPr>
          <w:sz w:val="28"/>
          <w:szCs w:val="28"/>
        </w:rPr>
        <w:t>156,0</w:t>
      </w:r>
      <w:r w:rsidRPr="00D4130B">
        <w:rPr>
          <w:sz w:val="28"/>
          <w:szCs w:val="28"/>
        </w:rPr>
        <w:t xml:space="preserve"> тыс. рублей, </w:t>
      </w:r>
      <w:r w:rsidR="00EB4DC0">
        <w:rPr>
          <w:sz w:val="28"/>
          <w:szCs w:val="28"/>
        </w:rPr>
        <w:t>266,9</w:t>
      </w:r>
      <w:r w:rsidRPr="00D4130B">
        <w:rPr>
          <w:sz w:val="28"/>
          <w:szCs w:val="28"/>
        </w:rPr>
        <w:t xml:space="preserve"> тыс. рублей соответственно.</w:t>
      </w:r>
    </w:p>
    <w:p w:rsidR="00F119DC" w:rsidRPr="00F920FA" w:rsidRDefault="00F119DC" w:rsidP="00F119DC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D4130B">
        <w:rPr>
          <w:bCs/>
          <w:sz w:val="28"/>
          <w:szCs w:val="28"/>
        </w:rPr>
        <w:t xml:space="preserve">В рамках муниципальной программы «Комплексное социально-экономическое развитие </w:t>
      </w:r>
      <w:r w:rsidRPr="00D4130B">
        <w:rPr>
          <w:color w:val="000000"/>
          <w:sz w:val="28"/>
          <w:szCs w:val="28"/>
        </w:rPr>
        <w:t>Воробейнск</w:t>
      </w:r>
      <w:r w:rsidRPr="00D4130B">
        <w:rPr>
          <w:bCs/>
          <w:sz w:val="28"/>
          <w:szCs w:val="28"/>
        </w:rPr>
        <w:t>ого сельского поселения» (202</w:t>
      </w:r>
      <w:r w:rsidR="00EB4DC0">
        <w:rPr>
          <w:bCs/>
          <w:sz w:val="28"/>
          <w:szCs w:val="28"/>
        </w:rPr>
        <w:t>5</w:t>
      </w:r>
      <w:r w:rsidRPr="00D4130B">
        <w:rPr>
          <w:bCs/>
          <w:sz w:val="28"/>
          <w:szCs w:val="28"/>
        </w:rPr>
        <w:t>-202</w:t>
      </w:r>
      <w:r w:rsidR="00EB4DC0">
        <w:rPr>
          <w:bCs/>
          <w:sz w:val="28"/>
          <w:szCs w:val="28"/>
        </w:rPr>
        <w:t>7</w:t>
      </w:r>
      <w:r w:rsidR="00B72D59">
        <w:rPr>
          <w:bCs/>
          <w:sz w:val="28"/>
          <w:szCs w:val="28"/>
        </w:rPr>
        <w:t xml:space="preserve"> г</w:t>
      </w:r>
      <w:r w:rsidRPr="00D4130B">
        <w:rPr>
          <w:bCs/>
          <w:sz w:val="28"/>
          <w:szCs w:val="28"/>
        </w:rPr>
        <w:t xml:space="preserve">оды) по подразделу 0113 «Другие общегосударственные вопросы» на </w:t>
      </w:r>
      <w:r w:rsidRPr="00984C7C">
        <w:rPr>
          <w:bCs/>
          <w:sz w:val="28"/>
          <w:szCs w:val="28"/>
        </w:rPr>
        <w:t>202</w:t>
      </w:r>
      <w:r w:rsidR="00EB4DC0">
        <w:rPr>
          <w:bCs/>
          <w:sz w:val="28"/>
          <w:szCs w:val="28"/>
        </w:rPr>
        <w:t>5</w:t>
      </w:r>
      <w:r w:rsidRPr="00984C7C">
        <w:rPr>
          <w:bCs/>
          <w:sz w:val="28"/>
          <w:szCs w:val="28"/>
        </w:rPr>
        <w:t xml:space="preserve"> год и 202</w:t>
      </w:r>
      <w:r w:rsidR="00EB4DC0">
        <w:rPr>
          <w:bCs/>
          <w:sz w:val="28"/>
          <w:szCs w:val="28"/>
        </w:rPr>
        <w:t>6</w:t>
      </w:r>
      <w:r w:rsidRPr="00984C7C">
        <w:rPr>
          <w:bCs/>
          <w:sz w:val="28"/>
          <w:szCs w:val="28"/>
        </w:rPr>
        <w:t xml:space="preserve"> - 202</w:t>
      </w:r>
      <w:r w:rsidR="00EB4DC0">
        <w:rPr>
          <w:bCs/>
          <w:sz w:val="28"/>
          <w:szCs w:val="28"/>
        </w:rPr>
        <w:t>7</w:t>
      </w:r>
      <w:r w:rsidRPr="00984C7C">
        <w:rPr>
          <w:bCs/>
          <w:sz w:val="28"/>
          <w:szCs w:val="28"/>
        </w:rPr>
        <w:t xml:space="preserve"> годы предусмотрены </w:t>
      </w:r>
      <w:r w:rsidRPr="00F920FA">
        <w:rPr>
          <w:bCs/>
          <w:sz w:val="28"/>
          <w:szCs w:val="28"/>
        </w:rPr>
        <w:t>расходы</w:t>
      </w:r>
      <w:r w:rsidR="00E72C66" w:rsidRPr="00F920FA">
        <w:rPr>
          <w:bCs/>
          <w:sz w:val="28"/>
          <w:szCs w:val="28"/>
        </w:rPr>
        <w:t>:</w:t>
      </w:r>
      <w:r w:rsidR="00DF0550" w:rsidRPr="00F920FA">
        <w:rPr>
          <w:bCs/>
          <w:sz w:val="28"/>
          <w:szCs w:val="28"/>
        </w:rPr>
        <w:t xml:space="preserve"> на </w:t>
      </w:r>
      <w:r w:rsidRPr="00F920FA">
        <w:rPr>
          <w:bCs/>
          <w:sz w:val="28"/>
          <w:szCs w:val="28"/>
        </w:rPr>
        <w:t>эксплуатацию и содержание имущества казны муниципального образования</w:t>
      </w:r>
      <w:r w:rsidR="003A7140" w:rsidRPr="00F920FA">
        <w:rPr>
          <w:bCs/>
          <w:sz w:val="28"/>
          <w:szCs w:val="28"/>
        </w:rPr>
        <w:t>;</w:t>
      </w:r>
      <w:r w:rsidRPr="00F920FA">
        <w:rPr>
          <w:bCs/>
          <w:sz w:val="28"/>
          <w:szCs w:val="28"/>
        </w:rPr>
        <w:t xml:space="preserve"> </w:t>
      </w:r>
      <w:r w:rsidR="00E72C66" w:rsidRPr="00F920FA">
        <w:rPr>
          <w:bCs/>
          <w:sz w:val="28"/>
          <w:szCs w:val="28"/>
        </w:rPr>
        <w:t>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  <w:r w:rsidR="00E1512C" w:rsidRPr="00F920FA">
        <w:rPr>
          <w:bCs/>
          <w:sz w:val="28"/>
          <w:szCs w:val="28"/>
        </w:rPr>
        <w:t>; членские взносы некоммерческим организациям</w:t>
      </w:r>
      <w:r w:rsidRPr="00F920FA">
        <w:rPr>
          <w:bCs/>
          <w:sz w:val="28"/>
          <w:szCs w:val="28"/>
        </w:rPr>
        <w:t>.</w:t>
      </w:r>
    </w:p>
    <w:p w:rsidR="00F119DC" w:rsidRDefault="00F119DC" w:rsidP="00F119DC">
      <w:pPr>
        <w:widowControl w:val="0"/>
        <w:ind w:firstLine="709"/>
        <w:jc w:val="both"/>
        <w:rPr>
          <w:bCs/>
          <w:sz w:val="28"/>
          <w:szCs w:val="28"/>
        </w:rPr>
      </w:pPr>
      <w:r w:rsidRPr="00CA18EB">
        <w:rPr>
          <w:sz w:val="28"/>
          <w:szCs w:val="28"/>
        </w:rPr>
        <w:t>На 202</w:t>
      </w:r>
      <w:r w:rsidR="00EB4DC0">
        <w:rPr>
          <w:sz w:val="28"/>
          <w:szCs w:val="28"/>
        </w:rPr>
        <w:t>6</w:t>
      </w:r>
      <w:r w:rsidRPr="00CA18EB">
        <w:rPr>
          <w:sz w:val="28"/>
          <w:szCs w:val="28"/>
        </w:rPr>
        <w:t xml:space="preserve"> – 202</w:t>
      </w:r>
      <w:r w:rsidR="00EB4DC0">
        <w:rPr>
          <w:sz w:val="28"/>
          <w:szCs w:val="28"/>
        </w:rPr>
        <w:t>7</w:t>
      </w:r>
      <w:r w:rsidRPr="00CA18EB">
        <w:rPr>
          <w:sz w:val="28"/>
          <w:szCs w:val="28"/>
        </w:rPr>
        <w:t xml:space="preserve"> годы в составе </w:t>
      </w:r>
      <w:r w:rsidRPr="00CA18EB">
        <w:rPr>
          <w:color w:val="000000"/>
          <w:sz w:val="28"/>
          <w:szCs w:val="28"/>
        </w:rPr>
        <w:t>подраздела 01 13 «Другие общегосударственные вопросы» в соответствии со</w:t>
      </w:r>
      <w:r w:rsidRPr="00CA18EB">
        <w:rPr>
          <w:sz w:val="28"/>
          <w:szCs w:val="28"/>
        </w:rPr>
        <w:t xml:space="preserve"> статьей 184.1 Бюджетного кодекса Российской Федерации предусмотрены условно утвержденные расходы на очередной финансовый год и плановый период на первый год планового периода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</w:t>
      </w:r>
      <w:r w:rsidR="0063147E" w:rsidRPr="00CA18EB">
        <w:rPr>
          <w:sz w:val="28"/>
          <w:szCs w:val="28"/>
        </w:rPr>
        <w:t xml:space="preserve">их целевое назначение) в сумме </w:t>
      </w:r>
      <w:r w:rsidR="00EB4DC0">
        <w:rPr>
          <w:sz w:val="28"/>
          <w:szCs w:val="28"/>
        </w:rPr>
        <w:t>96,5</w:t>
      </w:r>
      <w:r w:rsidRPr="00CA18EB">
        <w:rPr>
          <w:sz w:val="28"/>
          <w:szCs w:val="28"/>
        </w:rPr>
        <w:t xml:space="preserve"> тыс. рублей, на второй год планового периода в объеме не менее 5,0%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EB4DC0">
        <w:rPr>
          <w:sz w:val="28"/>
          <w:szCs w:val="28"/>
        </w:rPr>
        <w:t>204,2</w:t>
      </w:r>
      <w:r w:rsidRPr="00CA18EB">
        <w:rPr>
          <w:sz w:val="28"/>
          <w:szCs w:val="28"/>
        </w:rPr>
        <w:t xml:space="preserve"> тыс. рублей.</w:t>
      </w:r>
      <w:r w:rsidRPr="00CA18EB">
        <w:rPr>
          <w:bCs/>
          <w:sz w:val="28"/>
          <w:szCs w:val="28"/>
        </w:rPr>
        <w:t xml:space="preserve"> </w:t>
      </w:r>
    </w:p>
    <w:p w:rsidR="00391DEB" w:rsidRDefault="00391DEB" w:rsidP="00F119DC">
      <w:pPr>
        <w:widowControl w:val="0"/>
        <w:ind w:firstLine="709"/>
        <w:jc w:val="both"/>
        <w:rPr>
          <w:bCs/>
          <w:sz w:val="28"/>
          <w:szCs w:val="28"/>
        </w:rPr>
      </w:pPr>
    </w:p>
    <w:p w:rsidR="00EB4DC0" w:rsidRDefault="00EB4DC0" w:rsidP="00F119DC">
      <w:pPr>
        <w:widowControl w:val="0"/>
        <w:ind w:firstLine="709"/>
        <w:jc w:val="both"/>
        <w:rPr>
          <w:bCs/>
          <w:sz w:val="28"/>
          <w:szCs w:val="28"/>
        </w:rPr>
      </w:pPr>
      <w:r w:rsidRPr="004D660F">
        <w:rPr>
          <w:b/>
          <w:sz w:val="28"/>
          <w:szCs w:val="28"/>
        </w:rPr>
        <w:t xml:space="preserve">Расходы по разделу 02 «Национальная </w:t>
      </w:r>
      <w:r w:rsidR="00AA3A6E" w:rsidRPr="004D660F">
        <w:rPr>
          <w:b/>
          <w:sz w:val="28"/>
          <w:szCs w:val="28"/>
        </w:rPr>
        <w:t>оборона</w:t>
      </w:r>
      <w:r w:rsidRPr="00EB4DC0">
        <w:rPr>
          <w:b/>
          <w:sz w:val="28"/>
          <w:szCs w:val="28"/>
        </w:rPr>
        <w:t>»</w:t>
      </w:r>
      <w:r w:rsidRPr="00EB4DC0">
        <w:rPr>
          <w:bCs/>
          <w:sz w:val="28"/>
          <w:szCs w:val="28"/>
        </w:rPr>
        <w:t xml:space="preserve"> определены в проекте бюджета поселения в следующих объемах:</w:t>
      </w:r>
    </w:p>
    <w:p w:rsidR="00AA3A6E" w:rsidRPr="00AA3A6E" w:rsidRDefault="00AA3A6E" w:rsidP="00AA3A6E">
      <w:pPr>
        <w:widowControl w:val="0"/>
        <w:ind w:firstLine="709"/>
        <w:jc w:val="both"/>
        <w:rPr>
          <w:bCs/>
          <w:sz w:val="28"/>
          <w:szCs w:val="28"/>
        </w:rPr>
      </w:pPr>
      <w:r w:rsidRPr="00AA3A6E">
        <w:rPr>
          <w:bCs/>
          <w:sz w:val="28"/>
          <w:szCs w:val="28"/>
        </w:rPr>
        <w:t xml:space="preserve">2025 год – </w:t>
      </w:r>
      <w:r w:rsidR="00020275">
        <w:rPr>
          <w:bCs/>
          <w:sz w:val="28"/>
          <w:szCs w:val="28"/>
        </w:rPr>
        <w:t>156,3</w:t>
      </w:r>
      <w:r w:rsidRPr="00AA3A6E">
        <w:rPr>
          <w:bCs/>
          <w:sz w:val="28"/>
          <w:szCs w:val="28"/>
        </w:rPr>
        <w:t xml:space="preserve"> тыс. рублей;</w:t>
      </w:r>
    </w:p>
    <w:p w:rsidR="00AA3A6E" w:rsidRPr="00AA3A6E" w:rsidRDefault="00AA3A6E" w:rsidP="00AA3A6E">
      <w:pPr>
        <w:widowControl w:val="0"/>
        <w:ind w:firstLine="709"/>
        <w:jc w:val="both"/>
        <w:rPr>
          <w:bCs/>
          <w:sz w:val="28"/>
          <w:szCs w:val="28"/>
        </w:rPr>
      </w:pPr>
      <w:r w:rsidRPr="00AA3A6E">
        <w:rPr>
          <w:bCs/>
          <w:sz w:val="28"/>
          <w:szCs w:val="28"/>
        </w:rPr>
        <w:t xml:space="preserve">2026 год – </w:t>
      </w:r>
      <w:r w:rsidR="00020275">
        <w:rPr>
          <w:bCs/>
          <w:sz w:val="28"/>
          <w:szCs w:val="28"/>
        </w:rPr>
        <w:t>171,4</w:t>
      </w:r>
      <w:r w:rsidRPr="00AA3A6E">
        <w:rPr>
          <w:bCs/>
          <w:sz w:val="28"/>
          <w:szCs w:val="28"/>
        </w:rPr>
        <w:t xml:space="preserve"> тыс. рублей;</w:t>
      </w:r>
    </w:p>
    <w:p w:rsidR="00AA3A6E" w:rsidRDefault="00AA3A6E" w:rsidP="00AA3A6E">
      <w:pPr>
        <w:widowControl w:val="0"/>
        <w:ind w:firstLine="709"/>
        <w:jc w:val="both"/>
        <w:rPr>
          <w:bCs/>
          <w:sz w:val="28"/>
          <w:szCs w:val="28"/>
        </w:rPr>
      </w:pPr>
      <w:r w:rsidRPr="00AA3A6E">
        <w:rPr>
          <w:bCs/>
          <w:sz w:val="28"/>
          <w:szCs w:val="28"/>
        </w:rPr>
        <w:t xml:space="preserve">2027 год – </w:t>
      </w:r>
      <w:r w:rsidR="00020275">
        <w:rPr>
          <w:bCs/>
          <w:sz w:val="28"/>
          <w:szCs w:val="28"/>
        </w:rPr>
        <w:t>177,6</w:t>
      </w:r>
      <w:r w:rsidRPr="00AA3A6E">
        <w:rPr>
          <w:bCs/>
          <w:sz w:val="28"/>
          <w:szCs w:val="28"/>
        </w:rPr>
        <w:t xml:space="preserve"> тыс. рублей.</w:t>
      </w:r>
    </w:p>
    <w:p w:rsidR="00020275" w:rsidRDefault="00020275" w:rsidP="00AA3A6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Расходы запланированы в пределах субвенции бюджетам сельских поселений на осуществление первичного воинского учета на территориях, где отсутствуют военные комиссариаты. Количество работников по первичному</w:t>
      </w:r>
      <w:r w:rsidR="008C2AB6">
        <w:rPr>
          <w:bCs/>
          <w:sz w:val="28"/>
          <w:szCs w:val="28"/>
        </w:rPr>
        <w:t xml:space="preserve"> воинскому учету – 1 человек, количество ставок – 0,4 единицы.</w:t>
      </w:r>
    </w:p>
    <w:p w:rsidR="00391DEB" w:rsidRPr="00CA18EB" w:rsidRDefault="00391DEB" w:rsidP="00AA3A6E">
      <w:pPr>
        <w:widowControl w:val="0"/>
        <w:ind w:firstLine="709"/>
        <w:jc w:val="both"/>
        <w:rPr>
          <w:bCs/>
          <w:sz w:val="28"/>
          <w:szCs w:val="28"/>
        </w:rPr>
      </w:pPr>
    </w:p>
    <w:p w:rsidR="00AF0103" w:rsidRPr="00E67F18" w:rsidRDefault="00AF0103" w:rsidP="00AF0103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67F18">
        <w:rPr>
          <w:b/>
          <w:color w:val="000000"/>
          <w:sz w:val="28"/>
          <w:szCs w:val="28"/>
        </w:rPr>
        <w:t>Расходы по разделу 04 «Национальная экономика»</w:t>
      </w:r>
      <w:r w:rsidRPr="00E67F18">
        <w:rPr>
          <w:color w:val="000000"/>
          <w:sz w:val="28"/>
          <w:szCs w:val="28"/>
        </w:rPr>
        <w:t xml:space="preserve"> определены в проекте бюджета поселения в следующих объемах:</w:t>
      </w:r>
    </w:p>
    <w:p w:rsidR="00AF0103" w:rsidRPr="00E67F18" w:rsidRDefault="00F61379" w:rsidP="00AF0103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67F18">
        <w:rPr>
          <w:color w:val="000000"/>
          <w:sz w:val="28"/>
          <w:szCs w:val="28"/>
        </w:rPr>
        <w:t>202</w:t>
      </w:r>
      <w:r w:rsidR="00EB4DC0">
        <w:rPr>
          <w:color w:val="000000"/>
          <w:sz w:val="28"/>
          <w:szCs w:val="28"/>
        </w:rPr>
        <w:t>5</w:t>
      </w:r>
      <w:r w:rsidR="00AF0103" w:rsidRPr="00E67F18">
        <w:rPr>
          <w:color w:val="000000"/>
          <w:sz w:val="28"/>
          <w:szCs w:val="28"/>
        </w:rPr>
        <w:t xml:space="preserve"> год – </w:t>
      </w:r>
      <w:r w:rsidR="008C2AB6">
        <w:rPr>
          <w:color w:val="000000"/>
          <w:sz w:val="28"/>
          <w:szCs w:val="28"/>
        </w:rPr>
        <w:t>5 301,4</w:t>
      </w:r>
      <w:r w:rsidR="00AF0103" w:rsidRPr="00E67F18">
        <w:rPr>
          <w:color w:val="000000"/>
          <w:sz w:val="28"/>
          <w:szCs w:val="28"/>
        </w:rPr>
        <w:t xml:space="preserve"> тыс. рублей;</w:t>
      </w:r>
    </w:p>
    <w:p w:rsidR="00AF0103" w:rsidRPr="00E67F18" w:rsidRDefault="00F61379" w:rsidP="00AF0103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67F18">
        <w:rPr>
          <w:color w:val="000000"/>
          <w:sz w:val="28"/>
          <w:szCs w:val="28"/>
        </w:rPr>
        <w:t>202</w:t>
      </w:r>
      <w:r w:rsidR="00EB4DC0">
        <w:rPr>
          <w:color w:val="000000"/>
          <w:sz w:val="28"/>
          <w:szCs w:val="28"/>
        </w:rPr>
        <w:t>6</w:t>
      </w:r>
      <w:r w:rsidR="00AF0103" w:rsidRPr="00E67F18">
        <w:rPr>
          <w:color w:val="000000"/>
          <w:sz w:val="28"/>
          <w:szCs w:val="28"/>
        </w:rPr>
        <w:t xml:space="preserve"> год – </w:t>
      </w:r>
      <w:r w:rsidR="008C2AB6">
        <w:rPr>
          <w:color w:val="000000"/>
          <w:sz w:val="28"/>
          <w:szCs w:val="28"/>
        </w:rPr>
        <w:t>3 484,1</w:t>
      </w:r>
      <w:r w:rsidR="00AF0103" w:rsidRPr="00E67F18">
        <w:rPr>
          <w:color w:val="000000"/>
          <w:sz w:val="28"/>
          <w:szCs w:val="28"/>
        </w:rPr>
        <w:t xml:space="preserve"> тыс. рублей;</w:t>
      </w:r>
    </w:p>
    <w:p w:rsidR="00AF0103" w:rsidRPr="00E67F18" w:rsidRDefault="00AF0103" w:rsidP="00AF0103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67F18">
        <w:rPr>
          <w:color w:val="000000"/>
          <w:sz w:val="28"/>
          <w:szCs w:val="28"/>
        </w:rPr>
        <w:t>20</w:t>
      </w:r>
      <w:r w:rsidR="0068548B" w:rsidRPr="00E67F18">
        <w:rPr>
          <w:color w:val="000000"/>
          <w:sz w:val="28"/>
          <w:szCs w:val="28"/>
        </w:rPr>
        <w:t>2</w:t>
      </w:r>
      <w:r w:rsidR="00EB4DC0">
        <w:rPr>
          <w:color w:val="000000"/>
          <w:sz w:val="28"/>
          <w:szCs w:val="28"/>
        </w:rPr>
        <w:t>7</w:t>
      </w:r>
      <w:r w:rsidRPr="00E67F18">
        <w:rPr>
          <w:color w:val="000000"/>
          <w:sz w:val="28"/>
          <w:szCs w:val="28"/>
        </w:rPr>
        <w:t xml:space="preserve"> год – </w:t>
      </w:r>
      <w:r w:rsidR="008C2AB6">
        <w:rPr>
          <w:color w:val="000000"/>
          <w:sz w:val="28"/>
          <w:szCs w:val="28"/>
        </w:rPr>
        <w:t>4 524,9</w:t>
      </w:r>
      <w:r w:rsidRPr="00E67F18">
        <w:rPr>
          <w:color w:val="000000"/>
          <w:sz w:val="28"/>
          <w:szCs w:val="28"/>
        </w:rPr>
        <w:t xml:space="preserve"> тыс. рублей.</w:t>
      </w:r>
    </w:p>
    <w:p w:rsidR="00AF0103" w:rsidRPr="00FE1DCF" w:rsidRDefault="00AF0103" w:rsidP="00AF0103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E1DCF">
        <w:rPr>
          <w:color w:val="000000"/>
          <w:sz w:val="28"/>
          <w:szCs w:val="28"/>
        </w:rPr>
        <w:t>По разделу запланированы расходы по целевой статье «Дорожное хозяйство (дорожные фонды)». Удельный вес данных расходо</w:t>
      </w:r>
      <w:r w:rsidR="00CC0586" w:rsidRPr="00FE1DCF">
        <w:rPr>
          <w:color w:val="000000"/>
          <w:sz w:val="28"/>
          <w:szCs w:val="28"/>
        </w:rPr>
        <w:t xml:space="preserve">в составляет </w:t>
      </w:r>
      <w:r w:rsidR="00A26DCE">
        <w:rPr>
          <w:color w:val="000000"/>
          <w:sz w:val="28"/>
          <w:szCs w:val="28"/>
        </w:rPr>
        <w:t>58,3</w:t>
      </w:r>
      <w:r w:rsidRPr="00FE1DCF">
        <w:rPr>
          <w:color w:val="000000"/>
          <w:sz w:val="28"/>
          <w:szCs w:val="28"/>
        </w:rPr>
        <w:t>% в структуре расходов проекта бюджета сельского поселения на 20</w:t>
      </w:r>
      <w:r w:rsidR="00DF434E" w:rsidRPr="00FE1DCF">
        <w:rPr>
          <w:color w:val="000000"/>
          <w:sz w:val="28"/>
          <w:szCs w:val="28"/>
        </w:rPr>
        <w:t>2</w:t>
      </w:r>
      <w:r w:rsidR="00A26DCE">
        <w:rPr>
          <w:color w:val="000000"/>
          <w:sz w:val="28"/>
          <w:szCs w:val="28"/>
        </w:rPr>
        <w:t>5</w:t>
      </w:r>
      <w:r w:rsidRPr="00FE1DCF">
        <w:rPr>
          <w:color w:val="000000"/>
          <w:sz w:val="28"/>
          <w:szCs w:val="28"/>
        </w:rPr>
        <w:t xml:space="preserve"> год, </w:t>
      </w:r>
      <w:r w:rsidR="00A26DCE">
        <w:rPr>
          <w:color w:val="000000"/>
          <w:sz w:val="28"/>
          <w:szCs w:val="28"/>
        </w:rPr>
        <w:t>46,4</w:t>
      </w:r>
      <w:r w:rsidRPr="00FE1DCF">
        <w:rPr>
          <w:color w:val="000000"/>
          <w:sz w:val="28"/>
          <w:szCs w:val="28"/>
        </w:rPr>
        <w:t>% - на 20</w:t>
      </w:r>
      <w:r w:rsidR="004244F5" w:rsidRPr="00FE1DCF">
        <w:rPr>
          <w:color w:val="000000"/>
          <w:sz w:val="28"/>
          <w:szCs w:val="28"/>
        </w:rPr>
        <w:t>2</w:t>
      </w:r>
      <w:r w:rsidR="00A26DCE">
        <w:rPr>
          <w:color w:val="000000"/>
          <w:sz w:val="28"/>
          <w:szCs w:val="28"/>
        </w:rPr>
        <w:t>6</w:t>
      </w:r>
      <w:r w:rsidRPr="00FE1DCF">
        <w:rPr>
          <w:color w:val="000000"/>
          <w:sz w:val="28"/>
          <w:szCs w:val="28"/>
        </w:rPr>
        <w:t xml:space="preserve"> год, </w:t>
      </w:r>
      <w:r w:rsidR="00A26DCE">
        <w:rPr>
          <w:color w:val="000000"/>
          <w:sz w:val="28"/>
          <w:szCs w:val="28"/>
        </w:rPr>
        <w:t>51,5</w:t>
      </w:r>
      <w:r w:rsidRPr="00FE1DCF">
        <w:rPr>
          <w:color w:val="000000"/>
          <w:sz w:val="28"/>
          <w:szCs w:val="28"/>
        </w:rPr>
        <w:t>% - на 20</w:t>
      </w:r>
      <w:r w:rsidR="004030D1" w:rsidRPr="00FE1DCF">
        <w:rPr>
          <w:color w:val="000000"/>
          <w:sz w:val="28"/>
          <w:szCs w:val="28"/>
        </w:rPr>
        <w:t>2</w:t>
      </w:r>
      <w:r w:rsidR="00A26DCE">
        <w:rPr>
          <w:color w:val="000000"/>
          <w:sz w:val="28"/>
          <w:szCs w:val="28"/>
        </w:rPr>
        <w:t>7</w:t>
      </w:r>
      <w:r w:rsidRPr="00FE1DCF">
        <w:rPr>
          <w:color w:val="000000"/>
          <w:sz w:val="28"/>
          <w:szCs w:val="28"/>
        </w:rPr>
        <w:t xml:space="preserve"> год.</w:t>
      </w:r>
    </w:p>
    <w:p w:rsidR="00AF0103" w:rsidRDefault="00253764" w:rsidP="00503FA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14867">
        <w:rPr>
          <w:color w:val="000000"/>
          <w:sz w:val="28"/>
          <w:szCs w:val="28"/>
        </w:rPr>
        <w:t>По подразделу «Дорожное хозяйство (дорожные фонды)» в рамках муниципальной программы предусмотрены</w:t>
      </w:r>
      <w:r w:rsidR="00AF0103" w:rsidRPr="00C14867">
        <w:rPr>
          <w:color w:val="000000"/>
          <w:sz w:val="28"/>
          <w:szCs w:val="28"/>
        </w:rPr>
        <w:t xml:space="preserve"> средства на ремонт и содержание автомобильных дорог местного значения, осуществляемые за счет средств межбюджетных трансфертов, передаваемых бюджету сельского поселения из бюджета Жирятинск</w:t>
      </w:r>
      <w:r w:rsidR="00E013E0" w:rsidRPr="00C14867">
        <w:rPr>
          <w:color w:val="000000"/>
          <w:sz w:val="28"/>
          <w:szCs w:val="28"/>
        </w:rPr>
        <w:t>ого муниципального</w:t>
      </w:r>
      <w:r w:rsidR="00AF0103" w:rsidRPr="00C14867">
        <w:rPr>
          <w:color w:val="000000"/>
          <w:sz w:val="28"/>
          <w:szCs w:val="28"/>
        </w:rPr>
        <w:t xml:space="preserve"> район</w:t>
      </w:r>
      <w:r w:rsidR="00E013E0" w:rsidRPr="00C14867">
        <w:rPr>
          <w:color w:val="000000"/>
          <w:sz w:val="28"/>
          <w:szCs w:val="28"/>
        </w:rPr>
        <w:t>а Брянской области</w:t>
      </w:r>
      <w:r w:rsidR="00AF0103" w:rsidRPr="00C14867">
        <w:rPr>
          <w:color w:val="000000"/>
          <w:sz w:val="28"/>
          <w:szCs w:val="28"/>
        </w:rPr>
        <w:t xml:space="preserve"> на осуществление части полномочий по решению вопросов местного значения в с</w:t>
      </w:r>
      <w:r w:rsidR="00CC0586" w:rsidRPr="00C14867">
        <w:rPr>
          <w:color w:val="000000"/>
          <w:sz w:val="28"/>
          <w:szCs w:val="28"/>
        </w:rPr>
        <w:t>оответствии с заключенными соглашениями</w:t>
      </w:r>
      <w:r w:rsidR="00AF0103" w:rsidRPr="00C14867">
        <w:rPr>
          <w:color w:val="000000"/>
          <w:sz w:val="28"/>
          <w:szCs w:val="28"/>
        </w:rPr>
        <w:t>.</w:t>
      </w:r>
    </w:p>
    <w:p w:rsidR="00391DEB" w:rsidRPr="00C14867" w:rsidRDefault="00391DEB" w:rsidP="00503FAA">
      <w:pPr>
        <w:spacing w:before="60" w:after="60"/>
        <w:ind w:firstLine="709"/>
        <w:jc w:val="both"/>
        <w:rPr>
          <w:color w:val="000000"/>
          <w:sz w:val="28"/>
          <w:szCs w:val="28"/>
        </w:rPr>
      </w:pPr>
    </w:p>
    <w:p w:rsidR="006746C7" w:rsidRPr="00A20AC7" w:rsidRDefault="00D531A3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20AC7">
        <w:rPr>
          <w:b/>
          <w:color w:val="000000"/>
          <w:sz w:val="28"/>
          <w:szCs w:val="28"/>
        </w:rPr>
        <w:t>Расходы по разделу 05 «Жилищно-коммунальное хозяйство»</w:t>
      </w:r>
      <w:r w:rsidR="00300480" w:rsidRPr="00A20AC7">
        <w:rPr>
          <w:color w:val="000000"/>
          <w:sz w:val="28"/>
          <w:szCs w:val="28"/>
        </w:rPr>
        <w:t xml:space="preserve"> определены в проекте бюджета </w:t>
      </w:r>
      <w:r w:rsidRPr="00A20AC7">
        <w:rPr>
          <w:color w:val="000000"/>
          <w:sz w:val="28"/>
          <w:szCs w:val="28"/>
        </w:rPr>
        <w:t>в следующих объемах:</w:t>
      </w:r>
    </w:p>
    <w:p w:rsidR="00D531A3" w:rsidRPr="00A20AC7" w:rsidRDefault="00A91D1F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20AC7">
        <w:rPr>
          <w:color w:val="000000"/>
          <w:sz w:val="28"/>
          <w:szCs w:val="28"/>
        </w:rPr>
        <w:t>202</w:t>
      </w:r>
      <w:r w:rsidR="00A26DCE">
        <w:rPr>
          <w:color w:val="000000"/>
          <w:sz w:val="28"/>
          <w:szCs w:val="28"/>
        </w:rPr>
        <w:t>5</w:t>
      </w:r>
      <w:r w:rsidR="00D531A3" w:rsidRPr="00A20AC7">
        <w:rPr>
          <w:color w:val="000000"/>
          <w:sz w:val="28"/>
          <w:szCs w:val="28"/>
        </w:rPr>
        <w:t xml:space="preserve"> год – </w:t>
      </w:r>
      <w:r w:rsidR="00A26DCE">
        <w:rPr>
          <w:color w:val="000000"/>
          <w:sz w:val="28"/>
          <w:szCs w:val="28"/>
        </w:rPr>
        <w:t>105,1</w:t>
      </w:r>
      <w:r w:rsidR="00ED6CF7" w:rsidRPr="00A20AC7">
        <w:rPr>
          <w:color w:val="000000"/>
          <w:sz w:val="28"/>
          <w:szCs w:val="28"/>
        </w:rPr>
        <w:t xml:space="preserve"> </w:t>
      </w:r>
      <w:r w:rsidR="00503FAA" w:rsidRPr="00A20AC7">
        <w:rPr>
          <w:color w:val="000000"/>
          <w:sz w:val="28"/>
          <w:szCs w:val="28"/>
        </w:rPr>
        <w:t>тыс.</w:t>
      </w:r>
      <w:r w:rsidR="00D531A3" w:rsidRPr="00A20AC7">
        <w:rPr>
          <w:color w:val="000000"/>
          <w:sz w:val="28"/>
          <w:szCs w:val="28"/>
        </w:rPr>
        <w:t xml:space="preserve"> рублей;</w:t>
      </w:r>
    </w:p>
    <w:p w:rsidR="00D531A3" w:rsidRPr="00A20AC7" w:rsidRDefault="00503FAA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20AC7">
        <w:rPr>
          <w:color w:val="000000"/>
          <w:sz w:val="28"/>
          <w:szCs w:val="28"/>
        </w:rPr>
        <w:t>20</w:t>
      </w:r>
      <w:r w:rsidR="00A91D1F" w:rsidRPr="00A20AC7">
        <w:rPr>
          <w:color w:val="000000"/>
          <w:sz w:val="28"/>
          <w:szCs w:val="28"/>
        </w:rPr>
        <w:t>2</w:t>
      </w:r>
      <w:r w:rsidR="00A26DCE">
        <w:rPr>
          <w:color w:val="000000"/>
          <w:sz w:val="28"/>
          <w:szCs w:val="28"/>
        </w:rPr>
        <w:t>6</w:t>
      </w:r>
      <w:r w:rsidR="00D531A3" w:rsidRPr="00A20AC7">
        <w:rPr>
          <w:color w:val="000000"/>
          <w:sz w:val="28"/>
          <w:szCs w:val="28"/>
        </w:rPr>
        <w:t xml:space="preserve"> год – </w:t>
      </w:r>
      <w:r w:rsidR="00A26DCE">
        <w:rPr>
          <w:color w:val="000000"/>
          <w:sz w:val="28"/>
          <w:szCs w:val="28"/>
        </w:rPr>
        <w:t>77,8</w:t>
      </w:r>
      <w:r w:rsidR="00F833CA">
        <w:rPr>
          <w:color w:val="000000"/>
          <w:sz w:val="28"/>
          <w:szCs w:val="28"/>
        </w:rPr>
        <w:t xml:space="preserve"> </w:t>
      </w:r>
      <w:r w:rsidRPr="00A20AC7">
        <w:rPr>
          <w:color w:val="000000"/>
          <w:sz w:val="28"/>
          <w:szCs w:val="28"/>
        </w:rPr>
        <w:t>тыс.</w:t>
      </w:r>
      <w:r w:rsidR="00D531A3" w:rsidRPr="00A20AC7">
        <w:rPr>
          <w:color w:val="000000"/>
          <w:sz w:val="28"/>
          <w:szCs w:val="28"/>
        </w:rPr>
        <w:t xml:space="preserve"> рублей;</w:t>
      </w:r>
    </w:p>
    <w:p w:rsidR="00D531A3" w:rsidRPr="00A20AC7" w:rsidRDefault="00503FAA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20AC7">
        <w:rPr>
          <w:color w:val="000000"/>
          <w:sz w:val="28"/>
          <w:szCs w:val="28"/>
        </w:rPr>
        <w:t>20</w:t>
      </w:r>
      <w:r w:rsidR="004A5EE3" w:rsidRPr="00A20AC7">
        <w:rPr>
          <w:color w:val="000000"/>
          <w:sz w:val="28"/>
          <w:szCs w:val="28"/>
        </w:rPr>
        <w:t>2</w:t>
      </w:r>
      <w:r w:rsidR="00A26DCE">
        <w:rPr>
          <w:color w:val="000000"/>
          <w:sz w:val="28"/>
          <w:szCs w:val="28"/>
        </w:rPr>
        <w:t>7</w:t>
      </w:r>
      <w:r w:rsidR="00D531A3" w:rsidRPr="00A20AC7">
        <w:rPr>
          <w:color w:val="000000"/>
          <w:sz w:val="28"/>
          <w:szCs w:val="28"/>
        </w:rPr>
        <w:t xml:space="preserve"> год – </w:t>
      </w:r>
      <w:r w:rsidR="00A26DCE">
        <w:rPr>
          <w:color w:val="000000"/>
          <w:sz w:val="28"/>
          <w:szCs w:val="28"/>
        </w:rPr>
        <w:t>81,1</w:t>
      </w:r>
      <w:r w:rsidR="00ED6CF7" w:rsidRPr="00A20AC7">
        <w:rPr>
          <w:color w:val="000000"/>
          <w:sz w:val="28"/>
          <w:szCs w:val="28"/>
        </w:rPr>
        <w:t xml:space="preserve"> </w:t>
      </w:r>
      <w:r w:rsidRPr="00A20AC7">
        <w:rPr>
          <w:color w:val="000000"/>
          <w:sz w:val="28"/>
          <w:szCs w:val="28"/>
        </w:rPr>
        <w:t xml:space="preserve">тыс. </w:t>
      </w:r>
      <w:r w:rsidR="00D531A3" w:rsidRPr="00A20AC7">
        <w:rPr>
          <w:color w:val="000000"/>
          <w:sz w:val="28"/>
          <w:szCs w:val="28"/>
        </w:rPr>
        <w:t>рублей.</w:t>
      </w:r>
    </w:p>
    <w:p w:rsidR="003A5281" w:rsidRDefault="00952011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20AC7">
        <w:rPr>
          <w:color w:val="000000"/>
          <w:sz w:val="28"/>
          <w:szCs w:val="28"/>
        </w:rPr>
        <w:t xml:space="preserve">Анализ динамики расходов проекта бюджета поселения по данному разделу характеризует </w:t>
      </w:r>
      <w:r w:rsidR="009E406A">
        <w:rPr>
          <w:color w:val="000000"/>
          <w:sz w:val="28"/>
          <w:szCs w:val="28"/>
        </w:rPr>
        <w:t>снижение</w:t>
      </w:r>
      <w:r w:rsidR="00F833CA">
        <w:rPr>
          <w:color w:val="000000"/>
          <w:sz w:val="28"/>
          <w:szCs w:val="28"/>
        </w:rPr>
        <w:t xml:space="preserve"> расходов в </w:t>
      </w:r>
      <w:r w:rsidR="00A20AC7" w:rsidRPr="00A20AC7">
        <w:rPr>
          <w:color w:val="000000"/>
          <w:sz w:val="28"/>
          <w:szCs w:val="28"/>
        </w:rPr>
        <w:t>202</w:t>
      </w:r>
      <w:r w:rsidR="00A26DCE">
        <w:rPr>
          <w:color w:val="000000"/>
          <w:sz w:val="28"/>
          <w:szCs w:val="28"/>
        </w:rPr>
        <w:t>5</w:t>
      </w:r>
      <w:r w:rsidR="009E406A">
        <w:rPr>
          <w:color w:val="000000"/>
          <w:sz w:val="28"/>
          <w:szCs w:val="28"/>
        </w:rPr>
        <w:t>-202</w:t>
      </w:r>
      <w:r w:rsidR="00A26DCE">
        <w:rPr>
          <w:color w:val="000000"/>
          <w:sz w:val="28"/>
          <w:szCs w:val="28"/>
        </w:rPr>
        <w:t>7</w:t>
      </w:r>
      <w:r w:rsidR="00646905" w:rsidRPr="00A20AC7">
        <w:rPr>
          <w:color w:val="000000"/>
          <w:sz w:val="28"/>
          <w:szCs w:val="28"/>
        </w:rPr>
        <w:t xml:space="preserve"> год</w:t>
      </w:r>
      <w:r w:rsidR="009E406A">
        <w:rPr>
          <w:color w:val="000000"/>
          <w:sz w:val="28"/>
          <w:szCs w:val="28"/>
        </w:rPr>
        <w:t xml:space="preserve">ах </w:t>
      </w:r>
      <w:r w:rsidR="00B23778" w:rsidRPr="00A20AC7">
        <w:rPr>
          <w:color w:val="000000"/>
          <w:sz w:val="28"/>
          <w:szCs w:val="28"/>
        </w:rPr>
        <w:t xml:space="preserve">по сравнению с </w:t>
      </w:r>
      <w:r w:rsidR="00A91D1F" w:rsidRPr="00A20AC7">
        <w:rPr>
          <w:color w:val="000000"/>
          <w:sz w:val="28"/>
          <w:szCs w:val="28"/>
        </w:rPr>
        <w:t xml:space="preserve">плановым уровнем </w:t>
      </w:r>
      <w:r w:rsidR="00B23778" w:rsidRPr="00A20AC7">
        <w:rPr>
          <w:color w:val="000000"/>
          <w:sz w:val="28"/>
          <w:szCs w:val="28"/>
        </w:rPr>
        <w:t>20</w:t>
      </w:r>
      <w:r w:rsidR="00EE48F1" w:rsidRPr="00A20AC7">
        <w:rPr>
          <w:color w:val="000000"/>
          <w:sz w:val="28"/>
          <w:szCs w:val="28"/>
        </w:rPr>
        <w:t>2</w:t>
      </w:r>
      <w:r w:rsidR="00A26DCE">
        <w:rPr>
          <w:color w:val="000000"/>
          <w:sz w:val="28"/>
          <w:szCs w:val="28"/>
        </w:rPr>
        <w:t>4</w:t>
      </w:r>
      <w:r w:rsidR="00B23778" w:rsidRPr="00A20AC7">
        <w:rPr>
          <w:color w:val="000000"/>
          <w:sz w:val="28"/>
          <w:szCs w:val="28"/>
        </w:rPr>
        <w:t xml:space="preserve"> год</w:t>
      </w:r>
      <w:r w:rsidR="00A91D1F" w:rsidRPr="00A20AC7">
        <w:rPr>
          <w:color w:val="000000"/>
          <w:sz w:val="28"/>
          <w:szCs w:val="28"/>
        </w:rPr>
        <w:t>а</w:t>
      </w:r>
      <w:r w:rsidRPr="00A20AC7">
        <w:rPr>
          <w:color w:val="000000"/>
          <w:sz w:val="28"/>
          <w:szCs w:val="28"/>
        </w:rPr>
        <w:t>.</w:t>
      </w:r>
    </w:p>
    <w:p w:rsidR="00A26DCE" w:rsidRPr="00A20AC7" w:rsidRDefault="00A26DCE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</w:p>
    <w:p w:rsidR="00503FAA" w:rsidRPr="00A20AC7" w:rsidRDefault="00952011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20AC7">
        <w:rPr>
          <w:color w:val="000000"/>
          <w:sz w:val="28"/>
          <w:szCs w:val="28"/>
        </w:rPr>
        <w:t>Структура расходов по разделу жилищно-коммунальное хозяйство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553"/>
        <w:gridCol w:w="567"/>
        <w:gridCol w:w="1984"/>
        <w:gridCol w:w="1701"/>
        <w:gridCol w:w="1701"/>
      </w:tblGrid>
      <w:tr w:rsidR="00952011" w:rsidRPr="001D79E9" w:rsidTr="001B761B">
        <w:tc>
          <w:tcPr>
            <w:tcW w:w="3808" w:type="dxa"/>
          </w:tcPr>
          <w:p w:rsidR="00952011" w:rsidRPr="008B28DD" w:rsidRDefault="00C8555F" w:rsidP="00E96D2C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8B28DD">
              <w:rPr>
                <w:color w:val="000000"/>
                <w:sz w:val="26"/>
                <w:szCs w:val="26"/>
              </w:rPr>
              <w:t>Н</w:t>
            </w:r>
            <w:r w:rsidR="00952011" w:rsidRPr="008B28DD">
              <w:rPr>
                <w:color w:val="000000"/>
                <w:sz w:val="26"/>
                <w:szCs w:val="26"/>
              </w:rPr>
              <w:t>аименование</w:t>
            </w:r>
          </w:p>
        </w:tc>
        <w:tc>
          <w:tcPr>
            <w:tcW w:w="553" w:type="dxa"/>
          </w:tcPr>
          <w:p w:rsidR="00952011" w:rsidRPr="008B28DD" w:rsidRDefault="00952011" w:rsidP="00E96D2C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B28DD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952011" w:rsidRPr="008B28DD" w:rsidRDefault="00952011" w:rsidP="00E96D2C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B28DD">
              <w:rPr>
                <w:color w:val="00000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984" w:type="dxa"/>
          </w:tcPr>
          <w:p w:rsidR="00952011" w:rsidRPr="008B28DD" w:rsidRDefault="00952011" w:rsidP="00F833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8B28DD">
              <w:rPr>
                <w:color w:val="000000"/>
                <w:sz w:val="26"/>
                <w:szCs w:val="26"/>
              </w:rPr>
              <w:t>Объем расх</w:t>
            </w:r>
            <w:r w:rsidR="00FA1741" w:rsidRPr="008B28DD">
              <w:rPr>
                <w:color w:val="000000"/>
                <w:sz w:val="26"/>
                <w:szCs w:val="26"/>
              </w:rPr>
              <w:t>од</w:t>
            </w:r>
            <w:r w:rsidR="00B23778" w:rsidRPr="008B28DD">
              <w:rPr>
                <w:color w:val="000000"/>
                <w:sz w:val="26"/>
                <w:szCs w:val="26"/>
              </w:rPr>
              <w:t xml:space="preserve">ов на </w:t>
            </w:r>
            <w:r w:rsidR="00503FAA" w:rsidRPr="008B28DD">
              <w:rPr>
                <w:color w:val="000000"/>
                <w:sz w:val="26"/>
                <w:szCs w:val="26"/>
              </w:rPr>
              <w:t>20</w:t>
            </w:r>
            <w:r w:rsidR="00EE48F1" w:rsidRPr="008B28DD">
              <w:rPr>
                <w:color w:val="000000"/>
                <w:sz w:val="26"/>
                <w:szCs w:val="26"/>
              </w:rPr>
              <w:t>2</w:t>
            </w:r>
            <w:r w:rsidR="00A26DCE">
              <w:rPr>
                <w:color w:val="000000"/>
                <w:sz w:val="26"/>
                <w:szCs w:val="26"/>
              </w:rPr>
              <w:t>4</w:t>
            </w:r>
            <w:r w:rsidR="001463A8" w:rsidRPr="008B28DD">
              <w:rPr>
                <w:color w:val="000000"/>
                <w:sz w:val="26"/>
                <w:szCs w:val="26"/>
              </w:rPr>
              <w:t xml:space="preserve"> год (решение от </w:t>
            </w:r>
            <w:r w:rsidR="00A26DCE">
              <w:rPr>
                <w:color w:val="000000"/>
                <w:sz w:val="26"/>
                <w:szCs w:val="26"/>
              </w:rPr>
              <w:t>25.10</w:t>
            </w:r>
            <w:r w:rsidR="009E406A">
              <w:rPr>
                <w:color w:val="000000"/>
                <w:sz w:val="26"/>
                <w:szCs w:val="26"/>
              </w:rPr>
              <w:t>.202</w:t>
            </w:r>
            <w:r w:rsidR="00A26DCE">
              <w:rPr>
                <w:color w:val="000000"/>
                <w:sz w:val="26"/>
                <w:szCs w:val="26"/>
              </w:rPr>
              <w:t>4</w:t>
            </w:r>
            <w:r w:rsidR="008B28DD" w:rsidRPr="008B28DD">
              <w:rPr>
                <w:color w:val="000000"/>
              </w:rPr>
              <w:t xml:space="preserve">  №</w:t>
            </w:r>
            <w:r w:rsidR="00A26DCE">
              <w:rPr>
                <w:color w:val="000000"/>
              </w:rPr>
              <w:t>5-21</w:t>
            </w:r>
            <w:r w:rsidR="00FA1741" w:rsidRPr="008B28DD">
              <w:rPr>
                <w:color w:val="000000"/>
                <w:sz w:val="26"/>
                <w:szCs w:val="26"/>
              </w:rPr>
              <w:t>)</w:t>
            </w:r>
            <w:r w:rsidRPr="008B28D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03FAA" w:rsidRPr="008B28DD">
              <w:rPr>
                <w:color w:val="000000"/>
                <w:sz w:val="26"/>
                <w:szCs w:val="26"/>
              </w:rPr>
              <w:t>тыс.</w:t>
            </w:r>
            <w:r w:rsidRPr="008B28DD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8B28D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52011" w:rsidRPr="008B28DD" w:rsidRDefault="00952011" w:rsidP="00F833C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8B28DD">
              <w:rPr>
                <w:color w:val="000000"/>
                <w:sz w:val="26"/>
                <w:szCs w:val="26"/>
              </w:rPr>
              <w:t>Объем расходов по проекту бюджет</w:t>
            </w:r>
            <w:r w:rsidR="00503FAA" w:rsidRPr="008B28DD">
              <w:rPr>
                <w:color w:val="000000"/>
                <w:sz w:val="26"/>
                <w:szCs w:val="26"/>
              </w:rPr>
              <w:t>а на 20</w:t>
            </w:r>
            <w:r w:rsidR="00A91D1F" w:rsidRPr="008B28DD">
              <w:rPr>
                <w:color w:val="000000"/>
                <w:sz w:val="26"/>
                <w:szCs w:val="26"/>
              </w:rPr>
              <w:t>2</w:t>
            </w:r>
            <w:r w:rsidR="00A26DCE">
              <w:rPr>
                <w:color w:val="000000"/>
                <w:sz w:val="26"/>
                <w:szCs w:val="26"/>
              </w:rPr>
              <w:t>5</w:t>
            </w:r>
            <w:r w:rsidRPr="008B28DD">
              <w:rPr>
                <w:color w:val="000000"/>
                <w:sz w:val="26"/>
                <w:szCs w:val="26"/>
              </w:rPr>
              <w:t xml:space="preserve"> год, </w:t>
            </w:r>
            <w:proofErr w:type="spellStart"/>
            <w:r w:rsidR="00503FAA" w:rsidRPr="008B28DD">
              <w:rPr>
                <w:color w:val="000000"/>
                <w:sz w:val="26"/>
                <w:szCs w:val="26"/>
              </w:rPr>
              <w:t>тыс.</w:t>
            </w:r>
            <w:r w:rsidRPr="008B28DD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8B28D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52011" w:rsidRPr="008B28DD" w:rsidRDefault="00952011" w:rsidP="00E96D2C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8B28DD">
              <w:rPr>
                <w:color w:val="000000"/>
                <w:sz w:val="26"/>
                <w:szCs w:val="26"/>
              </w:rPr>
              <w:t xml:space="preserve">Отклонение, </w:t>
            </w:r>
            <w:r w:rsidR="00503FAA" w:rsidRPr="008B28DD">
              <w:rPr>
                <w:color w:val="000000"/>
                <w:sz w:val="26"/>
                <w:szCs w:val="26"/>
              </w:rPr>
              <w:t>тыс.</w:t>
            </w:r>
            <w:r w:rsidRPr="008B28DD">
              <w:rPr>
                <w:color w:val="000000"/>
                <w:sz w:val="26"/>
                <w:szCs w:val="26"/>
              </w:rPr>
              <w:t>руб.</w:t>
            </w:r>
          </w:p>
        </w:tc>
      </w:tr>
      <w:tr w:rsidR="00952011" w:rsidRPr="001D79E9" w:rsidTr="001B761B">
        <w:trPr>
          <w:trHeight w:val="132"/>
        </w:trPr>
        <w:tc>
          <w:tcPr>
            <w:tcW w:w="3808" w:type="dxa"/>
          </w:tcPr>
          <w:p w:rsidR="00952011" w:rsidRPr="008B28DD" w:rsidRDefault="00952011" w:rsidP="00E96D2C">
            <w:pPr>
              <w:spacing w:before="60" w:after="60"/>
              <w:jc w:val="both"/>
              <w:rPr>
                <w:color w:val="000000"/>
              </w:rPr>
            </w:pPr>
            <w:r w:rsidRPr="008B28D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53" w:type="dxa"/>
          </w:tcPr>
          <w:p w:rsidR="00952011" w:rsidRPr="008B28DD" w:rsidRDefault="00952011" w:rsidP="00E96D2C">
            <w:pPr>
              <w:spacing w:before="60" w:after="60"/>
              <w:jc w:val="both"/>
              <w:rPr>
                <w:color w:val="000000"/>
              </w:rPr>
            </w:pPr>
            <w:r w:rsidRPr="008B28DD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52011" w:rsidRPr="008B28DD" w:rsidRDefault="00952011" w:rsidP="00E96D2C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52011" w:rsidRPr="008B28DD" w:rsidRDefault="00A26DCE" w:rsidP="008B28D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1 147,5</w:t>
            </w:r>
          </w:p>
        </w:tc>
        <w:tc>
          <w:tcPr>
            <w:tcW w:w="1701" w:type="dxa"/>
          </w:tcPr>
          <w:p w:rsidR="00952011" w:rsidRPr="008B28DD" w:rsidRDefault="00A26DCE" w:rsidP="008B28D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1701" w:type="dxa"/>
          </w:tcPr>
          <w:p w:rsidR="00952011" w:rsidRPr="008B28DD" w:rsidRDefault="00CC7C56" w:rsidP="00F833CA">
            <w:pPr>
              <w:spacing w:before="60" w:after="60"/>
              <w:jc w:val="right"/>
              <w:rPr>
                <w:color w:val="000000"/>
              </w:rPr>
            </w:pPr>
            <w:r w:rsidRPr="008B28DD">
              <w:rPr>
                <w:color w:val="000000"/>
              </w:rPr>
              <w:t>-</w:t>
            </w:r>
            <w:r w:rsidR="00A26DCE">
              <w:rPr>
                <w:color w:val="000000"/>
              </w:rPr>
              <w:t>1 042,4</w:t>
            </w:r>
          </w:p>
        </w:tc>
      </w:tr>
      <w:tr w:rsidR="008B28DD" w:rsidRPr="001D79E9" w:rsidTr="001B761B">
        <w:tc>
          <w:tcPr>
            <w:tcW w:w="3808" w:type="dxa"/>
          </w:tcPr>
          <w:p w:rsidR="008B28DD" w:rsidRPr="008B28DD" w:rsidRDefault="008B28DD" w:rsidP="008B28DD">
            <w:pPr>
              <w:spacing w:before="60" w:after="60"/>
              <w:jc w:val="both"/>
              <w:rPr>
                <w:color w:val="000000"/>
              </w:rPr>
            </w:pPr>
            <w:r w:rsidRPr="008B28DD">
              <w:rPr>
                <w:color w:val="000000"/>
              </w:rPr>
              <w:t>Благоустройство</w:t>
            </w:r>
          </w:p>
        </w:tc>
        <w:tc>
          <w:tcPr>
            <w:tcW w:w="553" w:type="dxa"/>
          </w:tcPr>
          <w:p w:rsidR="008B28DD" w:rsidRPr="008B28DD" w:rsidRDefault="008B28DD" w:rsidP="008B28DD">
            <w:pPr>
              <w:spacing w:before="60" w:after="60"/>
              <w:jc w:val="both"/>
              <w:rPr>
                <w:color w:val="000000"/>
              </w:rPr>
            </w:pPr>
            <w:r w:rsidRPr="008B28DD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8B28DD" w:rsidRPr="008B28DD" w:rsidRDefault="008B28DD" w:rsidP="008B28DD">
            <w:pPr>
              <w:spacing w:before="60" w:after="60"/>
              <w:jc w:val="both"/>
              <w:rPr>
                <w:color w:val="000000"/>
              </w:rPr>
            </w:pPr>
            <w:r w:rsidRPr="008B28DD">
              <w:rPr>
                <w:color w:val="000000"/>
              </w:rPr>
              <w:t>03</w:t>
            </w:r>
          </w:p>
        </w:tc>
        <w:tc>
          <w:tcPr>
            <w:tcW w:w="1984" w:type="dxa"/>
          </w:tcPr>
          <w:p w:rsidR="008B28DD" w:rsidRPr="008B28DD" w:rsidRDefault="00A26DCE" w:rsidP="008B28D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1 147,5</w:t>
            </w:r>
          </w:p>
        </w:tc>
        <w:tc>
          <w:tcPr>
            <w:tcW w:w="1701" w:type="dxa"/>
          </w:tcPr>
          <w:p w:rsidR="008B28DD" w:rsidRPr="008B28DD" w:rsidRDefault="00A26DCE" w:rsidP="008B28D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1701" w:type="dxa"/>
          </w:tcPr>
          <w:p w:rsidR="008B28DD" w:rsidRPr="008B28DD" w:rsidRDefault="008B28DD" w:rsidP="00F833CA">
            <w:pPr>
              <w:spacing w:before="60" w:after="60"/>
              <w:jc w:val="right"/>
              <w:rPr>
                <w:color w:val="000000"/>
              </w:rPr>
            </w:pPr>
            <w:r w:rsidRPr="008B28DD">
              <w:rPr>
                <w:color w:val="000000"/>
              </w:rPr>
              <w:t>-</w:t>
            </w:r>
            <w:r w:rsidR="009E406A">
              <w:rPr>
                <w:color w:val="000000"/>
              </w:rPr>
              <w:t>1</w:t>
            </w:r>
            <w:r w:rsidR="00A26DCE">
              <w:rPr>
                <w:color w:val="000000"/>
              </w:rPr>
              <w:t> 042,4</w:t>
            </w:r>
          </w:p>
        </w:tc>
      </w:tr>
    </w:tbl>
    <w:p w:rsidR="00952011" w:rsidRPr="0022429F" w:rsidRDefault="00B23778" w:rsidP="009F1F5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2429F">
        <w:rPr>
          <w:color w:val="000000"/>
          <w:sz w:val="28"/>
          <w:szCs w:val="28"/>
        </w:rPr>
        <w:t xml:space="preserve">Снижение расходов </w:t>
      </w:r>
      <w:r w:rsidR="009E406A">
        <w:rPr>
          <w:color w:val="000000"/>
          <w:sz w:val="28"/>
          <w:szCs w:val="28"/>
        </w:rPr>
        <w:t>в 202</w:t>
      </w:r>
      <w:r w:rsidR="004357AE">
        <w:rPr>
          <w:color w:val="000000"/>
          <w:sz w:val="28"/>
          <w:szCs w:val="28"/>
        </w:rPr>
        <w:t>5</w:t>
      </w:r>
      <w:r w:rsidR="009E406A">
        <w:rPr>
          <w:color w:val="000000"/>
          <w:sz w:val="28"/>
          <w:szCs w:val="28"/>
        </w:rPr>
        <w:t xml:space="preserve"> году </w:t>
      </w:r>
      <w:r w:rsidRPr="0022429F">
        <w:rPr>
          <w:color w:val="000000"/>
          <w:sz w:val="28"/>
          <w:szCs w:val="28"/>
        </w:rPr>
        <w:t>по разделу к уровню 20</w:t>
      </w:r>
      <w:r w:rsidR="00A11E3B" w:rsidRPr="0022429F">
        <w:rPr>
          <w:color w:val="000000"/>
          <w:sz w:val="28"/>
          <w:szCs w:val="28"/>
        </w:rPr>
        <w:t>2</w:t>
      </w:r>
      <w:r w:rsidR="004357AE">
        <w:rPr>
          <w:color w:val="000000"/>
          <w:sz w:val="28"/>
          <w:szCs w:val="28"/>
        </w:rPr>
        <w:t>4</w:t>
      </w:r>
      <w:r w:rsidR="0022429F" w:rsidRPr="0022429F">
        <w:rPr>
          <w:color w:val="000000"/>
          <w:sz w:val="28"/>
          <w:szCs w:val="28"/>
        </w:rPr>
        <w:t xml:space="preserve"> года составляет </w:t>
      </w:r>
      <w:r w:rsidR="004357AE">
        <w:rPr>
          <w:color w:val="000000"/>
          <w:sz w:val="28"/>
          <w:szCs w:val="28"/>
        </w:rPr>
        <w:t>1 042,4</w:t>
      </w:r>
      <w:r w:rsidR="00EB3832" w:rsidRPr="0022429F">
        <w:rPr>
          <w:color w:val="000000"/>
          <w:sz w:val="28"/>
          <w:szCs w:val="28"/>
        </w:rPr>
        <w:t xml:space="preserve"> тыс.</w:t>
      </w:r>
      <w:r w:rsidR="005A34A8" w:rsidRPr="0022429F">
        <w:rPr>
          <w:color w:val="000000"/>
          <w:sz w:val="28"/>
          <w:szCs w:val="28"/>
        </w:rPr>
        <w:t xml:space="preserve"> рублей.</w:t>
      </w:r>
    </w:p>
    <w:p w:rsidR="00881562" w:rsidRPr="005C42AB" w:rsidRDefault="00CC0586" w:rsidP="00C45009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048B0">
        <w:rPr>
          <w:color w:val="000000"/>
          <w:sz w:val="28"/>
          <w:szCs w:val="28"/>
        </w:rPr>
        <w:t>В проекте бюджета по данному разделу запланированы расходы по подразделу 03 «Благоустройство</w:t>
      </w:r>
      <w:r w:rsidRPr="0022429F">
        <w:rPr>
          <w:color w:val="000000"/>
          <w:sz w:val="28"/>
          <w:szCs w:val="28"/>
        </w:rPr>
        <w:t xml:space="preserve">». </w:t>
      </w:r>
      <w:r w:rsidRPr="00AD1F54">
        <w:rPr>
          <w:color w:val="000000"/>
          <w:sz w:val="28"/>
          <w:szCs w:val="28"/>
        </w:rPr>
        <w:t xml:space="preserve">По подразделу запланированы расходы </w:t>
      </w:r>
      <w:r w:rsidR="004C66FF" w:rsidRPr="005C42AB">
        <w:rPr>
          <w:sz w:val="28"/>
          <w:szCs w:val="28"/>
        </w:rPr>
        <w:t xml:space="preserve">на </w:t>
      </w:r>
      <w:r w:rsidR="00A91D1F" w:rsidRPr="005C42AB">
        <w:rPr>
          <w:color w:val="000000"/>
          <w:sz w:val="28"/>
          <w:szCs w:val="28"/>
        </w:rPr>
        <w:t xml:space="preserve">организацию и содержание мест захоронения (кладбищ), </w:t>
      </w:r>
      <w:r w:rsidR="004C66FF" w:rsidRPr="005C42AB">
        <w:rPr>
          <w:color w:val="000000"/>
          <w:sz w:val="28"/>
          <w:szCs w:val="28"/>
        </w:rPr>
        <w:t>на р</w:t>
      </w:r>
      <w:r w:rsidR="00096270" w:rsidRPr="005C42AB">
        <w:rPr>
          <w:sz w:val="28"/>
          <w:szCs w:val="28"/>
        </w:rPr>
        <w:t>еализаци</w:t>
      </w:r>
      <w:r w:rsidR="004C66FF" w:rsidRPr="005C42AB">
        <w:rPr>
          <w:sz w:val="28"/>
          <w:szCs w:val="28"/>
        </w:rPr>
        <w:t>ю</w:t>
      </w:r>
      <w:r w:rsidR="00096270" w:rsidRPr="005C42AB">
        <w:rPr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</w:t>
      </w:r>
      <w:r w:rsidR="004C66FF" w:rsidRPr="005C42AB">
        <w:rPr>
          <w:sz w:val="28"/>
          <w:szCs w:val="28"/>
        </w:rPr>
        <w:t xml:space="preserve"> (в части полномочий по осуществлению муниципального контроля в сфере благоустройства)</w:t>
      </w:r>
      <w:r w:rsidR="00B71234">
        <w:rPr>
          <w:sz w:val="28"/>
          <w:szCs w:val="28"/>
        </w:rPr>
        <w:t xml:space="preserve">, </w:t>
      </w:r>
      <w:r w:rsidR="00B71234" w:rsidRPr="004F356F">
        <w:rPr>
          <w:color w:val="000000"/>
          <w:sz w:val="28"/>
          <w:szCs w:val="28"/>
        </w:rPr>
        <w:t>на р</w:t>
      </w:r>
      <w:r w:rsidR="00B71234" w:rsidRPr="004F356F">
        <w:rPr>
          <w:sz w:val="28"/>
          <w:szCs w:val="28"/>
        </w:rPr>
        <w:t>еализацию программ (проектов) инициативного бюджетирования</w:t>
      </w:r>
      <w:r w:rsidR="00E20C6C" w:rsidRPr="005C42AB">
        <w:rPr>
          <w:color w:val="000000"/>
          <w:sz w:val="28"/>
          <w:szCs w:val="28"/>
        </w:rPr>
        <w:t>.</w:t>
      </w:r>
    </w:p>
    <w:p w:rsidR="00C45009" w:rsidRPr="00E2065A" w:rsidRDefault="005E5736" w:rsidP="00C45009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2065A">
        <w:rPr>
          <w:b/>
          <w:sz w:val="28"/>
          <w:szCs w:val="28"/>
        </w:rPr>
        <w:t>Расходы раздела 10 «Социальная политика»</w:t>
      </w:r>
      <w:r w:rsidRPr="00E2065A">
        <w:rPr>
          <w:sz w:val="28"/>
          <w:szCs w:val="28"/>
        </w:rPr>
        <w:t xml:space="preserve"> </w:t>
      </w:r>
      <w:r w:rsidR="00C45009" w:rsidRPr="00E2065A">
        <w:rPr>
          <w:color w:val="000000"/>
          <w:sz w:val="28"/>
          <w:szCs w:val="28"/>
        </w:rPr>
        <w:t>определены в п</w:t>
      </w:r>
      <w:r w:rsidR="0067288D" w:rsidRPr="00E2065A">
        <w:rPr>
          <w:color w:val="000000"/>
          <w:sz w:val="28"/>
          <w:szCs w:val="28"/>
        </w:rPr>
        <w:t>роекте бюджета поселения на 202</w:t>
      </w:r>
      <w:r w:rsidR="00CC325B">
        <w:rPr>
          <w:color w:val="000000"/>
          <w:sz w:val="28"/>
          <w:szCs w:val="28"/>
        </w:rPr>
        <w:t>5</w:t>
      </w:r>
      <w:r w:rsidR="00C45009" w:rsidRPr="00E2065A">
        <w:rPr>
          <w:color w:val="000000"/>
          <w:sz w:val="28"/>
          <w:szCs w:val="28"/>
        </w:rPr>
        <w:t xml:space="preserve"> год</w:t>
      </w:r>
      <w:r w:rsidR="0067288D" w:rsidRPr="00E2065A">
        <w:rPr>
          <w:color w:val="000000"/>
          <w:sz w:val="28"/>
          <w:szCs w:val="28"/>
        </w:rPr>
        <w:t xml:space="preserve"> и на плановый период 202</w:t>
      </w:r>
      <w:r w:rsidR="00CC325B">
        <w:rPr>
          <w:color w:val="000000"/>
          <w:sz w:val="28"/>
          <w:szCs w:val="28"/>
        </w:rPr>
        <w:t>6</w:t>
      </w:r>
      <w:r w:rsidR="0067288D" w:rsidRPr="00E2065A">
        <w:rPr>
          <w:color w:val="000000"/>
          <w:sz w:val="28"/>
          <w:szCs w:val="28"/>
        </w:rPr>
        <w:t xml:space="preserve"> и 202</w:t>
      </w:r>
      <w:r w:rsidR="00CC325B">
        <w:rPr>
          <w:color w:val="000000"/>
          <w:sz w:val="28"/>
          <w:szCs w:val="28"/>
        </w:rPr>
        <w:t>7</w:t>
      </w:r>
      <w:r w:rsidR="0067288D" w:rsidRPr="00E2065A">
        <w:rPr>
          <w:color w:val="000000"/>
          <w:sz w:val="28"/>
          <w:szCs w:val="28"/>
        </w:rPr>
        <w:t xml:space="preserve"> годов</w:t>
      </w:r>
      <w:r w:rsidR="00C45009" w:rsidRPr="00E2065A">
        <w:rPr>
          <w:color w:val="000000"/>
          <w:sz w:val="28"/>
          <w:szCs w:val="28"/>
        </w:rPr>
        <w:t xml:space="preserve"> в сумме </w:t>
      </w:r>
      <w:r w:rsidR="001048B0">
        <w:rPr>
          <w:color w:val="000000"/>
          <w:sz w:val="28"/>
          <w:szCs w:val="28"/>
        </w:rPr>
        <w:t>76,</w:t>
      </w:r>
      <w:r w:rsidR="00CC325B">
        <w:rPr>
          <w:color w:val="000000"/>
          <w:sz w:val="28"/>
          <w:szCs w:val="28"/>
        </w:rPr>
        <w:t>9</w:t>
      </w:r>
      <w:r w:rsidR="005E135F" w:rsidRPr="00E2065A">
        <w:rPr>
          <w:color w:val="000000"/>
          <w:sz w:val="28"/>
          <w:szCs w:val="28"/>
        </w:rPr>
        <w:t xml:space="preserve"> тыс. рублей</w:t>
      </w:r>
      <w:r w:rsidR="00CC325B">
        <w:rPr>
          <w:color w:val="000000"/>
          <w:sz w:val="28"/>
          <w:szCs w:val="28"/>
        </w:rPr>
        <w:t>, 80,3 тыс. рублей и 83,5 тыс. рублей соответственно</w:t>
      </w:r>
      <w:r w:rsidR="005E135F" w:rsidRPr="00E2065A">
        <w:rPr>
          <w:color w:val="000000"/>
          <w:sz w:val="28"/>
          <w:szCs w:val="28"/>
        </w:rPr>
        <w:t>.</w:t>
      </w:r>
    </w:p>
    <w:p w:rsidR="00145D52" w:rsidRPr="00E2065A" w:rsidRDefault="005E5736" w:rsidP="00230E3B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2065A">
        <w:rPr>
          <w:color w:val="000000"/>
          <w:sz w:val="28"/>
          <w:szCs w:val="28"/>
        </w:rPr>
        <w:t>По данному разделу запланированы расходы на выплату пенсии за выслугу лет лицам, замещавшим должности муниципальной службы.</w:t>
      </w:r>
    </w:p>
    <w:p w:rsidR="00DD66CC" w:rsidRPr="007E7442" w:rsidRDefault="00DD66CC" w:rsidP="00DD66CC">
      <w:pPr>
        <w:ind w:firstLine="709"/>
        <w:rPr>
          <w:b/>
          <w:color w:val="000000"/>
          <w:sz w:val="28"/>
          <w:szCs w:val="28"/>
        </w:rPr>
      </w:pPr>
      <w:r w:rsidRPr="007E7442">
        <w:rPr>
          <w:b/>
          <w:color w:val="000000"/>
          <w:sz w:val="28"/>
          <w:szCs w:val="28"/>
        </w:rPr>
        <w:t>Источники финансирования дефицита бюджета поселения</w:t>
      </w:r>
    </w:p>
    <w:p w:rsidR="006D56A1" w:rsidRPr="001D79E9" w:rsidRDefault="00DD78E6" w:rsidP="00B82155">
      <w:pPr>
        <w:spacing w:before="60" w:after="60"/>
        <w:ind w:firstLine="709"/>
        <w:jc w:val="both"/>
        <w:rPr>
          <w:b/>
          <w:color w:val="000000"/>
          <w:sz w:val="28"/>
          <w:szCs w:val="28"/>
          <w:highlight w:val="yellow"/>
        </w:rPr>
      </w:pPr>
      <w:r w:rsidRPr="007E7442">
        <w:rPr>
          <w:color w:val="000000"/>
          <w:sz w:val="28"/>
          <w:szCs w:val="28"/>
        </w:rPr>
        <w:t>Проект бюджета Воробейнского сельского поселения Жирятинского муниципального района Брянской области на 202</w:t>
      </w:r>
      <w:r w:rsidR="00CC325B">
        <w:rPr>
          <w:color w:val="000000"/>
          <w:sz w:val="28"/>
          <w:szCs w:val="28"/>
        </w:rPr>
        <w:t>5</w:t>
      </w:r>
      <w:r w:rsidRPr="007E7442">
        <w:rPr>
          <w:color w:val="000000"/>
          <w:sz w:val="28"/>
          <w:szCs w:val="28"/>
        </w:rPr>
        <w:t xml:space="preserve"> год и на плановый период 202</w:t>
      </w:r>
      <w:r w:rsidR="00CC325B">
        <w:rPr>
          <w:color w:val="000000"/>
          <w:sz w:val="28"/>
          <w:szCs w:val="28"/>
        </w:rPr>
        <w:t>6</w:t>
      </w:r>
      <w:r w:rsidR="006D56A1" w:rsidRPr="007E7442">
        <w:rPr>
          <w:color w:val="000000"/>
          <w:sz w:val="28"/>
          <w:szCs w:val="28"/>
        </w:rPr>
        <w:t xml:space="preserve"> и 202</w:t>
      </w:r>
      <w:r w:rsidR="00CC325B">
        <w:rPr>
          <w:color w:val="000000"/>
          <w:sz w:val="28"/>
          <w:szCs w:val="28"/>
        </w:rPr>
        <w:t>7</w:t>
      </w:r>
      <w:r w:rsidRPr="007E7442">
        <w:rPr>
          <w:color w:val="000000"/>
          <w:sz w:val="28"/>
          <w:szCs w:val="28"/>
        </w:rPr>
        <w:t xml:space="preserve"> года сбалансирован по доходам и расходам.</w:t>
      </w:r>
    </w:p>
    <w:p w:rsidR="00391DEB" w:rsidRDefault="00391DEB" w:rsidP="00B8215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</w:p>
    <w:p w:rsidR="00391DEB" w:rsidRDefault="00391DEB" w:rsidP="00B8215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</w:p>
    <w:p w:rsidR="005800B8" w:rsidRPr="00370CA6" w:rsidRDefault="005800B8" w:rsidP="00B8215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370CA6">
        <w:rPr>
          <w:b/>
          <w:color w:val="000000"/>
          <w:sz w:val="28"/>
          <w:szCs w:val="28"/>
        </w:rPr>
        <w:t>Выводы</w:t>
      </w:r>
    </w:p>
    <w:p w:rsidR="00CC325B" w:rsidRPr="00CC325B" w:rsidRDefault="00CC325B" w:rsidP="00CC325B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C325B">
        <w:rPr>
          <w:color w:val="000000"/>
          <w:sz w:val="28"/>
          <w:szCs w:val="28"/>
        </w:rPr>
        <w:t>Проект бюджета Воробейнского сельского поселения Жирятинского муниципального района Брянской области на 2025 год и на плановый период 2026 и 2027 годов подготовлен Воробейнской сельской администрацией, внесен на рассмотрение Воробейнского сельского Совета народных депутатов и направлен в Контрольно-счетную палату Жирятинского района для подготовки заключения в сроки и порядке, установленными решением Воробейнского сельского Совета народных депутатов от 23.10.2013 № 2-178 «Об утверждении положения о порядке составления, рассмотрения и утверждения бюджета Воробейнского сельского поселения Жирятинского муниципального района Брянской области, а также порядке представления, рассмотрения и утверждения годового отчета об исполнении бюджета Воробейнского сельского поселения Жирятинского муниципального района Брянской области и его внешней проверки» (с изменениями).</w:t>
      </w:r>
    </w:p>
    <w:p w:rsidR="00CC325B" w:rsidRPr="00CC325B" w:rsidRDefault="00CC325B" w:rsidP="00CC325B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C325B">
        <w:rPr>
          <w:color w:val="000000"/>
          <w:sz w:val="28"/>
          <w:szCs w:val="28"/>
        </w:rPr>
        <w:t>Формирование проекта бюджета Воробейнского сельского поселения Жирятинского муниципального района Брянской области на 2025 год и на плановый период 2026 и 2027 годов осуществлялось на основе прогноза социально-экономического развития поселения на 2025 год и на период до 2027 года, положений проекта Закона Брянской области «Об областном бюджете  на 2025 год и на плановый период 2026 и 2027 годов» и проекта решения Жирятинского районного Совета народных депутатов «О бюджете  Жирятинского муниципального района Брянской области на 2025 год и на плановый период 2026 и 2027 годов»,  Положений Федерального Закона от 06.10.2003 года № 131-ФЗ «Об общих принципах организации местного самоуправления в Российской Федерации», основных направлений бюджетной и налоговой политики на 2025 год и на плановый период 2026 и 2027 годов, оценки бюджета поселения 2024 года.</w:t>
      </w:r>
    </w:p>
    <w:p w:rsidR="00CC325B" w:rsidRDefault="00CC325B" w:rsidP="00CC325B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C325B">
        <w:rPr>
          <w:color w:val="000000"/>
          <w:sz w:val="28"/>
          <w:szCs w:val="28"/>
        </w:rPr>
        <w:t xml:space="preserve">Базой для разработки прогноза социально-экономического развития на 2025 год и плановый период 2026 и 2027 годов являются итоги работы за 2022 и 2023 годы, ожидаемые результаты за 2024 год, сценарные условия социально-экономического развития Российской Федерации на 2025-2027 годы. </w:t>
      </w:r>
    </w:p>
    <w:p w:rsidR="00CC325B" w:rsidRPr="00CC325B" w:rsidRDefault="00CC325B" w:rsidP="00CC325B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C325B">
        <w:rPr>
          <w:color w:val="000000"/>
          <w:sz w:val="28"/>
          <w:szCs w:val="28"/>
        </w:rPr>
        <w:t>Основные характеристики проекта бюджета Воробейнского сельского поселения на 2025 год и на плановый период 2026 и 2027 годов сформированы исходя из прогнозируемого объема налоговых и неналоговых доходов, безвозмездных поступлений и необходимости обеспечения сбалансированности бюджета сельского поселения.</w:t>
      </w:r>
    </w:p>
    <w:p w:rsidR="00CC325B" w:rsidRDefault="00CC325B" w:rsidP="00CC325B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C325B">
        <w:rPr>
          <w:color w:val="000000"/>
          <w:sz w:val="28"/>
          <w:szCs w:val="28"/>
        </w:rPr>
        <w:t>Проект бюджета поселения на 2025 год сформирован по доходам и расходам в объеме 9 101,8 тыс. рублей, без дефицита. В плановом периоде также прогнозируется бездефицитный бюджет с объемом доходов и расходов в 2026 году в сумме 7517,3 тыс. рублей, в 2027 году – 8 786,7 тыс. рублей.</w:t>
      </w:r>
    </w:p>
    <w:p w:rsidR="00CC325B" w:rsidRDefault="00CC325B" w:rsidP="008707A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C325B">
        <w:rPr>
          <w:color w:val="000000"/>
          <w:sz w:val="28"/>
          <w:szCs w:val="28"/>
        </w:rPr>
        <w:t>Формирование доходной части проекта бюджета сельского поселения на 2025 год и на плановый период 2026 и 2027 годов производилось на основе прогноза социально-экономического развития поселения на 2025 – 2027 годы, основных направлений налоговой и бюджетной политики на 2025 год и на плановый период 2026 – 2027 годов, оценки поступлений доходов в бюджет сельского поселения в 2024 году.</w:t>
      </w:r>
    </w:p>
    <w:p w:rsidR="008707AC" w:rsidRPr="0039000A" w:rsidRDefault="008707AC" w:rsidP="008707A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39000A">
        <w:rPr>
          <w:color w:val="000000"/>
          <w:sz w:val="28"/>
          <w:szCs w:val="28"/>
        </w:rPr>
        <w:t xml:space="preserve">Прогнозирование налоговых и неналоговых доходов проекта бюджета района осуществлено в соответствии с нормами, установленными статьей 174.1 Бюджетного кодекса Российской Федерации. </w:t>
      </w:r>
    </w:p>
    <w:p w:rsidR="00CC325B" w:rsidRPr="00CC325B" w:rsidRDefault="00CC325B" w:rsidP="00CC325B">
      <w:pPr>
        <w:widowControl w:val="0"/>
        <w:ind w:firstLine="708"/>
        <w:jc w:val="both"/>
        <w:rPr>
          <w:bCs/>
          <w:sz w:val="28"/>
          <w:szCs w:val="28"/>
        </w:rPr>
      </w:pPr>
      <w:r w:rsidRPr="00CC325B">
        <w:rPr>
          <w:bCs/>
          <w:sz w:val="28"/>
          <w:szCs w:val="28"/>
        </w:rPr>
        <w:t>Доходы проекта бюджета поселения на 2025 год прогнозируются выше оценки исполнения бюджета поселения за 2024 год на 1 681,4 тыс. рублей, или на 22,7 процента. В плановом периоде доходы бюджета поселения прогнозируются в объеме 7 517,3 тыс. рублей в 2026 году, и 8 786,7 тыс. рублей в 2027 году, темпы роста доходной части бюджета поселения к предыдущему году прогнозируются на уровне 82,6% и 116,9% соответственно.</w:t>
      </w:r>
    </w:p>
    <w:p w:rsidR="00CC325B" w:rsidRPr="00CC325B" w:rsidRDefault="00CC325B" w:rsidP="00CC325B">
      <w:pPr>
        <w:widowControl w:val="0"/>
        <w:ind w:firstLine="708"/>
        <w:jc w:val="both"/>
        <w:rPr>
          <w:bCs/>
          <w:sz w:val="28"/>
          <w:szCs w:val="28"/>
        </w:rPr>
      </w:pPr>
      <w:r w:rsidRPr="00CC325B">
        <w:rPr>
          <w:bCs/>
          <w:sz w:val="28"/>
          <w:szCs w:val="28"/>
        </w:rPr>
        <w:t>В 2027 году к оценке 2024 года доходы бюджета поселения увеличатся на 1 366,3 тыс. рублей, или на 18,4%.</w:t>
      </w:r>
    </w:p>
    <w:p w:rsidR="00CC325B" w:rsidRPr="00CC325B" w:rsidRDefault="00CC325B" w:rsidP="00CC325B">
      <w:pPr>
        <w:widowControl w:val="0"/>
        <w:ind w:firstLine="708"/>
        <w:jc w:val="both"/>
        <w:rPr>
          <w:bCs/>
          <w:sz w:val="28"/>
          <w:szCs w:val="28"/>
        </w:rPr>
      </w:pPr>
      <w:r w:rsidRPr="00CC325B">
        <w:rPr>
          <w:bCs/>
          <w:sz w:val="28"/>
          <w:szCs w:val="28"/>
        </w:rPr>
        <w:t>Увеличение налоговых и неналоговых доходов в 2025 году к ожидаемой оценке 2024 года составит 30,5%, в 2026 году к предыдущему году на 6,8% и на 6,4% в 2027 году к предыдущему году.</w:t>
      </w:r>
    </w:p>
    <w:p w:rsidR="00CC325B" w:rsidRDefault="00CC325B" w:rsidP="00CC325B">
      <w:pPr>
        <w:widowControl w:val="0"/>
        <w:ind w:firstLine="708"/>
        <w:jc w:val="both"/>
        <w:rPr>
          <w:bCs/>
          <w:sz w:val="28"/>
          <w:szCs w:val="28"/>
        </w:rPr>
      </w:pPr>
      <w:r w:rsidRPr="00CC325B">
        <w:rPr>
          <w:bCs/>
          <w:sz w:val="28"/>
          <w:szCs w:val="28"/>
        </w:rPr>
        <w:t>Безвозмездные поступления в бюджет поселения 2025 года прогнозируются в объеме 5 818,7 тыс. рублей, что выше оценки 2024 года на 913,6 тыс. рублей, или 18,6 %.</w:t>
      </w:r>
    </w:p>
    <w:p w:rsidR="00CC325B" w:rsidRPr="00CC325B" w:rsidRDefault="00CC325B" w:rsidP="00CC325B">
      <w:pPr>
        <w:spacing w:before="60" w:after="60"/>
        <w:ind w:firstLine="709"/>
        <w:jc w:val="both"/>
        <w:rPr>
          <w:sz w:val="28"/>
          <w:szCs w:val="28"/>
        </w:rPr>
      </w:pPr>
      <w:r w:rsidRPr="00CC325B">
        <w:rPr>
          <w:sz w:val="28"/>
          <w:szCs w:val="28"/>
        </w:rPr>
        <w:t xml:space="preserve">По сравнению с планом 2024 года удельный вес налоговых и неналоговых доходов в 2025 году снизится на 1,2 процентных пункта и составит 36,1 процента, в 2026 году, по сравнению с предыдущим годом, увеличится на 10,5 процентных пункта, в 2027 году снизится по сравнению с 2026 годом на 4,1 процентных пункта  и составит 46,6 и 42,5 процента соответственно. Доля безвозмездных поступлений в 2025 году составит 63,9% доходов бюджета поселения, что выше уровня 2024 года на 1,2 процента. В 2026-2027 годах доля безвозмездных поступлений к плановому уровню 2024 года – уменьшится и составит – 53,4% и 57,5% соответственно. </w:t>
      </w:r>
    </w:p>
    <w:p w:rsidR="00CC325B" w:rsidRDefault="00CC325B" w:rsidP="00CC325B">
      <w:pPr>
        <w:spacing w:before="60" w:after="60"/>
        <w:ind w:firstLine="709"/>
        <w:jc w:val="both"/>
        <w:rPr>
          <w:sz w:val="28"/>
          <w:szCs w:val="28"/>
        </w:rPr>
      </w:pPr>
      <w:r w:rsidRPr="00CC325B">
        <w:rPr>
          <w:sz w:val="28"/>
          <w:szCs w:val="28"/>
        </w:rPr>
        <w:t>Основную долю налоговых и неналоговых доходов бюджета поселения в 2025-2027 годах будут составлять доходы от уплаты земельного налога – 61,0 %, 58,6% и 55,6% соответственно.</w:t>
      </w:r>
    </w:p>
    <w:p w:rsidR="00CC325B" w:rsidRDefault="00CC325B" w:rsidP="008707AC">
      <w:pPr>
        <w:widowControl w:val="0"/>
        <w:ind w:firstLine="708"/>
        <w:jc w:val="both"/>
        <w:rPr>
          <w:sz w:val="28"/>
          <w:szCs w:val="28"/>
        </w:rPr>
      </w:pPr>
      <w:r w:rsidRPr="00CC325B">
        <w:rPr>
          <w:sz w:val="28"/>
          <w:szCs w:val="28"/>
        </w:rPr>
        <w:t>Налоговые доходы бюджета поселения на 2025 год прогнозируются в объеме 2 577,6 тыс. рублей, на плановый период 2026 и 2027 годов соответственно 2 686,1 и 2 752,1 тыс. рублей. В структуре доходов бюджета поселения удельный вес налоговых доходов выше планового уровня 2024 года на 3,1% в 2025 году; на 7,5% в 2026 году; и на 10,1% в 2027 году.</w:t>
      </w:r>
    </w:p>
    <w:p w:rsidR="00CC325B" w:rsidRPr="00CC325B" w:rsidRDefault="00CC325B" w:rsidP="00CC325B">
      <w:pPr>
        <w:ind w:firstLine="708"/>
        <w:jc w:val="both"/>
        <w:rPr>
          <w:sz w:val="28"/>
          <w:szCs w:val="28"/>
        </w:rPr>
      </w:pPr>
      <w:r w:rsidRPr="00CC325B">
        <w:rPr>
          <w:sz w:val="28"/>
          <w:szCs w:val="28"/>
        </w:rPr>
        <w:t xml:space="preserve">Неналоговые доходы предусматриваются проектом бюджета поселения на 2025 год в объеме 705,5 тыс. рублей, на плановый период 2026 и 2027 года - в объеме 820,0 и 980,0 тыс. рублей соответственно. Объем неналоговых доходов в 2025 году прогнозируется выше планового уровня объема неналоговых доходов за 2024 год на 281,5 тыс. рублей или на 66,4% больше. </w:t>
      </w:r>
    </w:p>
    <w:p w:rsidR="00CC325B" w:rsidRDefault="00CC325B" w:rsidP="00CC325B">
      <w:pPr>
        <w:ind w:firstLine="708"/>
        <w:jc w:val="both"/>
        <w:rPr>
          <w:sz w:val="28"/>
          <w:szCs w:val="28"/>
        </w:rPr>
      </w:pPr>
      <w:r w:rsidRPr="00CC325B">
        <w:rPr>
          <w:sz w:val="28"/>
          <w:szCs w:val="28"/>
        </w:rPr>
        <w:t>Удельный вес неналоговых доходов в проекте бюджета поселения на 2025 год составляет 7,8%, что выше планового уровня бюджета 2024 года на 2,4 процентных пункта. Удельный вес неналоговых доходов в плановом периоде 2026-2027 годов составляет 10,9% и 11,2% соответственно.</w:t>
      </w:r>
    </w:p>
    <w:p w:rsidR="00CC325B" w:rsidRPr="00CC325B" w:rsidRDefault="00CC325B" w:rsidP="00CC325B">
      <w:pPr>
        <w:ind w:firstLine="720"/>
        <w:jc w:val="both"/>
        <w:rPr>
          <w:sz w:val="28"/>
          <w:szCs w:val="28"/>
        </w:rPr>
      </w:pPr>
      <w:r w:rsidRPr="00CC325B">
        <w:rPr>
          <w:sz w:val="28"/>
          <w:szCs w:val="28"/>
        </w:rPr>
        <w:t>Общий объем безвозмездных поступлений на 2025 год предусмотрен в сумме 5 818,7 тыс.  рублей, к утвержденному объему бюджета 2024 года рост составляет 913,6 тыс. рублей, или на 18,6%.</w:t>
      </w:r>
    </w:p>
    <w:p w:rsidR="00CC325B" w:rsidRPr="00CC325B" w:rsidRDefault="00CC325B" w:rsidP="00CC325B">
      <w:pPr>
        <w:ind w:firstLine="720"/>
        <w:jc w:val="both"/>
        <w:rPr>
          <w:sz w:val="28"/>
          <w:szCs w:val="28"/>
        </w:rPr>
      </w:pPr>
      <w:r w:rsidRPr="00CC325B">
        <w:rPr>
          <w:sz w:val="28"/>
          <w:szCs w:val="28"/>
        </w:rPr>
        <w:t>В общем объеме доходов проекта бюджета поселения 2025 год безвозмездные поступления составляют 63,9%, что на 1,2 процентных пункта выше утвержденного уровня 2024 года (62,7%).</w:t>
      </w:r>
    </w:p>
    <w:p w:rsidR="00CC325B" w:rsidRDefault="00CC325B" w:rsidP="00CC325B">
      <w:pPr>
        <w:ind w:firstLine="720"/>
        <w:jc w:val="both"/>
        <w:rPr>
          <w:sz w:val="28"/>
          <w:szCs w:val="28"/>
        </w:rPr>
      </w:pPr>
      <w:r w:rsidRPr="00CC325B">
        <w:rPr>
          <w:sz w:val="28"/>
          <w:szCs w:val="28"/>
        </w:rPr>
        <w:t>Общий объем безвозмездных поступлений на плановый период 2026 - 2027 годов предусмотрен в сумме 4 011,2 тыс.  рублей и 5 054,6 тыс. рублей соответственно. К утвержденному бюджету 2024 года объем безвозмездных поступлений на плановый период 2026-2027 годов уменьшится на 893,9 тыс. рублей в 2026 году и вырастит на 149,5 тыс. рублей в 2027 году.</w:t>
      </w:r>
    </w:p>
    <w:p w:rsidR="00AB3E29" w:rsidRPr="00CE30D4" w:rsidRDefault="00AB3E29" w:rsidP="00CC325B">
      <w:pPr>
        <w:ind w:firstLine="720"/>
        <w:jc w:val="both"/>
        <w:rPr>
          <w:color w:val="0000FF"/>
        </w:rPr>
      </w:pPr>
      <w:r w:rsidRPr="00CE30D4">
        <w:rPr>
          <w:sz w:val="28"/>
          <w:szCs w:val="28"/>
        </w:rPr>
        <w:t>В составе проекта бюджета сельского поселения предусмотрена реализация муниципальной программы «Комплексное социально-экономическое развитие Воробейнского сельского поселения» (202</w:t>
      </w:r>
      <w:r w:rsidR="00391DEB">
        <w:rPr>
          <w:sz w:val="28"/>
          <w:szCs w:val="28"/>
        </w:rPr>
        <w:t>5</w:t>
      </w:r>
      <w:r w:rsidRPr="00CE30D4">
        <w:rPr>
          <w:sz w:val="28"/>
          <w:szCs w:val="28"/>
        </w:rPr>
        <w:t>-202</w:t>
      </w:r>
      <w:r w:rsidR="00391DEB">
        <w:rPr>
          <w:sz w:val="28"/>
          <w:szCs w:val="28"/>
        </w:rPr>
        <w:t>7</w:t>
      </w:r>
      <w:r w:rsidRPr="00CE30D4">
        <w:rPr>
          <w:sz w:val="28"/>
          <w:szCs w:val="28"/>
        </w:rPr>
        <w:t xml:space="preserve"> годы), которая направлена на последовательное повышение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защиту интересов и безопасности во всех сферах деятельности и жизнеобеспечения</w:t>
      </w:r>
      <w:r w:rsidRPr="00CE30D4">
        <w:rPr>
          <w:color w:val="0000FF"/>
        </w:rPr>
        <w:t>.</w:t>
      </w:r>
    </w:p>
    <w:p w:rsidR="00391DEB" w:rsidRDefault="00391DEB" w:rsidP="008707AC">
      <w:pPr>
        <w:spacing w:before="60" w:after="60"/>
        <w:ind w:firstLine="709"/>
        <w:jc w:val="both"/>
        <w:rPr>
          <w:sz w:val="28"/>
          <w:szCs w:val="28"/>
        </w:rPr>
      </w:pPr>
      <w:r w:rsidRPr="00391DEB">
        <w:rPr>
          <w:sz w:val="28"/>
          <w:szCs w:val="28"/>
        </w:rPr>
        <w:t xml:space="preserve">К непрограммным расходам бюджета поселения на 2025-2027 годы отнесены расходы по функционированию высшего должностного лица муниципального образования, резервный фонд Воробейнской сельской администрации, условно утвержденные расходы. </w:t>
      </w:r>
    </w:p>
    <w:p w:rsidR="00391DEB" w:rsidRPr="00391DEB" w:rsidRDefault="00391DEB" w:rsidP="00391DEB">
      <w:pPr>
        <w:widowControl w:val="0"/>
        <w:ind w:firstLine="709"/>
        <w:jc w:val="both"/>
        <w:rPr>
          <w:sz w:val="28"/>
          <w:szCs w:val="28"/>
        </w:rPr>
      </w:pPr>
      <w:r w:rsidRPr="00391DEB">
        <w:rPr>
          <w:sz w:val="28"/>
          <w:szCs w:val="28"/>
        </w:rPr>
        <w:t>Общий объем расходов, определенный в проекте решения «О бюджете Воробейнского сельского поселения Жирятинского муниципального района Брянской области на 2025 год и на плановый период 2026 и 2027 годов», составляет:</w:t>
      </w:r>
    </w:p>
    <w:p w:rsidR="00391DEB" w:rsidRPr="00391DEB" w:rsidRDefault="00391DEB" w:rsidP="00391DEB">
      <w:pPr>
        <w:widowControl w:val="0"/>
        <w:ind w:firstLine="709"/>
        <w:jc w:val="both"/>
        <w:rPr>
          <w:sz w:val="28"/>
          <w:szCs w:val="28"/>
        </w:rPr>
      </w:pPr>
      <w:r w:rsidRPr="00391DEB">
        <w:rPr>
          <w:sz w:val="28"/>
          <w:szCs w:val="28"/>
        </w:rPr>
        <w:t>2025 год   – 9 101,8 тыс. рублей;</w:t>
      </w:r>
    </w:p>
    <w:p w:rsidR="00391DEB" w:rsidRPr="00391DEB" w:rsidRDefault="00391DEB" w:rsidP="00391DEB">
      <w:pPr>
        <w:widowControl w:val="0"/>
        <w:ind w:firstLine="709"/>
        <w:jc w:val="both"/>
        <w:rPr>
          <w:sz w:val="28"/>
          <w:szCs w:val="28"/>
        </w:rPr>
      </w:pPr>
      <w:r w:rsidRPr="00391DEB">
        <w:rPr>
          <w:sz w:val="28"/>
          <w:szCs w:val="28"/>
        </w:rPr>
        <w:t>2026 год – 7 517,3 тыс. рублей, в том числе условно утвержденные расходы 96,5 тыс. рублей;</w:t>
      </w:r>
    </w:p>
    <w:p w:rsidR="00391DEB" w:rsidRPr="00391DEB" w:rsidRDefault="00391DEB" w:rsidP="00391DEB">
      <w:pPr>
        <w:widowControl w:val="0"/>
        <w:ind w:firstLine="709"/>
        <w:jc w:val="both"/>
        <w:rPr>
          <w:sz w:val="28"/>
          <w:szCs w:val="28"/>
        </w:rPr>
      </w:pPr>
      <w:r w:rsidRPr="00391DEB">
        <w:rPr>
          <w:sz w:val="28"/>
          <w:szCs w:val="28"/>
        </w:rPr>
        <w:t>2027 год – 8 786,7 тыс. рублей, в том числе условно утвержденные расходы 204,2 тыс. рублей.</w:t>
      </w:r>
    </w:p>
    <w:p w:rsidR="00391DEB" w:rsidRPr="00391DEB" w:rsidRDefault="00391DEB" w:rsidP="00391DEB">
      <w:pPr>
        <w:widowControl w:val="0"/>
        <w:ind w:firstLine="709"/>
        <w:jc w:val="both"/>
        <w:rPr>
          <w:sz w:val="28"/>
          <w:szCs w:val="28"/>
        </w:rPr>
      </w:pPr>
      <w:r w:rsidRPr="00391DEB">
        <w:rPr>
          <w:sz w:val="28"/>
          <w:szCs w:val="28"/>
        </w:rPr>
        <w:t>По отношению к объему расходов, утвержденному на 2024 год (в ред. от 25.10.2024 № 5-21), расходы, определенные в проекте бюджета поселения на 2025 год выше на 14,5%.</w:t>
      </w:r>
    </w:p>
    <w:p w:rsidR="00391DEB" w:rsidRPr="00391DEB" w:rsidRDefault="00391DEB" w:rsidP="00391DEB">
      <w:pPr>
        <w:widowControl w:val="0"/>
        <w:ind w:firstLine="709"/>
        <w:jc w:val="both"/>
        <w:rPr>
          <w:sz w:val="28"/>
          <w:szCs w:val="28"/>
        </w:rPr>
      </w:pPr>
      <w:r w:rsidRPr="00391DEB">
        <w:rPr>
          <w:sz w:val="28"/>
          <w:szCs w:val="28"/>
        </w:rPr>
        <w:t xml:space="preserve">В номинальном выражении расходы бюджета поселения по сравнению с плановым уровнем 2024 года увеличиваются в 2025 году </w:t>
      </w:r>
    </w:p>
    <w:p w:rsidR="00391DEB" w:rsidRPr="00391DEB" w:rsidRDefault="00391DEB" w:rsidP="00391DEB">
      <w:pPr>
        <w:widowControl w:val="0"/>
        <w:ind w:firstLine="709"/>
        <w:jc w:val="both"/>
        <w:rPr>
          <w:sz w:val="28"/>
          <w:szCs w:val="28"/>
        </w:rPr>
      </w:pPr>
      <w:r w:rsidRPr="00391DEB">
        <w:rPr>
          <w:sz w:val="28"/>
          <w:szCs w:val="28"/>
        </w:rPr>
        <w:t>на 1 149,9 тыс. рублей, уменьшаются в 2025 году на 434,6 тыс. рублей и снова увеличиваются в 2027 году на 834,8 тыс. рублей.</w:t>
      </w:r>
    </w:p>
    <w:p w:rsidR="00391DEB" w:rsidRPr="00391DEB" w:rsidRDefault="00391DEB" w:rsidP="00391DEB">
      <w:pPr>
        <w:widowControl w:val="0"/>
        <w:ind w:firstLine="709"/>
        <w:jc w:val="both"/>
        <w:rPr>
          <w:sz w:val="28"/>
          <w:szCs w:val="28"/>
        </w:rPr>
      </w:pPr>
      <w:r w:rsidRPr="00391DEB">
        <w:rPr>
          <w:sz w:val="28"/>
          <w:szCs w:val="28"/>
        </w:rPr>
        <w:t>Планирование бюджетных проектировок на 2025 год и на плановый период 2026-2027 годов осуществлялось в условиях финансовых ограничений и обеспечения возможных расходных обязательств, исходя из имеющихся в наличии бюджетных ресурсов, поэтому в 2025-2027 годах продолжится работа по более эффективному использованию имеющихся бюджетных средств.</w:t>
      </w:r>
    </w:p>
    <w:p w:rsidR="00391DEB" w:rsidRDefault="00391DEB" w:rsidP="00391DEB">
      <w:pPr>
        <w:widowControl w:val="0"/>
        <w:ind w:firstLine="709"/>
        <w:jc w:val="both"/>
        <w:rPr>
          <w:sz w:val="28"/>
          <w:szCs w:val="28"/>
        </w:rPr>
      </w:pPr>
      <w:r w:rsidRPr="00391DEB">
        <w:rPr>
          <w:sz w:val="28"/>
          <w:szCs w:val="28"/>
        </w:rPr>
        <w:t>В структуре общего объема расходов бюджета поселения наибольший удельный вес занимают в 2025 году расходы по разделам «Национальная экономика» (58,3%) и «Общегосударственные вопросы» (38,0%).</w:t>
      </w:r>
    </w:p>
    <w:p w:rsidR="008707AC" w:rsidRPr="00AB1F88" w:rsidRDefault="008707AC" w:rsidP="00391DEB">
      <w:pPr>
        <w:widowControl w:val="0"/>
        <w:ind w:firstLine="709"/>
        <w:jc w:val="both"/>
        <w:rPr>
          <w:sz w:val="28"/>
          <w:szCs w:val="28"/>
        </w:rPr>
      </w:pPr>
      <w:r w:rsidRPr="00AB1F88">
        <w:rPr>
          <w:sz w:val="28"/>
          <w:szCs w:val="28"/>
        </w:rPr>
        <w:t>Частью 3 статьи 184.1 Бюджетного кодекса Российской Федерации определено, что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устанавливается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</w:t>
      </w:r>
      <w:r>
        <w:rPr>
          <w:sz w:val="28"/>
          <w:szCs w:val="28"/>
        </w:rPr>
        <w:t xml:space="preserve"> </w:t>
      </w:r>
      <w:r w:rsidRPr="00AB1F88">
        <w:rPr>
          <w:sz w:val="28"/>
          <w:szCs w:val="28"/>
        </w:rPr>
        <w:t>в объеме не менее 5,0%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Объем условно утвержденных расходов в расходах бюджета поселения на 202</w:t>
      </w:r>
      <w:r w:rsidR="00391DEB">
        <w:rPr>
          <w:sz w:val="28"/>
          <w:szCs w:val="28"/>
        </w:rPr>
        <w:t>6</w:t>
      </w:r>
      <w:r w:rsidRPr="00AB1F88">
        <w:rPr>
          <w:sz w:val="28"/>
          <w:szCs w:val="28"/>
        </w:rPr>
        <w:t>, 202</w:t>
      </w:r>
      <w:r w:rsidR="00391DEB">
        <w:rPr>
          <w:sz w:val="28"/>
          <w:szCs w:val="28"/>
        </w:rPr>
        <w:t>7</w:t>
      </w:r>
      <w:r w:rsidRPr="00AB1F88">
        <w:rPr>
          <w:sz w:val="28"/>
          <w:szCs w:val="28"/>
        </w:rPr>
        <w:t xml:space="preserve"> годы соответствует по уровню требованиям, определенным Бюджетным кодексом Российской Федерации.</w:t>
      </w:r>
    </w:p>
    <w:p w:rsidR="00E85203" w:rsidRPr="001D79E9" w:rsidRDefault="00E85203" w:rsidP="00B82155">
      <w:pPr>
        <w:spacing w:before="60" w:after="60"/>
        <w:ind w:firstLine="709"/>
        <w:jc w:val="both"/>
        <w:rPr>
          <w:b/>
          <w:color w:val="000000"/>
          <w:sz w:val="28"/>
          <w:szCs w:val="28"/>
          <w:highlight w:val="yellow"/>
        </w:rPr>
      </w:pPr>
    </w:p>
    <w:p w:rsidR="005800B8" w:rsidRPr="001B0C92" w:rsidRDefault="00746FA9" w:rsidP="00B8215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1B0C92">
        <w:rPr>
          <w:b/>
          <w:color w:val="000000"/>
          <w:sz w:val="28"/>
          <w:szCs w:val="28"/>
        </w:rPr>
        <w:t>П</w:t>
      </w:r>
      <w:r w:rsidR="00E75B37" w:rsidRPr="001B0C92">
        <w:rPr>
          <w:b/>
          <w:color w:val="000000"/>
          <w:sz w:val="28"/>
          <w:szCs w:val="28"/>
        </w:rPr>
        <w:t>редложения</w:t>
      </w:r>
    </w:p>
    <w:p w:rsidR="001B761B" w:rsidRDefault="00DD78E6" w:rsidP="007F38F3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B0C92">
        <w:rPr>
          <w:color w:val="000000"/>
          <w:sz w:val="28"/>
          <w:szCs w:val="28"/>
        </w:rPr>
        <w:t xml:space="preserve">Контрольно-счетная палата Жирятинского района рассмотрела и предлагает принять проект бюджета </w:t>
      </w:r>
      <w:r w:rsidR="006D344F" w:rsidRPr="001B0C92">
        <w:rPr>
          <w:color w:val="000000"/>
          <w:sz w:val="28"/>
          <w:szCs w:val="28"/>
        </w:rPr>
        <w:t>Воробейнского</w:t>
      </w:r>
      <w:r w:rsidRPr="001B0C92">
        <w:rPr>
          <w:color w:val="000000"/>
          <w:sz w:val="28"/>
          <w:szCs w:val="28"/>
        </w:rPr>
        <w:t xml:space="preserve"> сельского поселения Жирятинского муниципального района Брянской области на 202</w:t>
      </w:r>
      <w:r w:rsidR="00391DEB">
        <w:rPr>
          <w:color w:val="000000"/>
          <w:sz w:val="28"/>
          <w:szCs w:val="28"/>
        </w:rPr>
        <w:t>5</w:t>
      </w:r>
      <w:r w:rsidRPr="001B0C92">
        <w:rPr>
          <w:color w:val="000000"/>
          <w:sz w:val="28"/>
          <w:szCs w:val="28"/>
        </w:rPr>
        <w:t xml:space="preserve"> год и на плановый период 202</w:t>
      </w:r>
      <w:r w:rsidR="00391DEB">
        <w:rPr>
          <w:color w:val="000000"/>
          <w:sz w:val="28"/>
          <w:szCs w:val="28"/>
        </w:rPr>
        <w:t>6</w:t>
      </w:r>
      <w:r w:rsidRPr="001B0C92">
        <w:rPr>
          <w:color w:val="000000"/>
          <w:sz w:val="28"/>
          <w:szCs w:val="28"/>
        </w:rPr>
        <w:t xml:space="preserve"> и 202</w:t>
      </w:r>
      <w:r w:rsidR="00391DEB">
        <w:rPr>
          <w:color w:val="000000"/>
          <w:sz w:val="28"/>
          <w:szCs w:val="28"/>
        </w:rPr>
        <w:t>7</w:t>
      </w:r>
      <w:r w:rsidRPr="001B0C92">
        <w:rPr>
          <w:color w:val="000000"/>
          <w:sz w:val="28"/>
          <w:szCs w:val="28"/>
        </w:rPr>
        <w:t xml:space="preserve"> годов в объеме </w:t>
      </w:r>
      <w:r w:rsidR="006D344F" w:rsidRPr="001B0C92">
        <w:rPr>
          <w:color w:val="000000"/>
          <w:sz w:val="28"/>
          <w:szCs w:val="28"/>
        </w:rPr>
        <w:t>на 202</w:t>
      </w:r>
      <w:r w:rsidR="00391DEB">
        <w:rPr>
          <w:color w:val="000000"/>
          <w:sz w:val="28"/>
          <w:szCs w:val="28"/>
        </w:rPr>
        <w:t>5</w:t>
      </w:r>
      <w:r w:rsidR="006D344F" w:rsidRPr="001B0C92">
        <w:rPr>
          <w:color w:val="000000"/>
          <w:sz w:val="28"/>
          <w:szCs w:val="28"/>
        </w:rPr>
        <w:t xml:space="preserve"> год </w:t>
      </w:r>
      <w:r w:rsidR="00391DEB" w:rsidRPr="00391DEB">
        <w:rPr>
          <w:color w:val="000000"/>
          <w:sz w:val="28"/>
          <w:szCs w:val="28"/>
        </w:rPr>
        <w:t xml:space="preserve">по доходам и расходам в </w:t>
      </w:r>
      <w:r w:rsidR="00391DEB">
        <w:rPr>
          <w:color w:val="000000"/>
          <w:sz w:val="28"/>
          <w:szCs w:val="28"/>
        </w:rPr>
        <w:t>сумм</w:t>
      </w:r>
      <w:r w:rsidR="00391DEB" w:rsidRPr="00391DEB">
        <w:rPr>
          <w:color w:val="000000"/>
          <w:sz w:val="28"/>
          <w:szCs w:val="28"/>
        </w:rPr>
        <w:t xml:space="preserve">е 9 101,8 тыс. рублей, без дефицита. В плановом периоде </w:t>
      </w:r>
      <w:r w:rsidR="00391DEB">
        <w:rPr>
          <w:color w:val="000000"/>
          <w:sz w:val="28"/>
          <w:szCs w:val="28"/>
        </w:rPr>
        <w:t>-</w:t>
      </w:r>
      <w:r w:rsidR="00391DEB" w:rsidRPr="00391DEB">
        <w:rPr>
          <w:color w:val="000000"/>
          <w:sz w:val="28"/>
          <w:szCs w:val="28"/>
        </w:rPr>
        <w:t xml:space="preserve"> бездефицитный бюджет с объемом доходов и расходов в 2026 году в сумме 7517,3 тыс. рублей, в 2027 году – 8 786,7 тыс. рублей.</w:t>
      </w:r>
    </w:p>
    <w:p w:rsidR="001B761B" w:rsidRDefault="001B761B" w:rsidP="007F38F3">
      <w:pPr>
        <w:spacing w:before="60" w:after="60"/>
        <w:ind w:firstLine="709"/>
        <w:jc w:val="both"/>
        <w:rPr>
          <w:color w:val="000000"/>
          <w:sz w:val="28"/>
          <w:szCs w:val="28"/>
        </w:rPr>
      </w:pPr>
    </w:p>
    <w:p w:rsidR="003A5281" w:rsidRPr="00E75B37" w:rsidRDefault="003A5281" w:rsidP="007F38F3">
      <w:pPr>
        <w:spacing w:before="60" w:after="60"/>
        <w:ind w:firstLine="709"/>
        <w:jc w:val="both"/>
        <w:rPr>
          <w:color w:val="000000"/>
          <w:sz w:val="28"/>
          <w:szCs w:val="28"/>
        </w:rPr>
      </w:pPr>
    </w:p>
    <w:p w:rsidR="002F31DD" w:rsidRPr="00E75B37" w:rsidRDefault="001B761B" w:rsidP="00230E3B">
      <w:pPr>
        <w:spacing w:before="60" w:after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F38F3" w:rsidRPr="00E75B37">
        <w:rPr>
          <w:color w:val="000000"/>
          <w:sz w:val="28"/>
          <w:szCs w:val="28"/>
        </w:rPr>
        <w:t>Председатель</w:t>
      </w:r>
    </w:p>
    <w:p w:rsidR="007F38F3" w:rsidRPr="00E75B37" w:rsidRDefault="001B761B" w:rsidP="00746F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F38F3" w:rsidRPr="00E75B37">
        <w:rPr>
          <w:color w:val="000000"/>
          <w:sz w:val="28"/>
          <w:szCs w:val="28"/>
        </w:rPr>
        <w:t xml:space="preserve">Контрольно-счетной палаты </w:t>
      </w:r>
    </w:p>
    <w:p w:rsidR="001458E0" w:rsidRDefault="001B761B" w:rsidP="00746F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F38F3" w:rsidRPr="00E75B37">
        <w:rPr>
          <w:color w:val="000000"/>
          <w:sz w:val="28"/>
          <w:szCs w:val="28"/>
        </w:rPr>
        <w:t xml:space="preserve">Жирятинского района </w:t>
      </w:r>
      <w:r w:rsidR="0071126D">
        <w:rPr>
          <w:color w:val="000000"/>
          <w:sz w:val="28"/>
          <w:szCs w:val="28"/>
        </w:rPr>
        <w:t xml:space="preserve">   </w:t>
      </w:r>
      <w:r w:rsidR="009E2681">
        <w:rPr>
          <w:color w:val="000000"/>
          <w:sz w:val="28"/>
          <w:szCs w:val="28"/>
        </w:rPr>
        <w:t xml:space="preserve">           </w:t>
      </w:r>
      <w:r w:rsidR="00AE708C">
        <w:rPr>
          <w:color w:val="000000"/>
          <w:sz w:val="28"/>
          <w:szCs w:val="28"/>
        </w:rPr>
        <w:t xml:space="preserve">       </w:t>
      </w:r>
      <w:r w:rsidR="007F38F3" w:rsidRPr="00E75B37">
        <w:rPr>
          <w:color w:val="000000"/>
          <w:sz w:val="28"/>
          <w:szCs w:val="28"/>
        </w:rPr>
        <w:t xml:space="preserve"> </w:t>
      </w:r>
      <w:r w:rsidR="009E2681">
        <w:rPr>
          <w:noProof/>
          <w:color w:val="000000"/>
          <w:sz w:val="28"/>
          <w:szCs w:val="28"/>
        </w:rPr>
      </w:r>
      <w:r w:rsidR="009E2681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.55pt;height:35.05pt;mso-position-horizontal-relative:char;mso-position-vertical-relative:line">
            <v:imagedata r:id="rId7" o:title=""/>
            <w10:anchorlock/>
          </v:shape>
        </w:pict>
      </w:r>
      <w:r w:rsidR="007F38F3" w:rsidRPr="00E75B37">
        <w:rPr>
          <w:color w:val="000000"/>
          <w:sz w:val="28"/>
          <w:szCs w:val="28"/>
        </w:rPr>
        <w:t xml:space="preserve">                      </w:t>
      </w:r>
      <w:proofErr w:type="spellStart"/>
      <w:r w:rsidR="003A5281">
        <w:rPr>
          <w:color w:val="000000"/>
          <w:sz w:val="28"/>
          <w:szCs w:val="28"/>
        </w:rPr>
        <w:t>Е.И.Самсонова</w:t>
      </w:r>
      <w:proofErr w:type="spellEnd"/>
    </w:p>
    <w:sectPr w:rsidR="001458E0" w:rsidSect="001B761B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339B" w:rsidRDefault="007B339B">
      <w:r>
        <w:separator/>
      </w:r>
    </w:p>
  </w:endnote>
  <w:endnote w:type="continuationSeparator" w:id="0">
    <w:p w:rsidR="007B339B" w:rsidRDefault="007B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339B" w:rsidRDefault="007B339B">
      <w:r>
        <w:separator/>
      </w:r>
    </w:p>
  </w:footnote>
  <w:footnote w:type="continuationSeparator" w:id="0">
    <w:p w:rsidR="007B339B" w:rsidRDefault="007B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07AC" w:rsidRDefault="008707AC" w:rsidP="008B7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7AC" w:rsidRDefault="008707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07AC" w:rsidRDefault="008707AC" w:rsidP="008B7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8707AC" w:rsidRDefault="008707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B41"/>
    <w:multiLevelType w:val="hybridMultilevel"/>
    <w:tmpl w:val="B42EF162"/>
    <w:lvl w:ilvl="0" w:tplc="DB587A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76F5E"/>
    <w:multiLevelType w:val="hybridMultilevel"/>
    <w:tmpl w:val="329E53DA"/>
    <w:lvl w:ilvl="0" w:tplc="4746AD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9A5F8B"/>
    <w:multiLevelType w:val="hybridMultilevel"/>
    <w:tmpl w:val="1278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865"/>
    <w:rsid w:val="000009AB"/>
    <w:rsid w:val="000014E5"/>
    <w:rsid w:val="000017D6"/>
    <w:rsid w:val="000027FD"/>
    <w:rsid w:val="00002D6B"/>
    <w:rsid w:val="000062FA"/>
    <w:rsid w:val="0000696C"/>
    <w:rsid w:val="00007050"/>
    <w:rsid w:val="0001000B"/>
    <w:rsid w:val="0001030C"/>
    <w:rsid w:val="00010C1E"/>
    <w:rsid w:val="0001454D"/>
    <w:rsid w:val="000170CB"/>
    <w:rsid w:val="0001748E"/>
    <w:rsid w:val="00020275"/>
    <w:rsid w:val="00020390"/>
    <w:rsid w:val="00021073"/>
    <w:rsid w:val="0002127A"/>
    <w:rsid w:val="000242C8"/>
    <w:rsid w:val="0002476E"/>
    <w:rsid w:val="000304A7"/>
    <w:rsid w:val="000306E0"/>
    <w:rsid w:val="00032673"/>
    <w:rsid w:val="0003342A"/>
    <w:rsid w:val="00035AB7"/>
    <w:rsid w:val="00035B20"/>
    <w:rsid w:val="00037048"/>
    <w:rsid w:val="000374D5"/>
    <w:rsid w:val="00042FFF"/>
    <w:rsid w:val="00043C69"/>
    <w:rsid w:val="00044C78"/>
    <w:rsid w:val="00044CAD"/>
    <w:rsid w:val="00046E5D"/>
    <w:rsid w:val="0004785A"/>
    <w:rsid w:val="00047DFA"/>
    <w:rsid w:val="0005042A"/>
    <w:rsid w:val="00050471"/>
    <w:rsid w:val="00052A05"/>
    <w:rsid w:val="00054170"/>
    <w:rsid w:val="00054A8D"/>
    <w:rsid w:val="000554E8"/>
    <w:rsid w:val="00055585"/>
    <w:rsid w:val="000556F9"/>
    <w:rsid w:val="0005668C"/>
    <w:rsid w:val="000575D7"/>
    <w:rsid w:val="000613F3"/>
    <w:rsid w:val="00062E5E"/>
    <w:rsid w:val="00063232"/>
    <w:rsid w:val="0006338A"/>
    <w:rsid w:val="00063481"/>
    <w:rsid w:val="00063C35"/>
    <w:rsid w:val="00064678"/>
    <w:rsid w:val="0006587C"/>
    <w:rsid w:val="00065AD5"/>
    <w:rsid w:val="000667A0"/>
    <w:rsid w:val="00067B45"/>
    <w:rsid w:val="000703DF"/>
    <w:rsid w:val="00071EFA"/>
    <w:rsid w:val="00072435"/>
    <w:rsid w:val="0007569A"/>
    <w:rsid w:val="00075D24"/>
    <w:rsid w:val="00076250"/>
    <w:rsid w:val="00076BF9"/>
    <w:rsid w:val="00077E94"/>
    <w:rsid w:val="000812DD"/>
    <w:rsid w:val="000815B9"/>
    <w:rsid w:val="00085BA9"/>
    <w:rsid w:val="00085D27"/>
    <w:rsid w:val="00086BFB"/>
    <w:rsid w:val="00086DE4"/>
    <w:rsid w:val="0008767A"/>
    <w:rsid w:val="0008795D"/>
    <w:rsid w:val="00090716"/>
    <w:rsid w:val="000907AC"/>
    <w:rsid w:val="00090D44"/>
    <w:rsid w:val="00091136"/>
    <w:rsid w:val="000924DA"/>
    <w:rsid w:val="000929D8"/>
    <w:rsid w:val="00092F81"/>
    <w:rsid w:val="00093697"/>
    <w:rsid w:val="000956C9"/>
    <w:rsid w:val="0009605F"/>
    <w:rsid w:val="00096270"/>
    <w:rsid w:val="0009778E"/>
    <w:rsid w:val="000A02C2"/>
    <w:rsid w:val="000A079C"/>
    <w:rsid w:val="000A1898"/>
    <w:rsid w:val="000A1A59"/>
    <w:rsid w:val="000A3110"/>
    <w:rsid w:val="000A38C3"/>
    <w:rsid w:val="000A3CCA"/>
    <w:rsid w:val="000A3F56"/>
    <w:rsid w:val="000A46CE"/>
    <w:rsid w:val="000A48B2"/>
    <w:rsid w:val="000A4F51"/>
    <w:rsid w:val="000A75DA"/>
    <w:rsid w:val="000A77A1"/>
    <w:rsid w:val="000A7AC4"/>
    <w:rsid w:val="000B17B5"/>
    <w:rsid w:val="000B2772"/>
    <w:rsid w:val="000B5024"/>
    <w:rsid w:val="000B538A"/>
    <w:rsid w:val="000B5B2D"/>
    <w:rsid w:val="000B7187"/>
    <w:rsid w:val="000C0B67"/>
    <w:rsid w:val="000C1540"/>
    <w:rsid w:val="000C331B"/>
    <w:rsid w:val="000C427E"/>
    <w:rsid w:val="000C4AAE"/>
    <w:rsid w:val="000C51BA"/>
    <w:rsid w:val="000C625D"/>
    <w:rsid w:val="000C7F50"/>
    <w:rsid w:val="000D059A"/>
    <w:rsid w:val="000D19F3"/>
    <w:rsid w:val="000D2718"/>
    <w:rsid w:val="000D2AF3"/>
    <w:rsid w:val="000D2CAB"/>
    <w:rsid w:val="000D2DDB"/>
    <w:rsid w:val="000D4893"/>
    <w:rsid w:val="000D69DA"/>
    <w:rsid w:val="000D7419"/>
    <w:rsid w:val="000D74F6"/>
    <w:rsid w:val="000E3C8F"/>
    <w:rsid w:val="000E3CCB"/>
    <w:rsid w:val="000E4FB5"/>
    <w:rsid w:val="000E61BC"/>
    <w:rsid w:val="000F00F7"/>
    <w:rsid w:val="000F0312"/>
    <w:rsid w:val="000F03F8"/>
    <w:rsid w:val="000F3655"/>
    <w:rsid w:val="001001E9"/>
    <w:rsid w:val="00100B15"/>
    <w:rsid w:val="00101564"/>
    <w:rsid w:val="001017AD"/>
    <w:rsid w:val="0010252E"/>
    <w:rsid w:val="00103133"/>
    <w:rsid w:val="00104004"/>
    <w:rsid w:val="001048B0"/>
    <w:rsid w:val="00105046"/>
    <w:rsid w:val="0010544C"/>
    <w:rsid w:val="0010587E"/>
    <w:rsid w:val="00106916"/>
    <w:rsid w:val="00107AF9"/>
    <w:rsid w:val="001106FF"/>
    <w:rsid w:val="00110D34"/>
    <w:rsid w:val="00110F37"/>
    <w:rsid w:val="0011144B"/>
    <w:rsid w:val="00111950"/>
    <w:rsid w:val="00111E9A"/>
    <w:rsid w:val="00113EE7"/>
    <w:rsid w:val="00113F17"/>
    <w:rsid w:val="00114EAA"/>
    <w:rsid w:val="001150B6"/>
    <w:rsid w:val="00115CF3"/>
    <w:rsid w:val="001163D1"/>
    <w:rsid w:val="00122A01"/>
    <w:rsid w:val="00122F6B"/>
    <w:rsid w:val="0012375A"/>
    <w:rsid w:val="00123782"/>
    <w:rsid w:val="00123986"/>
    <w:rsid w:val="00123C61"/>
    <w:rsid w:val="00125682"/>
    <w:rsid w:val="00127E15"/>
    <w:rsid w:val="001327D1"/>
    <w:rsid w:val="00133641"/>
    <w:rsid w:val="0013603E"/>
    <w:rsid w:val="001379E9"/>
    <w:rsid w:val="00137B2F"/>
    <w:rsid w:val="00140DEA"/>
    <w:rsid w:val="001415F0"/>
    <w:rsid w:val="00142B7E"/>
    <w:rsid w:val="00143100"/>
    <w:rsid w:val="00144F51"/>
    <w:rsid w:val="00145281"/>
    <w:rsid w:val="001458E0"/>
    <w:rsid w:val="00145D52"/>
    <w:rsid w:val="001463A8"/>
    <w:rsid w:val="00147510"/>
    <w:rsid w:val="001507C3"/>
    <w:rsid w:val="001524C6"/>
    <w:rsid w:val="00156047"/>
    <w:rsid w:val="0015796C"/>
    <w:rsid w:val="0016004A"/>
    <w:rsid w:val="001601CD"/>
    <w:rsid w:val="00161FBF"/>
    <w:rsid w:val="00162A38"/>
    <w:rsid w:val="00163C0C"/>
    <w:rsid w:val="00163CB5"/>
    <w:rsid w:val="00165277"/>
    <w:rsid w:val="00165FB2"/>
    <w:rsid w:val="00170C2C"/>
    <w:rsid w:val="001766D0"/>
    <w:rsid w:val="00176B19"/>
    <w:rsid w:val="00182190"/>
    <w:rsid w:val="001823C9"/>
    <w:rsid w:val="001827CF"/>
    <w:rsid w:val="0018407C"/>
    <w:rsid w:val="001841D8"/>
    <w:rsid w:val="001848A2"/>
    <w:rsid w:val="00184D66"/>
    <w:rsid w:val="0018503C"/>
    <w:rsid w:val="00185556"/>
    <w:rsid w:val="00187AA3"/>
    <w:rsid w:val="00190F0E"/>
    <w:rsid w:val="0019163D"/>
    <w:rsid w:val="0019237E"/>
    <w:rsid w:val="00195A3E"/>
    <w:rsid w:val="00195B37"/>
    <w:rsid w:val="001A0426"/>
    <w:rsid w:val="001A08AD"/>
    <w:rsid w:val="001A0D8B"/>
    <w:rsid w:val="001A0DDB"/>
    <w:rsid w:val="001A234E"/>
    <w:rsid w:val="001A3A9B"/>
    <w:rsid w:val="001A791F"/>
    <w:rsid w:val="001B0668"/>
    <w:rsid w:val="001B0C92"/>
    <w:rsid w:val="001B1990"/>
    <w:rsid w:val="001B2188"/>
    <w:rsid w:val="001B23E0"/>
    <w:rsid w:val="001B4373"/>
    <w:rsid w:val="001B493E"/>
    <w:rsid w:val="001B761B"/>
    <w:rsid w:val="001C02CB"/>
    <w:rsid w:val="001C0532"/>
    <w:rsid w:val="001C1447"/>
    <w:rsid w:val="001C3D70"/>
    <w:rsid w:val="001C5E44"/>
    <w:rsid w:val="001C61B2"/>
    <w:rsid w:val="001C751E"/>
    <w:rsid w:val="001D0C9A"/>
    <w:rsid w:val="001D1A4E"/>
    <w:rsid w:val="001D1BEE"/>
    <w:rsid w:val="001D1E89"/>
    <w:rsid w:val="001D3E49"/>
    <w:rsid w:val="001D6860"/>
    <w:rsid w:val="001D7048"/>
    <w:rsid w:val="001D79E9"/>
    <w:rsid w:val="001E01C0"/>
    <w:rsid w:val="001E08B0"/>
    <w:rsid w:val="001E1E14"/>
    <w:rsid w:val="001E1FD1"/>
    <w:rsid w:val="001E2EF4"/>
    <w:rsid w:val="001E4BDC"/>
    <w:rsid w:val="001E5E14"/>
    <w:rsid w:val="001E686A"/>
    <w:rsid w:val="001E6E9C"/>
    <w:rsid w:val="001F004C"/>
    <w:rsid w:val="001F1546"/>
    <w:rsid w:val="001F2497"/>
    <w:rsid w:val="001F312E"/>
    <w:rsid w:val="001F313E"/>
    <w:rsid w:val="001F3528"/>
    <w:rsid w:val="001F4236"/>
    <w:rsid w:val="001F4292"/>
    <w:rsid w:val="001F4CA7"/>
    <w:rsid w:val="001F54BC"/>
    <w:rsid w:val="001F70EE"/>
    <w:rsid w:val="0020005D"/>
    <w:rsid w:val="00202250"/>
    <w:rsid w:val="00202B20"/>
    <w:rsid w:val="002048CF"/>
    <w:rsid w:val="00206659"/>
    <w:rsid w:val="002102F1"/>
    <w:rsid w:val="002111CB"/>
    <w:rsid w:val="00211DE2"/>
    <w:rsid w:val="002128CD"/>
    <w:rsid w:val="0021377C"/>
    <w:rsid w:val="00213B0A"/>
    <w:rsid w:val="0021426F"/>
    <w:rsid w:val="00214469"/>
    <w:rsid w:val="00216688"/>
    <w:rsid w:val="00216703"/>
    <w:rsid w:val="002179E1"/>
    <w:rsid w:val="0022063C"/>
    <w:rsid w:val="00221C99"/>
    <w:rsid w:val="00222BC3"/>
    <w:rsid w:val="0022429F"/>
    <w:rsid w:val="002244EB"/>
    <w:rsid w:val="002246E1"/>
    <w:rsid w:val="002255FF"/>
    <w:rsid w:val="00225B6E"/>
    <w:rsid w:val="00225F80"/>
    <w:rsid w:val="002270D8"/>
    <w:rsid w:val="00227215"/>
    <w:rsid w:val="0022768D"/>
    <w:rsid w:val="00230E3B"/>
    <w:rsid w:val="00231C4A"/>
    <w:rsid w:val="00231F63"/>
    <w:rsid w:val="002323F0"/>
    <w:rsid w:val="0023280E"/>
    <w:rsid w:val="00232EE9"/>
    <w:rsid w:val="002333DA"/>
    <w:rsid w:val="00233918"/>
    <w:rsid w:val="00233D2D"/>
    <w:rsid w:val="00234A3C"/>
    <w:rsid w:val="00234C2B"/>
    <w:rsid w:val="00236588"/>
    <w:rsid w:val="00236789"/>
    <w:rsid w:val="0023746C"/>
    <w:rsid w:val="00242A5D"/>
    <w:rsid w:val="00243BEE"/>
    <w:rsid w:val="00243CC3"/>
    <w:rsid w:val="00244A8F"/>
    <w:rsid w:val="002455A6"/>
    <w:rsid w:val="00245865"/>
    <w:rsid w:val="00247FCB"/>
    <w:rsid w:val="00253764"/>
    <w:rsid w:val="0025461B"/>
    <w:rsid w:val="00254C5E"/>
    <w:rsid w:val="0025634C"/>
    <w:rsid w:val="0025688B"/>
    <w:rsid w:val="00260359"/>
    <w:rsid w:val="002604B5"/>
    <w:rsid w:val="002605DF"/>
    <w:rsid w:val="00260B0F"/>
    <w:rsid w:val="00261091"/>
    <w:rsid w:val="00261156"/>
    <w:rsid w:val="002617FE"/>
    <w:rsid w:val="0026196B"/>
    <w:rsid w:val="00262307"/>
    <w:rsid w:val="00263232"/>
    <w:rsid w:val="0026553F"/>
    <w:rsid w:val="00265FBA"/>
    <w:rsid w:val="00266649"/>
    <w:rsid w:val="002671C3"/>
    <w:rsid w:val="00267657"/>
    <w:rsid w:val="00267768"/>
    <w:rsid w:val="002677D7"/>
    <w:rsid w:val="00270DDE"/>
    <w:rsid w:val="00274444"/>
    <w:rsid w:val="0027448C"/>
    <w:rsid w:val="0027522C"/>
    <w:rsid w:val="00275297"/>
    <w:rsid w:val="00275385"/>
    <w:rsid w:val="002754C5"/>
    <w:rsid w:val="00277F95"/>
    <w:rsid w:val="002801A7"/>
    <w:rsid w:val="002801BC"/>
    <w:rsid w:val="00281D85"/>
    <w:rsid w:val="002825AC"/>
    <w:rsid w:val="00282B34"/>
    <w:rsid w:val="00283BB5"/>
    <w:rsid w:val="00287A5C"/>
    <w:rsid w:val="002900A2"/>
    <w:rsid w:val="0029101C"/>
    <w:rsid w:val="002912A4"/>
    <w:rsid w:val="00291CD7"/>
    <w:rsid w:val="002930DC"/>
    <w:rsid w:val="00293110"/>
    <w:rsid w:val="0029560B"/>
    <w:rsid w:val="002A362F"/>
    <w:rsid w:val="002A3F93"/>
    <w:rsid w:val="002A42B2"/>
    <w:rsid w:val="002A5642"/>
    <w:rsid w:val="002A68F9"/>
    <w:rsid w:val="002A7494"/>
    <w:rsid w:val="002B0874"/>
    <w:rsid w:val="002B0F9B"/>
    <w:rsid w:val="002B0FFE"/>
    <w:rsid w:val="002B1889"/>
    <w:rsid w:val="002B4D06"/>
    <w:rsid w:val="002B5B50"/>
    <w:rsid w:val="002B5F86"/>
    <w:rsid w:val="002B60BE"/>
    <w:rsid w:val="002C2750"/>
    <w:rsid w:val="002C3020"/>
    <w:rsid w:val="002C349A"/>
    <w:rsid w:val="002C6C28"/>
    <w:rsid w:val="002C6F5B"/>
    <w:rsid w:val="002C7875"/>
    <w:rsid w:val="002C7A23"/>
    <w:rsid w:val="002D0327"/>
    <w:rsid w:val="002D15CC"/>
    <w:rsid w:val="002D2FAB"/>
    <w:rsid w:val="002D3868"/>
    <w:rsid w:val="002D3F39"/>
    <w:rsid w:val="002D44F2"/>
    <w:rsid w:val="002D5458"/>
    <w:rsid w:val="002D556F"/>
    <w:rsid w:val="002D5F83"/>
    <w:rsid w:val="002D6603"/>
    <w:rsid w:val="002D7825"/>
    <w:rsid w:val="002D7827"/>
    <w:rsid w:val="002D79FB"/>
    <w:rsid w:val="002D7D19"/>
    <w:rsid w:val="002E03CF"/>
    <w:rsid w:val="002E0D22"/>
    <w:rsid w:val="002E10C2"/>
    <w:rsid w:val="002E1B4F"/>
    <w:rsid w:val="002E1C7F"/>
    <w:rsid w:val="002E2236"/>
    <w:rsid w:val="002E30F7"/>
    <w:rsid w:val="002E38EB"/>
    <w:rsid w:val="002E46C4"/>
    <w:rsid w:val="002E4D7D"/>
    <w:rsid w:val="002E559E"/>
    <w:rsid w:val="002E57AB"/>
    <w:rsid w:val="002E761A"/>
    <w:rsid w:val="002E7A77"/>
    <w:rsid w:val="002E7CD4"/>
    <w:rsid w:val="002F090A"/>
    <w:rsid w:val="002F0DFC"/>
    <w:rsid w:val="002F1385"/>
    <w:rsid w:val="002F2CC5"/>
    <w:rsid w:val="002F31DD"/>
    <w:rsid w:val="002F442A"/>
    <w:rsid w:val="002F4F48"/>
    <w:rsid w:val="00300480"/>
    <w:rsid w:val="00300A52"/>
    <w:rsid w:val="00301807"/>
    <w:rsid w:val="00303797"/>
    <w:rsid w:val="00303ACF"/>
    <w:rsid w:val="0030442E"/>
    <w:rsid w:val="00304A20"/>
    <w:rsid w:val="00304BCD"/>
    <w:rsid w:val="0030604D"/>
    <w:rsid w:val="00307B24"/>
    <w:rsid w:val="00313B27"/>
    <w:rsid w:val="0031403F"/>
    <w:rsid w:val="003141FF"/>
    <w:rsid w:val="00314D66"/>
    <w:rsid w:val="00316541"/>
    <w:rsid w:val="003166E8"/>
    <w:rsid w:val="0031715B"/>
    <w:rsid w:val="0031799B"/>
    <w:rsid w:val="00322A2B"/>
    <w:rsid w:val="00324EB7"/>
    <w:rsid w:val="00326003"/>
    <w:rsid w:val="003269EE"/>
    <w:rsid w:val="00330499"/>
    <w:rsid w:val="00330C07"/>
    <w:rsid w:val="00333D74"/>
    <w:rsid w:val="0033458D"/>
    <w:rsid w:val="00334835"/>
    <w:rsid w:val="00334C32"/>
    <w:rsid w:val="00335FD4"/>
    <w:rsid w:val="003362B5"/>
    <w:rsid w:val="00337584"/>
    <w:rsid w:val="00341965"/>
    <w:rsid w:val="003429E6"/>
    <w:rsid w:val="00343F23"/>
    <w:rsid w:val="00344BD3"/>
    <w:rsid w:val="00346AE9"/>
    <w:rsid w:val="00351EE2"/>
    <w:rsid w:val="00351FD3"/>
    <w:rsid w:val="003523F8"/>
    <w:rsid w:val="003536BB"/>
    <w:rsid w:val="00353D51"/>
    <w:rsid w:val="003541ED"/>
    <w:rsid w:val="0035446A"/>
    <w:rsid w:val="0035514D"/>
    <w:rsid w:val="003552A9"/>
    <w:rsid w:val="00355C66"/>
    <w:rsid w:val="0035693E"/>
    <w:rsid w:val="003621BE"/>
    <w:rsid w:val="003627B3"/>
    <w:rsid w:val="00362824"/>
    <w:rsid w:val="003631DB"/>
    <w:rsid w:val="003632C8"/>
    <w:rsid w:val="00364B3B"/>
    <w:rsid w:val="00364BBD"/>
    <w:rsid w:val="00365803"/>
    <w:rsid w:val="00367000"/>
    <w:rsid w:val="00367D59"/>
    <w:rsid w:val="00370AEB"/>
    <w:rsid w:val="00370CA6"/>
    <w:rsid w:val="00371F10"/>
    <w:rsid w:val="003721F6"/>
    <w:rsid w:val="00372F21"/>
    <w:rsid w:val="00373AE2"/>
    <w:rsid w:val="00374671"/>
    <w:rsid w:val="003762B3"/>
    <w:rsid w:val="00377B5F"/>
    <w:rsid w:val="0038167F"/>
    <w:rsid w:val="00382840"/>
    <w:rsid w:val="003837DA"/>
    <w:rsid w:val="003839B0"/>
    <w:rsid w:val="00384383"/>
    <w:rsid w:val="00385D22"/>
    <w:rsid w:val="00385D3D"/>
    <w:rsid w:val="00386C7F"/>
    <w:rsid w:val="00387A76"/>
    <w:rsid w:val="0039000A"/>
    <w:rsid w:val="00390832"/>
    <w:rsid w:val="00391DEB"/>
    <w:rsid w:val="0039214C"/>
    <w:rsid w:val="00393A87"/>
    <w:rsid w:val="00395F56"/>
    <w:rsid w:val="00395FE3"/>
    <w:rsid w:val="00397227"/>
    <w:rsid w:val="003A09DE"/>
    <w:rsid w:val="003A181D"/>
    <w:rsid w:val="003A4108"/>
    <w:rsid w:val="003A422D"/>
    <w:rsid w:val="003A4AD3"/>
    <w:rsid w:val="003A4EBF"/>
    <w:rsid w:val="003A5281"/>
    <w:rsid w:val="003A5593"/>
    <w:rsid w:val="003A5762"/>
    <w:rsid w:val="003A5ED4"/>
    <w:rsid w:val="003A63CD"/>
    <w:rsid w:val="003A7140"/>
    <w:rsid w:val="003B02F9"/>
    <w:rsid w:val="003B03D6"/>
    <w:rsid w:val="003B12D3"/>
    <w:rsid w:val="003B2D32"/>
    <w:rsid w:val="003B2FE0"/>
    <w:rsid w:val="003B30CF"/>
    <w:rsid w:val="003B3976"/>
    <w:rsid w:val="003B3EBF"/>
    <w:rsid w:val="003B4712"/>
    <w:rsid w:val="003B5A3F"/>
    <w:rsid w:val="003B5C52"/>
    <w:rsid w:val="003B5EBF"/>
    <w:rsid w:val="003B6B46"/>
    <w:rsid w:val="003B7E9F"/>
    <w:rsid w:val="003C0459"/>
    <w:rsid w:val="003C111B"/>
    <w:rsid w:val="003C15C0"/>
    <w:rsid w:val="003C38B9"/>
    <w:rsid w:val="003C40CB"/>
    <w:rsid w:val="003C48F3"/>
    <w:rsid w:val="003C4A20"/>
    <w:rsid w:val="003C6123"/>
    <w:rsid w:val="003C77AD"/>
    <w:rsid w:val="003D143B"/>
    <w:rsid w:val="003D2173"/>
    <w:rsid w:val="003D2E6D"/>
    <w:rsid w:val="003D30ED"/>
    <w:rsid w:val="003D4388"/>
    <w:rsid w:val="003D591C"/>
    <w:rsid w:val="003D634A"/>
    <w:rsid w:val="003D7CFA"/>
    <w:rsid w:val="003D7DC2"/>
    <w:rsid w:val="003E06D1"/>
    <w:rsid w:val="003E1A72"/>
    <w:rsid w:val="003E27D0"/>
    <w:rsid w:val="003E2F4C"/>
    <w:rsid w:val="003E326C"/>
    <w:rsid w:val="003E35A3"/>
    <w:rsid w:val="003E3BC5"/>
    <w:rsid w:val="003E3BFA"/>
    <w:rsid w:val="003E5E96"/>
    <w:rsid w:val="003E7D4A"/>
    <w:rsid w:val="003F01CC"/>
    <w:rsid w:val="003F0264"/>
    <w:rsid w:val="003F0B74"/>
    <w:rsid w:val="003F0DD9"/>
    <w:rsid w:val="003F19B0"/>
    <w:rsid w:val="003F21E7"/>
    <w:rsid w:val="003F247A"/>
    <w:rsid w:val="003F2504"/>
    <w:rsid w:val="003F376A"/>
    <w:rsid w:val="003F5AF9"/>
    <w:rsid w:val="003F65E6"/>
    <w:rsid w:val="003F6D8B"/>
    <w:rsid w:val="003F7F4F"/>
    <w:rsid w:val="00402083"/>
    <w:rsid w:val="004030D1"/>
    <w:rsid w:val="00404205"/>
    <w:rsid w:val="004044F3"/>
    <w:rsid w:val="00405AB2"/>
    <w:rsid w:val="004067C4"/>
    <w:rsid w:val="00406AB8"/>
    <w:rsid w:val="00407DE6"/>
    <w:rsid w:val="00411BFC"/>
    <w:rsid w:val="0041246A"/>
    <w:rsid w:val="00412E2E"/>
    <w:rsid w:val="00413709"/>
    <w:rsid w:val="00415697"/>
    <w:rsid w:val="00415CFB"/>
    <w:rsid w:val="00416125"/>
    <w:rsid w:val="004161A6"/>
    <w:rsid w:val="00417000"/>
    <w:rsid w:val="004206D4"/>
    <w:rsid w:val="00420E93"/>
    <w:rsid w:val="004210C4"/>
    <w:rsid w:val="00421199"/>
    <w:rsid w:val="00421B66"/>
    <w:rsid w:val="004223F0"/>
    <w:rsid w:val="004227EA"/>
    <w:rsid w:val="00422FD2"/>
    <w:rsid w:val="00423E8B"/>
    <w:rsid w:val="004244A0"/>
    <w:rsid w:val="004244F5"/>
    <w:rsid w:val="00424512"/>
    <w:rsid w:val="004251F1"/>
    <w:rsid w:val="004259B1"/>
    <w:rsid w:val="00425B83"/>
    <w:rsid w:val="0042609C"/>
    <w:rsid w:val="00426AF9"/>
    <w:rsid w:val="00427267"/>
    <w:rsid w:val="004274C8"/>
    <w:rsid w:val="00427EB3"/>
    <w:rsid w:val="004300E3"/>
    <w:rsid w:val="004307D5"/>
    <w:rsid w:val="00430851"/>
    <w:rsid w:val="00430B98"/>
    <w:rsid w:val="0043384B"/>
    <w:rsid w:val="0043420E"/>
    <w:rsid w:val="00435461"/>
    <w:rsid w:val="004357AE"/>
    <w:rsid w:val="00436887"/>
    <w:rsid w:val="00436F0E"/>
    <w:rsid w:val="004370B4"/>
    <w:rsid w:val="0044174D"/>
    <w:rsid w:val="00444F42"/>
    <w:rsid w:val="00450A68"/>
    <w:rsid w:val="00451E77"/>
    <w:rsid w:val="00452179"/>
    <w:rsid w:val="00453BED"/>
    <w:rsid w:val="00453FBF"/>
    <w:rsid w:val="00454F6F"/>
    <w:rsid w:val="00455F56"/>
    <w:rsid w:val="0045614C"/>
    <w:rsid w:val="0045669A"/>
    <w:rsid w:val="00456FB2"/>
    <w:rsid w:val="00457692"/>
    <w:rsid w:val="00457E89"/>
    <w:rsid w:val="00461BE8"/>
    <w:rsid w:val="004620D3"/>
    <w:rsid w:val="0046269F"/>
    <w:rsid w:val="00465B4C"/>
    <w:rsid w:val="004664C1"/>
    <w:rsid w:val="00466792"/>
    <w:rsid w:val="004670BC"/>
    <w:rsid w:val="004678B0"/>
    <w:rsid w:val="00471728"/>
    <w:rsid w:val="004734F1"/>
    <w:rsid w:val="00474E33"/>
    <w:rsid w:val="00475DB9"/>
    <w:rsid w:val="004762F2"/>
    <w:rsid w:val="00476E07"/>
    <w:rsid w:val="004774D5"/>
    <w:rsid w:val="004775A2"/>
    <w:rsid w:val="0048117E"/>
    <w:rsid w:val="00481AED"/>
    <w:rsid w:val="0048206A"/>
    <w:rsid w:val="0048350A"/>
    <w:rsid w:val="00484056"/>
    <w:rsid w:val="00485955"/>
    <w:rsid w:val="00486154"/>
    <w:rsid w:val="004861D1"/>
    <w:rsid w:val="0048646E"/>
    <w:rsid w:val="00487A1C"/>
    <w:rsid w:val="00490A4D"/>
    <w:rsid w:val="004911B8"/>
    <w:rsid w:val="0049534B"/>
    <w:rsid w:val="00495A7B"/>
    <w:rsid w:val="00495F3B"/>
    <w:rsid w:val="0049644B"/>
    <w:rsid w:val="00497C51"/>
    <w:rsid w:val="004A125E"/>
    <w:rsid w:val="004A352D"/>
    <w:rsid w:val="004A35AD"/>
    <w:rsid w:val="004A5B0A"/>
    <w:rsid w:val="004A5EE3"/>
    <w:rsid w:val="004A6221"/>
    <w:rsid w:val="004A7C2E"/>
    <w:rsid w:val="004A7E2E"/>
    <w:rsid w:val="004B0935"/>
    <w:rsid w:val="004B23D7"/>
    <w:rsid w:val="004B4AB5"/>
    <w:rsid w:val="004B59C1"/>
    <w:rsid w:val="004B5ACC"/>
    <w:rsid w:val="004B7727"/>
    <w:rsid w:val="004B795F"/>
    <w:rsid w:val="004B7F9F"/>
    <w:rsid w:val="004C0805"/>
    <w:rsid w:val="004C13EE"/>
    <w:rsid w:val="004C1ED1"/>
    <w:rsid w:val="004C328B"/>
    <w:rsid w:val="004C40A5"/>
    <w:rsid w:val="004C44E2"/>
    <w:rsid w:val="004C570E"/>
    <w:rsid w:val="004C5C5A"/>
    <w:rsid w:val="004C5FA7"/>
    <w:rsid w:val="004C66FF"/>
    <w:rsid w:val="004C719A"/>
    <w:rsid w:val="004C7E19"/>
    <w:rsid w:val="004D05B6"/>
    <w:rsid w:val="004D1713"/>
    <w:rsid w:val="004D1B04"/>
    <w:rsid w:val="004D3579"/>
    <w:rsid w:val="004D37BC"/>
    <w:rsid w:val="004D3C5C"/>
    <w:rsid w:val="004D4B21"/>
    <w:rsid w:val="004D5CEA"/>
    <w:rsid w:val="004D660F"/>
    <w:rsid w:val="004D7851"/>
    <w:rsid w:val="004D7C9A"/>
    <w:rsid w:val="004E06C6"/>
    <w:rsid w:val="004E1107"/>
    <w:rsid w:val="004E1646"/>
    <w:rsid w:val="004E1EBE"/>
    <w:rsid w:val="004E217D"/>
    <w:rsid w:val="004E29A8"/>
    <w:rsid w:val="004E2E92"/>
    <w:rsid w:val="004E2F04"/>
    <w:rsid w:val="004E41FA"/>
    <w:rsid w:val="004E455A"/>
    <w:rsid w:val="004E56D5"/>
    <w:rsid w:val="004E59E0"/>
    <w:rsid w:val="004E5A57"/>
    <w:rsid w:val="004E6E2F"/>
    <w:rsid w:val="004E7FEF"/>
    <w:rsid w:val="004F05A6"/>
    <w:rsid w:val="004F08C0"/>
    <w:rsid w:val="004F1552"/>
    <w:rsid w:val="004F1F86"/>
    <w:rsid w:val="004F3922"/>
    <w:rsid w:val="004F41EF"/>
    <w:rsid w:val="004F590A"/>
    <w:rsid w:val="004F626F"/>
    <w:rsid w:val="004F6C31"/>
    <w:rsid w:val="0050043B"/>
    <w:rsid w:val="005019FC"/>
    <w:rsid w:val="00501BFB"/>
    <w:rsid w:val="005035D3"/>
    <w:rsid w:val="00503FAA"/>
    <w:rsid w:val="00504018"/>
    <w:rsid w:val="00504C08"/>
    <w:rsid w:val="00504DA1"/>
    <w:rsid w:val="00506A96"/>
    <w:rsid w:val="00507B54"/>
    <w:rsid w:val="00512F05"/>
    <w:rsid w:val="00513525"/>
    <w:rsid w:val="005143F9"/>
    <w:rsid w:val="005147C6"/>
    <w:rsid w:val="00515099"/>
    <w:rsid w:val="00515795"/>
    <w:rsid w:val="00515A16"/>
    <w:rsid w:val="00515C20"/>
    <w:rsid w:val="005167A5"/>
    <w:rsid w:val="00522C58"/>
    <w:rsid w:val="005232CE"/>
    <w:rsid w:val="00524158"/>
    <w:rsid w:val="00524818"/>
    <w:rsid w:val="00526369"/>
    <w:rsid w:val="00527192"/>
    <w:rsid w:val="00527ABC"/>
    <w:rsid w:val="00527E22"/>
    <w:rsid w:val="005314A6"/>
    <w:rsid w:val="00531617"/>
    <w:rsid w:val="005322A1"/>
    <w:rsid w:val="0053470B"/>
    <w:rsid w:val="00535F73"/>
    <w:rsid w:val="00537320"/>
    <w:rsid w:val="005377B9"/>
    <w:rsid w:val="00537EB4"/>
    <w:rsid w:val="005401F9"/>
    <w:rsid w:val="005407A3"/>
    <w:rsid w:val="005416DF"/>
    <w:rsid w:val="00542584"/>
    <w:rsid w:val="005433FA"/>
    <w:rsid w:val="00543CB3"/>
    <w:rsid w:val="00543E35"/>
    <w:rsid w:val="00544736"/>
    <w:rsid w:val="00544D96"/>
    <w:rsid w:val="005460DB"/>
    <w:rsid w:val="00546AC6"/>
    <w:rsid w:val="00546F00"/>
    <w:rsid w:val="005470A7"/>
    <w:rsid w:val="00547893"/>
    <w:rsid w:val="0055016C"/>
    <w:rsid w:val="00550175"/>
    <w:rsid w:val="0055264B"/>
    <w:rsid w:val="00552FA0"/>
    <w:rsid w:val="00553BB2"/>
    <w:rsid w:val="005542A8"/>
    <w:rsid w:val="005574CC"/>
    <w:rsid w:val="00557886"/>
    <w:rsid w:val="0056187C"/>
    <w:rsid w:val="0056229F"/>
    <w:rsid w:val="0056318A"/>
    <w:rsid w:val="00563695"/>
    <w:rsid w:val="00563CC0"/>
    <w:rsid w:val="0056693F"/>
    <w:rsid w:val="005701E4"/>
    <w:rsid w:val="00570BAF"/>
    <w:rsid w:val="00570FDB"/>
    <w:rsid w:val="0057453C"/>
    <w:rsid w:val="00574ADD"/>
    <w:rsid w:val="00574B52"/>
    <w:rsid w:val="00575812"/>
    <w:rsid w:val="005759BD"/>
    <w:rsid w:val="005765AC"/>
    <w:rsid w:val="00576C14"/>
    <w:rsid w:val="005775D8"/>
    <w:rsid w:val="005800B8"/>
    <w:rsid w:val="00580DF6"/>
    <w:rsid w:val="00581480"/>
    <w:rsid w:val="005816F5"/>
    <w:rsid w:val="00581B70"/>
    <w:rsid w:val="0058246D"/>
    <w:rsid w:val="00582645"/>
    <w:rsid w:val="00582829"/>
    <w:rsid w:val="00583615"/>
    <w:rsid w:val="00583F47"/>
    <w:rsid w:val="005850A9"/>
    <w:rsid w:val="005874B9"/>
    <w:rsid w:val="00587673"/>
    <w:rsid w:val="005900DE"/>
    <w:rsid w:val="005910B5"/>
    <w:rsid w:val="0059110E"/>
    <w:rsid w:val="005914AC"/>
    <w:rsid w:val="00591A31"/>
    <w:rsid w:val="00592BF8"/>
    <w:rsid w:val="0059326F"/>
    <w:rsid w:val="00594210"/>
    <w:rsid w:val="0059428A"/>
    <w:rsid w:val="00594551"/>
    <w:rsid w:val="0059537B"/>
    <w:rsid w:val="00595F4E"/>
    <w:rsid w:val="005A112E"/>
    <w:rsid w:val="005A1350"/>
    <w:rsid w:val="005A1662"/>
    <w:rsid w:val="005A19D4"/>
    <w:rsid w:val="005A2708"/>
    <w:rsid w:val="005A34A8"/>
    <w:rsid w:val="005A39C7"/>
    <w:rsid w:val="005A3CFB"/>
    <w:rsid w:val="005A409C"/>
    <w:rsid w:val="005A4186"/>
    <w:rsid w:val="005A41F9"/>
    <w:rsid w:val="005A5902"/>
    <w:rsid w:val="005A6008"/>
    <w:rsid w:val="005A6024"/>
    <w:rsid w:val="005A6477"/>
    <w:rsid w:val="005B3252"/>
    <w:rsid w:val="005B33CF"/>
    <w:rsid w:val="005B3B04"/>
    <w:rsid w:val="005B4F5D"/>
    <w:rsid w:val="005B5E08"/>
    <w:rsid w:val="005B6D30"/>
    <w:rsid w:val="005B7B7D"/>
    <w:rsid w:val="005C061B"/>
    <w:rsid w:val="005C25AF"/>
    <w:rsid w:val="005C3C3B"/>
    <w:rsid w:val="005C3F29"/>
    <w:rsid w:val="005C42AB"/>
    <w:rsid w:val="005C5FD6"/>
    <w:rsid w:val="005C7855"/>
    <w:rsid w:val="005C7ECA"/>
    <w:rsid w:val="005D088C"/>
    <w:rsid w:val="005D2D43"/>
    <w:rsid w:val="005D3279"/>
    <w:rsid w:val="005D34E6"/>
    <w:rsid w:val="005D3AB4"/>
    <w:rsid w:val="005D3DB8"/>
    <w:rsid w:val="005D5E41"/>
    <w:rsid w:val="005D6619"/>
    <w:rsid w:val="005D6D3D"/>
    <w:rsid w:val="005D74AA"/>
    <w:rsid w:val="005E106C"/>
    <w:rsid w:val="005E12D6"/>
    <w:rsid w:val="005E135F"/>
    <w:rsid w:val="005E36A8"/>
    <w:rsid w:val="005E5550"/>
    <w:rsid w:val="005E5736"/>
    <w:rsid w:val="005F009F"/>
    <w:rsid w:val="005F0321"/>
    <w:rsid w:val="005F0634"/>
    <w:rsid w:val="005F1729"/>
    <w:rsid w:val="005F1C4E"/>
    <w:rsid w:val="005F2A2F"/>
    <w:rsid w:val="005F2B1D"/>
    <w:rsid w:val="005F2B7E"/>
    <w:rsid w:val="005F4970"/>
    <w:rsid w:val="005F78BB"/>
    <w:rsid w:val="006024BD"/>
    <w:rsid w:val="00602DFF"/>
    <w:rsid w:val="00603188"/>
    <w:rsid w:val="006037C5"/>
    <w:rsid w:val="00603C60"/>
    <w:rsid w:val="006048DE"/>
    <w:rsid w:val="00605557"/>
    <w:rsid w:val="006056D3"/>
    <w:rsid w:val="00606463"/>
    <w:rsid w:val="00610C06"/>
    <w:rsid w:val="00610DA1"/>
    <w:rsid w:val="00611607"/>
    <w:rsid w:val="0061225A"/>
    <w:rsid w:val="006142BC"/>
    <w:rsid w:val="006142CD"/>
    <w:rsid w:val="00620A14"/>
    <w:rsid w:val="00621266"/>
    <w:rsid w:val="00622144"/>
    <w:rsid w:val="00622B7B"/>
    <w:rsid w:val="00622CE2"/>
    <w:rsid w:val="00622E6A"/>
    <w:rsid w:val="006237EF"/>
    <w:rsid w:val="00625B9F"/>
    <w:rsid w:val="00626606"/>
    <w:rsid w:val="00626945"/>
    <w:rsid w:val="00626F7E"/>
    <w:rsid w:val="00627074"/>
    <w:rsid w:val="0063147E"/>
    <w:rsid w:val="006338DA"/>
    <w:rsid w:val="00633ACA"/>
    <w:rsid w:val="00633BFC"/>
    <w:rsid w:val="00633DF0"/>
    <w:rsid w:val="0063462C"/>
    <w:rsid w:val="0063521E"/>
    <w:rsid w:val="00635956"/>
    <w:rsid w:val="00635BC3"/>
    <w:rsid w:val="006360B6"/>
    <w:rsid w:val="0063639A"/>
    <w:rsid w:val="00636670"/>
    <w:rsid w:val="006378A1"/>
    <w:rsid w:val="00637B26"/>
    <w:rsid w:val="00640239"/>
    <w:rsid w:val="00641B90"/>
    <w:rsid w:val="00643C32"/>
    <w:rsid w:val="006461AB"/>
    <w:rsid w:val="00646905"/>
    <w:rsid w:val="0064739D"/>
    <w:rsid w:val="00650507"/>
    <w:rsid w:val="006519E3"/>
    <w:rsid w:val="006532BD"/>
    <w:rsid w:val="00653CFB"/>
    <w:rsid w:val="00654965"/>
    <w:rsid w:val="006549E5"/>
    <w:rsid w:val="0066056A"/>
    <w:rsid w:val="00660779"/>
    <w:rsid w:val="00660FFB"/>
    <w:rsid w:val="00661D82"/>
    <w:rsid w:val="00661FDE"/>
    <w:rsid w:val="006632CC"/>
    <w:rsid w:val="006635FF"/>
    <w:rsid w:val="00663720"/>
    <w:rsid w:val="00664173"/>
    <w:rsid w:val="00664DD3"/>
    <w:rsid w:val="0066582B"/>
    <w:rsid w:val="00666AF2"/>
    <w:rsid w:val="00667C6F"/>
    <w:rsid w:val="00667F39"/>
    <w:rsid w:val="006710C2"/>
    <w:rsid w:val="00671C83"/>
    <w:rsid w:val="00671D47"/>
    <w:rsid w:val="0067288D"/>
    <w:rsid w:val="006731E6"/>
    <w:rsid w:val="0067335A"/>
    <w:rsid w:val="006744BD"/>
    <w:rsid w:val="006746C7"/>
    <w:rsid w:val="00674C0F"/>
    <w:rsid w:val="0067624A"/>
    <w:rsid w:val="00676897"/>
    <w:rsid w:val="00676D29"/>
    <w:rsid w:val="00677428"/>
    <w:rsid w:val="00680A69"/>
    <w:rsid w:val="00680BA4"/>
    <w:rsid w:val="00681BE0"/>
    <w:rsid w:val="00682755"/>
    <w:rsid w:val="00683A3D"/>
    <w:rsid w:val="00683B7E"/>
    <w:rsid w:val="00683D53"/>
    <w:rsid w:val="00683D97"/>
    <w:rsid w:val="0068548B"/>
    <w:rsid w:val="006865F8"/>
    <w:rsid w:val="00687752"/>
    <w:rsid w:val="00687D0C"/>
    <w:rsid w:val="0069073A"/>
    <w:rsid w:val="0069182E"/>
    <w:rsid w:val="00692308"/>
    <w:rsid w:val="00693C44"/>
    <w:rsid w:val="00697C9C"/>
    <w:rsid w:val="006A0581"/>
    <w:rsid w:val="006A1042"/>
    <w:rsid w:val="006A11F4"/>
    <w:rsid w:val="006A1B66"/>
    <w:rsid w:val="006A1E73"/>
    <w:rsid w:val="006A3BD2"/>
    <w:rsid w:val="006A4BB2"/>
    <w:rsid w:val="006A54EB"/>
    <w:rsid w:val="006A5C64"/>
    <w:rsid w:val="006A5D64"/>
    <w:rsid w:val="006A62A1"/>
    <w:rsid w:val="006B22CF"/>
    <w:rsid w:val="006B2D70"/>
    <w:rsid w:val="006B3047"/>
    <w:rsid w:val="006B4C15"/>
    <w:rsid w:val="006B6586"/>
    <w:rsid w:val="006B6E51"/>
    <w:rsid w:val="006C2C33"/>
    <w:rsid w:val="006C49E5"/>
    <w:rsid w:val="006C5A57"/>
    <w:rsid w:val="006D044E"/>
    <w:rsid w:val="006D0A45"/>
    <w:rsid w:val="006D1B66"/>
    <w:rsid w:val="006D2059"/>
    <w:rsid w:val="006D2257"/>
    <w:rsid w:val="006D2BB4"/>
    <w:rsid w:val="006D2E05"/>
    <w:rsid w:val="006D344F"/>
    <w:rsid w:val="006D3984"/>
    <w:rsid w:val="006D4808"/>
    <w:rsid w:val="006D512E"/>
    <w:rsid w:val="006D56A1"/>
    <w:rsid w:val="006D5D2E"/>
    <w:rsid w:val="006D6119"/>
    <w:rsid w:val="006E11B3"/>
    <w:rsid w:val="006E24F3"/>
    <w:rsid w:val="006E35EE"/>
    <w:rsid w:val="006E40B3"/>
    <w:rsid w:val="006E42DF"/>
    <w:rsid w:val="006E44A2"/>
    <w:rsid w:val="006E4A48"/>
    <w:rsid w:val="006E4C6C"/>
    <w:rsid w:val="006E6168"/>
    <w:rsid w:val="006E73D6"/>
    <w:rsid w:val="006F09A8"/>
    <w:rsid w:val="006F0D68"/>
    <w:rsid w:val="006F137D"/>
    <w:rsid w:val="006F1AF8"/>
    <w:rsid w:val="006F285D"/>
    <w:rsid w:val="006F31B9"/>
    <w:rsid w:val="006F3548"/>
    <w:rsid w:val="006F3609"/>
    <w:rsid w:val="006F45B4"/>
    <w:rsid w:val="006F5037"/>
    <w:rsid w:val="006F60F0"/>
    <w:rsid w:val="006F7578"/>
    <w:rsid w:val="007012BD"/>
    <w:rsid w:val="00701DDE"/>
    <w:rsid w:val="00702962"/>
    <w:rsid w:val="007033DC"/>
    <w:rsid w:val="00703B61"/>
    <w:rsid w:val="007041B8"/>
    <w:rsid w:val="007047CB"/>
    <w:rsid w:val="00707716"/>
    <w:rsid w:val="00707CB3"/>
    <w:rsid w:val="0071061A"/>
    <w:rsid w:val="0071126D"/>
    <w:rsid w:val="007122DB"/>
    <w:rsid w:val="00712363"/>
    <w:rsid w:val="007123F7"/>
    <w:rsid w:val="0071302C"/>
    <w:rsid w:val="00713980"/>
    <w:rsid w:val="0071505B"/>
    <w:rsid w:val="00715169"/>
    <w:rsid w:val="007163BB"/>
    <w:rsid w:val="00717093"/>
    <w:rsid w:val="00720525"/>
    <w:rsid w:val="007215AF"/>
    <w:rsid w:val="00721CA1"/>
    <w:rsid w:val="00722B23"/>
    <w:rsid w:val="00724D3B"/>
    <w:rsid w:val="00725019"/>
    <w:rsid w:val="00725681"/>
    <w:rsid w:val="00726E05"/>
    <w:rsid w:val="00730271"/>
    <w:rsid w:val="00731962"/>
    <w:rsid w:val="00732326"/>
    <w:rsid w:val="00732D7B"/>
    <w:rsid w:val="00734197"/>
    <w:rsid w:val="007348FD"/>
    <w:rsid w:val="00735808"/>
    <w:rsid w:val="00736A86"/>
    <w:rsid w:val="00740C52"/>
    <w:rsid w:val="00741355"/>
    <w:rsid w:val="00741EDA"/>
    <w:rsid w:val="00742808"/>
    <w:rsid w:val="00743AA2"/>
    <w:rsid w:val="007440F9"/>
    <w:rsid w:val="007459B8"/>
    <w:rsid w:val="00746FA9"/>
    <w:rsid w:val="00747148"/>
    <w:rsid w:val="007475A4"/>
    <w:rsid w:val="00747634"/>
    <w:rsid w:val="00750001"/>
    <w:rsid w:val="00751C8A"/>
    <w:rsid w:val="00753E1E"/>
    <w:rsid w:val="00754053"/>
    <w:rsid w:val="00754A58"/>
    <w:rsid w:val="00757D4F"/>
    <w:rsid w:val="007601FE"/>
    <w:rsid w:val="0076026A"/>
    <w:rsid w:val="007613D3"/>
    <w:rsid w:val="0076140C"/>
    <w:rsid w:val="007623AE"/>
    <w:rsid w:val="00763DCD"/>
    <w:rsid w:val="007640FA"/>
    <w:rsid w:val="00764793"/>
    <w:rsid w:val="007647A6"/>
    <w:rsid w:val="00764F08"/>
    <w:rsid w:val="0076570E"/>
    <w:rsid w:val="00766C71"/>
    <w:rsid w:val="007679CC"/>
    <w:rsid w:val="00770A9E"/>
    <w:rsid w:val="00774046"/>
    <w:rsid w:val="0077521D"/>
    <w:rsid w:val="007752EC"/>
    <w:rsid w:val="007760B6"/>
    <w:rsid w:val="00776424"/>
    <w:rsid w:val="00776541"/>
    <w:rsid w:val="00776816"/>
    <w:rsid w:val="00776B09"/>
    <w:rsid w:val="00777C86"/>
    <w:rsid w:val="00777D99"/>
    <w:rsid w:val="00777E78"/>
    <w:rsid w:val="00777E89"/>
    <w:rsid w:val="00777F38"/>
    <w:rsid w:val="00780586"/>
    <w:rsid w:val="007813A6"/>
    <w:rsid w:val="00781FFB"/>
    <w:rsid w:val="007828E2"/>
    <w:rsid w:val="007840DD"/>
    <w:rsid w:val="007852B9"/>
    <w:rsid w:val="0078567A"/>
    <w:rsid w:val="00786874"/>
    <w:rsid w:val="0079277B"/>
    <w:rsid w:val="007927EF"/>
    <w:rsid w:val="00792E4C"/>
    <w:rsid w:val="00793A83"/>
    <w:rsid w:val="00793D19"/>
    <w:rsid w:val="00795734"/>
    <w:rsid w:val="00795D81"/>
    <w:rsid w:val="00795E79"/>
    <w:rsid w:val="00796A09"/>
    <w:rsid w:val="00797AF2"/>
    <w:rsid w:val="007A0ECA"/>
    <w:rsid w:val="007A296E"/>
    <w:rsid w:val="007A2D83"/>
    <w:rsid w:val="007A3A01"/>
    <w:rsid w:val="007A4C69"/>
    <w:rsid w:val="007A5118"/>
    <w:rsid w:val="007A5E96"/>
    <w:rsid w:val="007A6015"/>
    <w:rsid w:val="007A6866"/>
    <w:rsid w:val="007A69B7"/>
    <w:rsid w:val="007A6E4F"/>
    <w:rsid w:val="007B05F3"/>
    <w:rsid w:val="007B0962"/>
    <w:rsid w:val="007B1360"/>
    <w:rsid w:val="007B2DCD"/>
    <w:rsid w:val="007B339B"/>
    <w:rsid w:val="007B3EF2"/>
    <w:rsid w:val="007B69DF"/>
    <w:rsid w:val="007B78A6"/>
    <w:rsid w:val="007C0ACA"/>
    <w:rsid w:val="007C0C1C"/>
    <w:rsid w:val="007C1C0D"/>
    <w:rsid w:val="007C1F2E"/>
    <w:rsid w:val="007C23C5"/>
    <w:rsid w:val="007C30A6"/>
    <w:rsid w:val="007C35E4"/>
    <w:rsid w:val="007C3651"/>
    <w:rsid w:val="007C3984"/>
    <w:rsid w:val="007C481D"/>
    <w:rsid w:val="007C536D"/>
    <w:rsid w:val="007C582F"/>
    <w:rsid w:val="007C6313"/>
    <w:rsid w:val="007C7B53"/>
    <w:rsid w:val="007C7D53"/>
    <w:rsid w:val="007D0E5B"/>
    <w:rsid w:val="007D264E"/>
    <w:rsid w:val="007D2C2F"/>
    <w:rsid w:val="007D3D9D"/>
    <w:rsid w:val="007D62F6"/>
    <w:rsid w:val="007D6829"/>
    <w:rsid w:val="007E0505"/>
    <w:rsid w:val="007E1149"/>
    <w:rsid w:val="007E15B7"/>
    <w:rsid w:val="007E1847"/>
    <w:rsid w:val="007E3846"/>
    <w:rsid w:val="007E3B0D"/>
    <w:rsid w:val="007E419E"/>
    <w:rsid w:val="007E45F6"/>
    <w:rsid w:val="007E5F16"/>
    <w:rsid w:val="007E7442"/>
    <w:rsid w:val="007E78BF"/>
    <w:rsid w:val="007E7F80"/>
    <w:rsid w:val="007F0F7D"/>
    <w:rsid w:val="007F3452"/>
    <w:rsid w:val="007F3710"/>
    <w:rsid w:val="007F38F3"/>
    <w:rsid w:val="007F40F9"/>
    <w:rsid w:val="007F4B1F"/>
    <w:rsid w:val="007F70C6"/>
    <w:rsid w:val="007F74C7"/>
    <w:rsid w:val="007F7BE8"/>
    <w:rsid w:val="007F7FE6"/>
    <w:rsid w:val="00803C71"/>
    <w:rsid w:val="00804E53"/>
    <w:rsid w:val="008055C6"/>
    <w:rsid w:val="0080591E"/>
    <w:rsid w:val="0080602C"/>
    <w:rsid w:val="0080618C"/>
    <w:rsid w:val="00806360"/>
    <w:rsid w:val="00814F7D"/>
    <w:rsid w:val="008201BF"/>
    <w:rsid w:val="00821037"/>
    <w:rsid w:val="00821097"/>
    <w:rsid w:val="00821238"/>
    <w:rsid w:val="00821262"/>
    <w:rsid w:val="00821A02"/>
    <w:rsid w:val="00821AD6"/>
    <w:rsid w:val="00822890"/>
    <w:rsid w:val="008233DC"/>
    <w:rsid w:val="00825421"/>
    <w:rsid w:val="008255C3"/>
    <w:rsid w:val="00825F71"/>
    <w:rsid w:val="0082775D"/>
    <w:rsid w:val="0083045E"/>
    <w:rsid w:val="00830F92"/>
    <w:rsid w:val="00832E8A"/>
    <w:rsid w:val="00833362"/>
    <w:rsid w:val="00834407"/>
    <w:rsid w:val="00835EF9"/>
    <w:rsid w:val="008363CC"/>
    <w:rsid w:val="00837047"/>
    <w:rsid w:val="008409C2"/>
    <w:rsid w:val="00840E8E"/>
    <w:rsid w:val="00841BA5"/>
    <w:rsid w:val="00841FBF"/>
    <w:rsid w:val="00842F6F"/>
    <w:rsid w:val="00844971"/>
    <w:rsid w:val="0084524C"/>
    <w:rsid w:val="0084555D"/>
    <w:rsid w:val="00845B74"/>
    <w:rsid w:val="008461C1"/>
    <w:rsid w:val="008465FF"/>
    <w:rsid w:val="008469E6"/>
    <w:rsid w:val="00846D69"/>
    <w:rsid w:val="00847A91"/>
    <w:rsid w:val="0085150B"/>
    <w:rsid w:val="00852125"/>
    <w:rsid w:val="00852D03"/>
    <w:rsid w:val="008548E6"/>
    <w:rsid w:val="00861747"/>
    <w:rsid w:val="00861B71"/>
    <w:rsid w:val="00861E04"/>
    <w:rsid w:val="00862097"/>
    <w:rsid w:val="00862182"/>
    <w:rsid w:val="00866CA9"/>
    <w:rsid w:val="00867634"/>
    <w:rsid w:val="008703DD"/>
    <w:rsid w:val="008707AC"/>
    <w:rsid w:val="00871EE7"/>
    <w:rsid w:val="00871F94"/>
    <w:rsid w:val="00874C8D"/>
    <w:rsid w:val="0087561B"/>
    <w:rsid w:val="008762DE"/>
    <w:rsid w:val="00876B49"/>
    <w:rsid w:val="0087777C"/>
    <w:rsid w:val="00881562"/>
    <w:rsid w:val="0088173E"/>
    <w:rsid w:val="00881AB5"/>
    <w:rsid w:val="00883325"/>
    <w:rsid w:val="00883F61"/>
    <w:rsid w:val="00884267"/>
    <w:rsid w:val="0088598B"/>
    <w:rsid w:val="00886219"/>
    <w:rsid w:val="008875F7"/>
    <w:rsid w:val="00887CC9"/>
    <w:rsid w:val="00890952"/>
    <w:rsid w:val="0089322B"/>
    <w:rsid w:val="00893D9B"/>
    <w:rsid w:val="008945CC"/>
    <w:rsid w:val="008958D0"/>
    <w:rsid w:val="0089670B"/>
    <w:rsid w:val="008A010F"/>
    <w:rsid w:val="008A0405"/>
    <w:rsid w:val="008A1059"/>
    <w:rsid w:val="008A301E"/>
    <w:rsid w:val="008A31D2"/>
    <w:rsid w:val="008A3BFB"/>
    <w:rsid w:val="008A4666"/>
    <w:rsid w:val="008A5CB4"/>
    <w:rsid w:val="008B09BD"/>
    <w:rsid w:val="008B0F04"/>
    <w:rsid w:val="008B1DF7"/>
    <w:rsid w:val="008B2053"/>
    <w:rsid w:val="008B28DD"/>
    <w:rsid w:val="008B38D7"/>
    <w:rsid w:val="008B50AD"/>
    <w:rsid w:val="008B5AE8"/>
    <w:rsid w:val="008B689D"/>
    <w:rsid w:val="008B76B7"/>
    <w:rsid w:val="008C00BD"/>
    <w:rsid w:val="008C1126"/>
    <w:rsid w:val="008C1960"/>
    <w:rsid w:val="008C2168"/>
    <w:rsid w:val="008C2AB6"/>
    <w:rsid w:val="008C492C"/>
    <w:rsid w:val="008C4D1D"/>
    <w:rsid w:val="008C5D9C"/>
    <w:rsid w:val="008C5FAD"/>
    <w:rsid w:val="008C7ABB"/>
    <w:rsid w:val="008C7C74"/>
    <w:rsid w:val="008D0B9C"/>
    <w:rsid w:val="008D0F12"/>
    <w:rsid w:val="008D119C"/>
    <w:rsid w:val="008D144D"/>
    <w:rsid w:val="008D3ECD"/>
    <w:rsid w:val="008D597D"/>
    <w:rsid w:val="008D640F"/>
    <w:rsid w:val="008D6EA1"/>
    <w:rsid w:val="008E0274"/>
    <w:rsid w:val="008E2383"/>
    <w:rsid w:val="008E2818"/>
    <w:rsid w:val="008E2F0E"/>
    <w:rsid w:val="008E32D6"/>
    <w:rsid w:val="008E4368"/>
    <w:rsid w:val="008E52DB"/>
    <w:rsid w:val="008E5368"/>
    <w:rsid w:val="008E5B77"/>
    <w:rsid w:val="008E617F"/>
    <w:rsid w:val="008E7A39"/>
    <w:rsid w:val="008F0681"/>
    <w:rsid w:val="008F0C3E"/>
    <w:rsid w:val="008F2349"/>
    <w:rsid w:val="008F2A07"/>
    <w:rsid w:val="008F34CA"/>
    <w:rsid w:val="008F3EAA"/>
    <w:rsid w:val="008F3FE6"/>
    <w:rsid w:val="008F45B0"/>
    <w:rsid w:val="008F55FB"/>
    <w:rsid w:val="008F5651"/>
    <w:rsid w:val="008F5987"/>
    <w:rsid w:val="008F674C"/>
    <w:rsid w:val="008F6B3D"/>
    <w:rsid w:val="0090032F"/>
    <w:rsid w:val="00900C3F"/>
    <w:rsid w:val="00902B89"/>
    <w:rsid w:val="00902FE8"/>
    <w:rsid w:val="009044B3"/>
    <w:rsid w:val="00904726"/>
    <w:rsid w:val="00905C2A"/>
    <w:rsid w:val="00906BBA"/>
    <w:rsid w:val="00907F4A"/>
    <w:rsid w:val="00910FCC"/>
    <w:rsid w:val="0091175B"/>
    <w:rsid w:val="009128E2"/>
    <w:rsid w:val="00913671"/>
    <w:rsid w:val="00913C7E"/>
    <w:rsid w:val="00913D47"/>
    <w:rsid w:val="00914865"/>
    <w:rsid w:val="009153EC"/>
    <w:rsid w:val="00915C3B"/>
    <w:rsid w:val="00915D49"/>
    <w:rsid w:val="009161AB"/>
    <w:rsid w:val="0091638C"/>
    <w:rsid w:val="00917CFD"/>
    <w:rsid w:val="00917E0C"/>
    <w:rsid w:val="00921503"/>
    <w:rsid w:val="009218BC"/>
    <w:rsid w:val="009220EC"/>
    <w:rsid w:val="00923F0F"/>
    <w:rsid w:val="00927B93"/>
    <w:rsid w:val="0093006B"/>
    <w:rsid w:val="00931CDB"/>
    <w:rsid w:val="0093201F"/>
    <w:rsid w:val="00935861"/>
    <w:rsid w:val="00936D7C"/>
    <w:rsid w:val="009370F4"/>
    <w:rsid w:val="00940AC6"/>
    <w:rsid w:val="0094249F"/>
    <w:rsid w:val="009447E9"/>
    <w:rsid w:val="00945AAC"/>
    <w:rsid w:val="00945CF9"/>
    <w:rsid w:val="00945E35"/>
    <w:rsid w:val="00946B31"/>
    <w:rsid w:val="00946EA2"/>
    <w:rsid w:val="00947488"/>
    <w:rsid w:val="009474F4"/>
    <w:rsid w:val="00947914"/>
    <w:rsid w:val="00950BA3"/>
    <w:rsid w:val="00951012"/>
    <w:rsid w:val="009515CA"/>
    <w:rsid w:val="00951AD3"/>
    <w:rsid w:val="00952011"/>
    <w:rsid w:val="00952F41"/>
    <w:rsid w:val="0095366D"/>
    <w:rsid w:val="0095381F"/>
    <w:rsid w:val="009538BD"/>
    <w:rsid w:val="00954A1C"/>
    <w:rsid w:val="009569CC"/>
    <w:rsid w:val="00957CAB"/>
    <w:rsid w:val="009625DE"/>
    <w:rsid w:val="00963080"/>
    <w:rsid w:val="00963A9D"/>
    <w:rsid w:val="00965CBB"/>
    <w:rsid w:val="0096692C"/>
    <w:rsid w:val="0096764C"/>
    <w:rsid w:val="009706F3"/>
    <w:rsid w:val="0097186A"/>
    <w:rsid w:val="0097190C"/>
    <w:rsid w:val="00971F8F"/>
    <w:rsid w:val="009721FF"/>
    <w:rsid w:val="00972D54"/>
    <w:rsid w:val="009730DD"/>
    <w:rsid w:val="00973FAB"/>
    <w:rsid w:val="009741AC"/>
    <w:rsid w:val="009746CB"/>
    <w:rsid w:val="00975498"/>
    <w:rsid w:val="009765D6"/>
    <w:rsid w:val="00976EBD"/>
    <w:rsid w:val="00977131"/>
    <w:rsid w:val="00980600"/>
    <w:rsid w:val="00980A63"/>
    <w:rsid w:val="00980CA1"/>
    <w:rsid w:val="0098141C"/>
    <w:rsid w:val="00981832"/>
    <w:rsid w:val="00981C22"/>
    <w:rsid w:val="00983279"/>
    <w:rsid w:val="0098332F"/>
    <w:rsid w:val="00983606"/>
    <w:rsid w:val="009841AF"/>
    <w:rsid w:val="00984C7C"/>
    <w:rsid w:val="009850CB"/>
    <w:rsid w:val="00985121"/>
    <w:rsid w:val="00986B33"/>
    <w:rsid w:val="00987360"/>
    <w:rsid w:val="009909B9"/>
    <w:rsid w:val="00991555"/>
    <w:rsid w:val="00992880"/>
    <w:rsid w:val="0099471A"/>
    <w:rsid w:val="00996CEF"/>
    <w:rsid w:val="009A7F2B"/>
    <w:rsid w:val="009B1CA5"/>
    <w:rsid w:val="009B4232"/>
    <w:rsid w:val="009B43DE"/>
    <w:rsid w:val="009B4CA2"/>
    <w:rsid w:val="009B54F0"/>
    <w:rsid w:val="009B56CE"/>
    <w:rsid w:val="009B6090"/>
    <w:rsid w:val="009B644E"/>
    <w:rsid w:val="009B65E7"/>
    <w:rsid w:val="009B70DA"/>
    <w:rsid w:val="009B7156"/>
    <w:rsid w:val="009C02B6"/>
    <w:rsid w:val="009C0751"/>
    <w:rsid w:val="009C146D"/>
    <w:rsid w:val="009C22A3"/>
    <w:rsid w:val="009C5A91"/>
    <w:rsid w:val="009C6570"/>
    <w:rsid w:val="009D0153"/>
    <w:rsid w:val="009D0BEC"/>
    <w:rsid w:val="009D249B"/>
    <w:rsid w:val="009D24C6"/>
    <w:rsid w:val="009D252C"/>
    <w:rsid w:val="009D2816"/>
    <w:rsid w:val="009D2BCB"/>
    <w:rsid w:val="009D32BC"/>
    <w:rsid w:val="009D5232"/>
    <w:rsid w:val="009D5EEE"/>
    <w:rsid w:val="009D63E9"/>
    <w:rsid w:val="009D652B"/>
    <w:rsid w:val="009D6F93"/>
    <w:rsid w:val="009E0117"/>
    <w:rsid w:val="009E0AE9"/>
    <w:rsid w:val="009E108F"/>
    <w:rsid w:val="009E2681"/>
    <w:rsid w:val="009E3C16"/>
    <w:rsid w:val="009E406A"/>
    <w:rsid w:val="009E6CA0"/>
    <w:rsid w:val="009E7BAD"/>
    <w:rsid w:val="009F1036"/>
    <w:rsid w:val="009F130B"/>
    <w:rsid w:val="009F1E43"/>
    <w:rsid w:val="009F1F57"/>
    <w:rsid w:val="009F2393"/>
    <w:rsid w:val="009F331D"/>
    <w:rsid w:val="009F3C45"/>
    <w:rsid w:val="009F40B8"/>
    <w:rsid w:val="009F51F3"/>
    <w:rsid w:val="009F5277"/>
    <w:rsid w:val="009F54B7"/>
    <w:rsid w:val="009F5507"/>
    <w:rsid w:val="009F57EF"/>
    <w:rsid w:val="009F5B7A"/>
    <w:rsid w:val="009F5BA5"/>
    <w:rsid w:val="009F6451"/>
    <w:rsid w:val="009F6C1C"/>
    <w:rsid w:val="009F75B8"/>
    <w:rsid w:val="009F7945"/>
    <w:rsid w:val="009F7B75"/>
    <w:rsid w:val="00A00616"/>
    <w:rsid w:val="00A0093A"/>
    <w:rsid w:val="00A00F06"/>
    <w:rsid w:val="00A01D0B"/>
    <w:rsid w:val="00A03E15"/>
    <w:rsid w:val="00A04362"/>
    <w:rsid w:val="00A05EBB"/>
    <w:rsid w:val="00A06136"/>
    <w:rsid w:val="00A06375"/>
    <w:rsid w:val="00A06845"/>
    <w:rsid w:val="00A0731D"/>
    <w:rsid w:val="00A07EC8"/>
    <w:rsid w:val="00A10654"/>
    <w:rsid w:val="00A10C49"/>
    <w:rsid w:val="00A11E3B"/>
    <w:rsid w:val="00A11FEA"/>
    <w:rsid w:val="00A12CCC"/>
    <w:rsid w:val="00A14B84"/>
    <w:rsid w:val="00A16274"/>
    <w:rsid w:val="00A167A3"/>
    <w:rsid w:val="00A17A59"/>
    <w:rsid w:val="00A20AC7"/>
    <w:rsid w:val="00A21AFF"/>
    <w:rsid w:val="00A21B1B"/>
    <w:rsid w:val="00A2218E"/>
    <w:rsid w:val="00A227DE"/>
    <w:rsid w:val="00A24EAE"/>
    <w:rsid w:val="00A2508E"/>
    <w:rsid w:val="00A26DCE"/>
    <w:rsid w:val="00A27447"/>
    <w:rsid w:val="00A27701"/>
    <w:rsid w:val="00A30253"/>
    <w:rsid w:val="00A3105B"/>
    <w:rsid w:val="00A315BB"/>
    <w:rsid w:val="00A33AAB"/>
    <w:rsid w:val="00A35286"/>
    <w:rsid w:val="00A3553A"/>
    <w:rsid w:val="00A362FA"/>
    <w:rsid w:val="00A36F0A"/>
    <w:rsid w:val="00A4086F"/>
    <w:rsid w:val="00A41950"/>
    <w:rsid w:val="00A42975"/>
    <w:rsid w:val="00A42E0A"/>
    <w:rsid w:val="00A436CE"/>
    <w:rsid w:val="00A438B5"/>
    <w:rsid w:val="00A4510B"/>
    <w:rsid w:val="00A52C0C"/>
    <w:rsid w:val="00A54014"/>
    <w:rsid w:val="00A542E0"/>
    <w:rsid w:val="00A54BBD"/>
    <w:rsid w:val="00A552EB"/>
    <w:rsid w:val="00A55351"/>
    <w:rsid w:val="00A55BD5"/>
    <w:rsid w:val="00A5643E"/>
    <w:rsid w:val="00A56C33"/>
    <w:rsid w:val="00A5722B"/>
    <w:rsid w:val="00A57A70"/>
    <w:rsid w:val="00A601CB"/>
    <w:rsid w:val="00A60AC1"/>
    <w:rsid w:val="00A60D0A"/>
    <w:rsid w:val="00A60FAB"/>
    <w:rsid w:val="00A61DCF"/>
    <w:rsid w:val="00A62F0C"/>
    <w:rsid w:val="00A63241"/>
    <w:rsid w:val="00A641A5"/>
    <w:rsid w:val="00A64394"/>
    <w:rsid w:val="00A64787"/>
    <w:rsid w:val="00A648D3"/>
    <w:rsid w:val="00A65132"/>
    <w:rsid w:val="00A654D0"/>
    <w:rsid w:val="00A6565B"/>
    <w:rsid w:val="00A7065A"/>
    <w:rsid w:val="00A717D8"/>
    <w:rsid w:val="00A738D3"/>
    <w:rsid w:val="00A73DA5"/>
    <w:rsid w:val="00A74165"/>
    <w:rsid w:val="00A74372"/>
    <w:rsid w:val="00A746A1"/>
    <w:rsid w:val="00A750FE"/>
    <w:rsid w:val="00A767C9"/>
    <w:rsid w:val="00A77C3B"/>
    <w:rsid w:val="00A8045D"/>
    <w:rsid w:val="00A8115B"/>
    <w:rsid w:val="00A82611"/>
    <w:rsid w:val="00A83CF0"/>
    <w:rsid w:val="00A83F24"/>
    <w:rsid w:val="00A83FA5"/>
    <w:rsid w:val="00A85EC2"/>
    <w:rsid w:val="00A861E8"/>
    <w:rsid w:val="00A874D4"/>
    <w:rsid w:val="00A90D10"/>
    <w:rsid w:val="00A9159D"/>
    <w:rsid w:val="00A91D1F"/>
    <w:rsid w:val="00A9368C"/>
    <w:rsid w:val="00A94855"/>
    <w:rsid w:val="00A948E7"/>
    <w:rsid w:val="00A96440"/>
    <w:rsid w:val="00A97AAF"/>
    <w:rsid w:val="00AA0D1E"/>
    <w:rsid w:val="00AA0EE8"/>
    <w:rsid w:val="00AA2835"/>
    <w:rsid w:val="00AA290F"/>
    <w:rsid w:val="00AA3A6E"/>
    <w:rsid w:val="00AA3F45"/>
    <w:rsid w:val="00AA5288"/>
    <w:rsid w:val="00AA7200"/>
    <w:rsid w:val="00AB0285"/>
    <w:rsid w:val="00AB0AE5"/>
    <w:rsid w:val="00AB0E72"/>
    <w:rsid w:val="00AB153A"/>
    <w:rsid w:val="00AB1BAD"/>
    <w:rsid w:val="00AB1BC1"/>
    <w:rsid w:val="00AB1F88"/>
    <w:rsid w:val="00AB2652"/>
    <w:rsid w:val="00AB2734"/>
    <w:rsid w:val="00AB2F0B"/>
    <w:rsid w:val="00AB39E2"/>
    <w:rsid w:val="00AB3E29"/>
    <w:rsid w:val="00AB4A59"/>
    <w:rsid w:val="00AB54A0"/>
    <w:rsid w:val="00AB58FF"/>
    <w:rsid w:val="00AB5CD0"/>
    <w:rsid w:val="00AB62C1"/>
    <w:rsid w:val="00AB79B8"/>
    <w:rsid w:val="00AB7E7A"/>
    <w:rsid w:val="00AC093E"/>
    <w:rsid w:val="00AC16CB"/>
    <w:rsid w:val="00AC21F0"/>
    <w:rsid w:val="00AC2A14"/>
    <w:rsid w:val="00AC2A9D"/>
    <w:rsid w:val="00AC34B7"/>
    <w:rsid w:val="00AC34DB"/>
    <w:rsid w:val="00AC3D2F"/>
    <w:rsid w:val="00AC49DB"/>
    <w:rsid w:val="00AC65E2"/>
    <w:rsid w:val="00AC7150"/>
    <w:rsid w:val="00AC76A0"/>
    <w:rsid w:val="00AD04D3"/>
    <w:rsid w:val="00AD09F8"/>
    <w:rsid w:val="00AD1118"/>
    <w:rsid w:val="00AD1400"/>
    <w:rsid w:val="00AD1559"/>
    <w:rsid w:val="00AD1F54"/>
    <w:rsid w:val="00AD2919"/>
    <w:rsid w:val="00AD2EC5"/>
    <w:rsid w:val="00AD2F5F"/>
    <w:rsid w:val="00AD3397"/>
    <w:rsid w:val="00AD3842"/>
    <w:rsid w:val="00AD4758"/>
    <w:rsid w:val="00AD4898"/>
    <w:rsid w:val="00AD59B6"/>
    <w:rsid w:val="00AE215F"/>
    <w:rsid w:val="00AE2492"/>
    <w:rsid w:val="00AE24CC"/>
    <w:rsid w:val="00AE2AB8"/>
    <w:rsid w:val="00AE2BE8"/>
    <w:rsid w:val="00AE346A"/>
    <w:rsid w:val="00AE4A88"/>
    <w:rsid w:val="00AE5894"/>
    <w:rsid w:val="00AE6733"/>
    <w:rsid w:val="00AE708C"/>
    <w:rsid w:val="00AF0103"/>
    <w:rsid w:val="00AF1279"/>
    <w:rsid w:val="00AF21BB"/>
    <w:rsid w:val="00AF392F"/>
    <w:rsid w:val="00AF3D8F"/>
    <w:rsid w:val="00AF58D3"/>
    <w:rsid w:val="00AF7747"/>
    <w:rsid w:val="00B0069D"/>
    <w:rsid w:val="00B010CE"/>
    <w:rsid w:val="00B01213"/>
    <w:rsid w:val="00B0221E"/>
    <w:rsid w:val="00B036B1"/>
    <w:rsid w:val="00B04185"/>
    <w:rsid w:val="00B062CE"/>
    <w:rsid w:val="00B1078A"/>
    <w:rsid w:val="00B107F1"/>
    <w:rsid w:val="00B11420"/>
    <w:rsid w:val="00B115E5"/>
    <w:rsid w:val="00B1298F"/>
    <w:rsid w:val="00B13FC6"/>
    <w:rsid w:val="00B149F5"/>
    <w:rsid w:val="00B15C91"/>
    <w:rsid w:val="00B1690F"/>
    <w:rsid w:val="00B1763C"/>
    <w:rsid w:val="00B228FD"/>
    <w:rsid w:val="00B2341C"/>
    <w:rsid w:val="00B23778"/>
    <w:rsid w:val="00B23F81"/>
    <w:rsid w:val="00B243B5"/>
    <w:rsid w:val="00B2448B"/>
    <w:rsid w:val="00B259A6"/>
    <w:rsid w:val="00B25BCA"/>
    <w:rsid w:val="00B26D4F"/>
    <w:rsid w:val="00B27079"/>
    <w:rsid w:val="00B31A05"/>
    <w:rsid w:val="00B3232E"/>
    <w:rsid w:val="00B3304B"/>
    <w:rsid w:val="00B33247"/>
    <w:rsid w:val="00B3480A"/>
    <w:rsid w:val="00B351AF"/>
    <w:rsid w:val="00B3613F"/>
    <w:rsid w:val="00B361F9"/>
    <w:rsid w:val="00B36FBA"/>
    <w:rsid w:val="00B37252"/>
    <w:rsid w:val="00B40B54"/>
    <w:rsid w:val="00B42697"/>
    <w:rsid w:val="00B42B38"/>
    <w:rsid w:val="00B43F29"/>
    <w:rsid w:val="00B44B25"/>
    <w:rsid w:val="00B44B38"/>
    <w:rsid w:val="00B46295"/>
    <w:rsid w:val="00B470A2"/>
    <w:rsid w:val="00B478A6"/>
    <w:rsid w:val="00B47E02"/>
    <w:rsid w:val="00B50062"/>
    <w:rsid w:val="00B51B9B"/>
    <w:rsid w:val="00B545C0"/>
    <w:rsid w:val="00B551A2"/>
    <w:rsid w:val="00B551BD"/>
    <w:rsid w:val="00B55408"/>
    <w:rsid w:val="00B5693A"/>
    <w:rsid w:val="00B56FFE"/>
    <w:rsid w:val="00B5707B"/>
    <w:rsid w:val="00B608CE"/>
    <w:rsid w:val="00B60B54"/>
    <w:rsid w:val="00B61C60"/>
    <w:rsid w:val="00B62200"/>
    <w:rsid w:val="00B65547"/>
    <w:rsid w:val="00B660D2"/>
    <w:rsid w:val="00B671B5"/>
    <w:rsid w:val="00B71234"/>
    <w:rsid w:val="00B725E5"/>
    <w:rsid w:val="00B72D59"/>
    <w:rsid w:val="00B73A03"/>
    <w:rsid w:val="00B73D3D"/>
    <w:rsid w:val="00B73E75"/>
    <w:rsid w:val="00B73F3B"/>
    <w:rsid w:val="00B74679"/>
    <w:rsid w:val="00B753ED"/>
    <w:rsid w:val="00B76C26"/>
    <w:rsid w:val="00B775D6"/>
    <w:rsid w:val="00B778B8"/>
    <w:rsid w:val="00B77D63"/>
    <w:rsid w:val="00B803BE"/>
    <w:rsid w:val="00B82155"/>
    <w:rsid w:val="00B82E99"/>
    <w:rsid w:val="00B83094"/>
    <w:rsid w:val="00B835B4"/>
    <w:rsid w:val="00B8460C"/>
    <w:rsid w:val="00B84874"/>
    <w:rsid w:val="00B8605C"/>
    <w:rsid w:val="00B86FB8"/>
    <w:rsid w:val="00B87FF4"/>
    <w:rsid w:val="00B91121"/>
    <w:rsid w:val="00B91B82"/>
    <w:rsid w:val="00B92791"/>
    <w:rsid w:val="00B92845"/>
    <w:rsid w:val="00B92F68"/>
    <w:rsid w:val="00B9448A"/>
    <w:rsid w:val="00B95150"/>
    <w:rsid w:val="00B9669C"/>
    <w:rsid w:val="00B96D93"/>
    <w:rsid w:val="00BA02A7"/>
    <w:rsid w:val="00BA0B19"/>
    <w:rsid w:val="00BA1739"/>
    <w:rsid w:val="00BA31A9"/>
    <w:rsid w:val="00BA43E1"/>
    <w:rsid w:val="00BA4F85"/>
    <w:rsid w:val="00BA534F"/>
    <w:rsid w:val="00BA546D"/>
    <w:rsid w:val="00BA5684"/>
    <w:rsid w:val="00BA5A28"/>
    <w:rsid w:val="00BA5B8C"/>
    <w:rsid w:val="00BA5E8D"/>
    <w:rsid w:val="00BB0737"/>
    <w:rsid w:val="00BB14A7"/>
    <w:rsid w:val="00BB1FB6"/>
    <w:rsid w:val="00BB3B4F"/>
    <w:rsid w:val="00BB4BC9"/>
    <w:rsid w:val="00BB69CE"/>
    <w:rsid w:val="00BC05D3"/>
    <w:rsid w:val="00BC09D3"/>
    <w:rsid w:val="00BC0AAC"/>
    <w:rsid w:val="00BC1209"/>
    <w:rsid w:val="00BC1A97"/>
    <w:rsid w:val="00BC2197"/>
    <w:rsid w:val="00BC2287"/>
    <w:rsid w:val="00BC243F"/>
    <w:rsid w:val="00BC26F4"/>
    <w:rsid w:val="00BC2D34"/>
    <w:rsid w:val="00BC352C"/>
    <w:rsid w:val="00BC4AF4"/>
    <w:rsid w:val="00BC5D62"/>
    <w:rsid w:val="00BD190A"/>
    <w:rsid w:val="00BD578A"/>
    <w:rsid w:val="00BE1039"/>
    <w:rsid w:val="00BE208A"/>
    <w:rsid w:val="00BE2281"/>
    <w:rsid w:val="00BE256A"/>
    <w:rsid w:val="00BE29DD"/>
    <w:rsid w:val="00BE45DF"/>
    <w:rsid w:val="00BE4710"/>
    <w:rsid w:val="00BE5F3F"/>
    <w:rsid w:val="00BE61B7"/>
    <w:rsid w:val="00BE6388"/>
    <w:rsid w:val="00BE7E2F"/>
    <w:rsid w:val="00BF0008"/>
    <w:rsid w:val="00BF1293"/>
    <w:rsid w:val="00BF187C"/>
    <w:rsid w:val="00BF26AA"/>
    <w:rsid w:val="00BF289F"/>
    <w:rsid w:val="00BF51F8"/>
    <w:rsid w:val="00C01C6A"/>
    <w:rsid w:val="00C029B5"/>
    <w:rsid w:val="00C02C8E"/>
    <w:rsid w:val="00C0302D"/>
    <w:rsid w:val="00C0362B"/>
    <w:rsid w:val="00C066B7"/>
    <w:rsid w:val="00C06D22"/>
    <w:rsid w:val="00C072DE"/>
    <w:rsid w:val="00C10E37"/>
    <w:rsid w:val="00C11212"/>
    <w:rsid w:val="00C117C1"/>
    <w:rsid w:val="00C138CA"/>
    <w:rsid w:val="00C1400E"/>
    <w:rsid w:val="00C14867"/>
    <w:rsid w:val="00C158F8"/>
    <w:rsid w:val="00C1644F"/>
    <w:rsid w:val="00C20061"/>
    <w:rsid w:val="00C2073A"/>
    <w:rsid w:val="00C20928"/>
    <w:rsid w:val="00C2193D"/>
    <w:rsid w:val="00C23236"/>
    <w:rsid w:val="00C24FAD"/>
    <w:rsid w:val="00C25321"/>
    <w:rsid w:val="00C25CBE"/>
    <w:rsid w:val="00C25F43"/>
    <w:rsid w:val="00C301DA"/>
    <w:rsid w:val="00C333F7"/>
    <w:rsid w:val="00C3383E"/>
    <w:rsid w:val="00C353B3"/>
    <w:rsid w:val="00C36132"/>
    <w:rsid w:val="00C361A6"/>
    <w:rsid w:val="00C36811"/>
    <w:rsid w:val="00C36CA3"/>
    <w:rsid w:val="00C37C45"/>
    <w:rsid w:val="00C402BD"/>
    <w:rsid w:val="00C40461"/>
    <w:rsid w:val="00C4283F"/>
    <w:rsid w:val="00C42B5D"/>
    <w:rsid w:val="00C43BD3"/>
    <w:rsid w:val="00C44DE5"/>
    <w:rsid w:val="00C45009"/>
    <w:rsid w:val="00C50874"/>
    <w:rsid w:val="00C52819"/>
    <w:rsid w:val="00C53398"/>
    <w:rsid w:val="00C533CC"/>
    <w:rsid w:val="00C5371D"/>
    <w:rsid w:val="00C54980"/>
    <w:rsid w:val="00C54E5D"/>
    <w:rsid w:val="00C5546B"/>
    <w:rsid w:val="00C55DDB"/>
    <w:rsid w:val="00C56523"/>
    <w:rsid w:val="00C56EC4"/>
    <w:rsid w:val="00C60892"/>
    <w:rsid w:val="00C61760"/>
    <w:rsid w:val="00C6177A"/>
    <w:rsid w:val="00C61A91"/>
    <w:rsid w:val="00C61BF9"/>
    <w:rsid w:val="00C62899"/>
    <w:rsid w:val="00C632CE"/>
    <w:rsid w:val="00C6379D"/>
    <w:rsid w:val="00C63A5A"/>
    <w:rsid w:val="00C63AB3"/>
    <w:rsid w:val="00C64268"/>
    <w:rsid w:val="00C65C90"/>
    <w:rsid w:val="00C65E39"/>
    <w:rsid w:val="00C65EB1"/>
    <w:rsid w:val="00C66C17"/>
    <w:rsid w:val="00C73CFE"/>
    <w:rsid w:val="00C744F7"/>
    <w:rsid w:val="00C80190"/>
    <w:rsid w:val="00C802EE"/>
    <w:rsid w:val="00C80407"/>
    <w:rsid w:val="00C80F6D"/>
    <w:rsid w:val="00C81678"/>
    <w:rsid w:val="00C82553"/>
    <w:rsid w:val="00C829D5"/>
    <w:rsid w:val="00C83485"/>
    <w:rsid w:val="00C83FD5"/>
    <w:rsid w:val="00C84491"/>
    <w:rsid w:val="00C844A5"/>
    <w:rsid w:val="00C8454F"/>
    <w:rsid w:val="00C8507D"/>
    <w:rsid w:val="00C851F2"/>
    <w:rsid w:val="00C8555F"/>
    <w:rsid w:val="00C85AD8"/>
    <w:rsid w:val="00C85B6A"/>
    <w:rsid w:val="00C865F4"/>
    <w:rsid w:val="00C872B0"/>
    <w:rsid w:val="00C874E7"/>
    <w:rsid w:val="00C876CD"/>
    <w:rsid w:val="00C91BC8"/>
    <w:rsid w:val="00C91E5E"/>
    <w:rsid w:val="00C920AD"/>
    <w:rsid w:val="00C925E9"/>
    <w:rsid w:val="00C92810"/>
    <w:rsid w:val="00C928C5"/>
    <w:rsid w:val="00C92EF4"/>
    <w:rsid w:val="00C9537A"/>
    <w:rsid w:val="00CA004E"/>
    <w:rsid w:val="00CA0C2F"/>
    <w:rsid w:val="00CA18EB"/>
    <w:rsid w:val="00CA221A"/>
    <w:rsid w:val="00CA3807"/>
    <w:rsid w:val="00CA4799"/>
    <w:rsid w:val="00CA4826"/>
    <w:rsid w:val="00CA4F5E"/>
    <w:rsid w:val="00CA6FEB"/>
    <w:rsid w:val="00CB02FE"/>
    <w:rsid w:val="00CB1092"/>
    <w:rsid w:val="00CB1829"/>
    <w:rsid w:val="00CB1A62"/>
    <w:rsid w:val="00CB1FCF"/>
    <w:rsid w:val="00CB26F4"/>
    <w:rsid w:val="00CB2A16"/>
    <w:rsid w:val="00CB3ACD"/>
    <w:rsid w:val="00CB695C"/>
    <w:rsid w:val="00CB7891"/>
    <w:rsid w:val="00CB7FFA"/>
    <w:rsid w:val="00CC0586"/>
    <w:rsid w:val="00CC0D71"/>
    <w:rsid w:val="00CC0DEF"/>
    <w:rsid w:val="00CC1B6A"/>
    <w:rsid w:val="00CC23F4"/>
    <w:rsid w:val="00CC2A2D"/>
    <w:rsid w:val="00CC325B"/>
    <w:rsid w:val="00CC3464"/>
    <w:rsid w:val="00CC5678"/>
    <w:rsid w:val="00CC57C4"/>
    <w:rsid w:val="00CC6716"/>
    <w:rsid w:val="00CC7050"/>
    <w:rsid w:val="00CC7C56"/>
    <w:rsid w:val="00CD0D66"/>
    <w:rsid w:val="00CD1493"/>
    <w:rsid w:val="00CD19A5"/>
    <w:rsid w:val="00CD2988"/>
    <w:rsid w:val="00CD3D46"/>
    <w:rsid w:val="00CD55CB"/>
    <w:rsid w:val="00CD7405"/>
    <w:rsid w:val="00CE00EC"/>
    <w:rsid w:val="00CE0546"/>
    <w:rsid w:val="00CE1F55"/>
    <w:rsid w:val="00CE30D4"/>
    <w:rsid w:val="00CE3F76"/>
    <w:rsid w:val="00CE67A8"/>
    <w:rsid w:val="00CE6CB8"/>
    <w:rsid w:val="00CF0613"/>
    <w:rsid w:val="00CF07DC"/>
    <w:rsid w:val="00CF1D1A"/>
    <w:rsid w:val="00CF2497"/>
    <w:rsid w:val="00CF31BF"/>
    <w:rsid w:val="00CF377C"/>
    <w:rsid w:val="00CF39C1"/>
    <w:rsid w:val="00CF6DF9"/>
    <w:rsid w:val="00D0187C"/>
    <w:rsid w:val="00D02E08"/>
    <w:rsid w:val="00D049F3"/>
    <w:rsid w:val="00D04DF5"/>
    <w:rsid w:val="00D050BF"/>
    <w:rsid w:val="00D05A18"/>
    <w:rsid w:val="00D06377"/>
    <w:rsid w:val="00D07091"/>
    <w:rsid w:val="00D07BCC"/>
    <w:rsid w:val="00D1172A"/>
    <w:rsid w:val="00D12416"/>
    <w:rsid w:val="00D13533"/>
    <w:rsid w:val="00D13E33"/>
    <w:rsid w:val="00D1514A"/>
    <w:rsid w:val="00D20624"/>
    <w:rsid w:val="00D22D12"/>
    <w:rsid w:val="00D236DD"/>
    <w:rsid w:val="00D24BBE"/>
    <w:rsid w:val="00D24C76"/>
    <w:rsid w:val="00D24CD9"/>
    <w:rsid w:val="00D263FE"/>
    <w:rsid w:val="00D2689B"/>
    <w:rsid w:val="00D26C81"/>
    <w:rsid w:val="00D274FB"/>
    <w:rsid w:val="00D27533"/>
    <w:rsid w:val="00D27E3A"/>
    <w:rsid w:val="00D301AE"/>
    <w:rsid w:val="00D32E1B"/>
    <w:rsid w:val="00D336D5"/>
    <w:rsid w:val="00D33B84"/>
    <w:rsid w:val="00D3679D"/>
    <w:rsid w:val="00D401AA"/>
    <w:rsid w:val="00D4130B"/>
    <w:rsid w:val="00D41C94"/>
    <w:rsid w:val="00D4337B"/>
    <w:rsid w:val="00D447CB"/>
    <w:rsid w:val="00D4545C"/>
    <w:rsid w:val="00D4613F"/>
    <w:rsid w:val="00D46EB1"/>
    <w:rsid w:val="00D47E4D"/>
    <w:rsid w:val="00D47EFC"/>
    <w:rsid w:val="00D51B82"/>
    <w:rsid w:val="00D52046"/>
    <w:rsid w:val="00D528A4"/>
    <w:rsid w:val="00D531A3"/>
    <w:rsid w:val="00D53EF9"/>
    <w:rsid w:val="00D543D3"/>
    <w:rsid w:val="00D550F3"/>
    <w:rsid w:val="00D555B5"/>
    <w:rsid w:val="00D5586F"/>
    <w:rsid w:val="00D56342"/>
    <w:rsid w:val="00D56B00"/>
    <w:rsid w:val="00D60A40"/>
    <w:rsid w:val="00D60C90"/>
    <w:rsid w:val="00D623D2"/>
    <w:rsid w:val="00D6265B"/>
    <w:rsid w:val="00D6480F"/>
    <w:rsid w:val="00D65443"/>
    <w:rsid w:val="00D6628A"/>
    <w:rsid w:val="00D67921"/>
    <w:rsid w:val="00D67C59"/>
    <w:rsid w:val="00D7078B"/>
    <w:rsid w:val="00D708A5"/>
    <w:rsid w:val="00D7142F"/>
    <w:rsid w:val="00D73A31"/>
    <w:rsid w:val="00D73C53"/>
    <w:rsid w:val="00D75D8E"/>
    <w:rsid w:val="00D7771C"/>
    <w:rsid w:val="00D81462"/>
    <w:rsid w:val="00D81857"/>
    <w:rsid w:val="00D81BCF"/>
    <w:rsid w:val="00D8228C"/>
    <w:rsid w:val="00D82C64"/>
    <w:rsid w:val="00D83308"/>
    <w:rsid w:val="00D83966"/>
    <w:rsid w:val="00D84FD5"/>
    <w:rsid w:val="00D86A48"/>
    <w:rsid w:val="00D9011D"/>
    <w:rsid w:val="00D9037D"/>
    <w:rsid w:val="00D9069F"/>
    <w:rsid w:val="00D90C8A"/>
    <w:rsid w:val="00D918BF"/>
    <w:rsid w:val="00D928A0"/>
    <w:rsid w:val="00D933D5"/>
    <w:rsid w:val="00D94372"/>
    <w:rsid w:val="00D959C0"/>
    <w:rsid w:val="00D95ADC"/>
    <w:rsid w:val="00D95EE0"/>
    <w:rsid w:val="00DA3176"/>
    <w:rsid w:val="00DA339F"/>
    <w:rsid w:val="00DA3DB3"/>
    <w:rsid w:val="00DA3ECA"/>
    <w:rsid w:val="00DA43AC"/>
    <w:rsid w:val="00DA4737"/>
    <w:rsid w:val="00DA54F2"/>
    <w:rsid w:val="00DA71F1"/>
    <w:rsid w:val="00DA72E8"/>
    <w:rsid w:val="00DA7D64"/>
    <w:rsid w:val="00DB005A"/>
    <w:rsid w:val="00DB08D4"/>
    <w:rsid w:val="00DB0D9F"/>
    <w:rsid w:val="00DB4D5B"/>
    <w:rsid w:val="00DB578B"/>
    <w:rsid w:val="00DB6833"/>
    <w:rsid w:val="00DB79FB"/>
    <w:rsid w:val="00DB7AFE"/>
    <w:rsid w:val="00DB7F08"/>
    <w:rsid w:val="00DC0C58"/>
    <w:rsid w:val="00DC100F"/>
    <w:rsid w:val="00DC1F2C"/>
    <w:rsid w:val="00DC2AE5"/>
    <w:rsid w:val="00DC3696"/>
    <w:rsid w:val="00DC4B56"/>
    <w:rsid w:val="00DC524C"/>
    <w:rsid w:val="00DC5733"/>
    <w:rsid w:val="00DC5956"/>
    <w:rsid w:val="00DC5DB3"/>
    <w:rsid w:val="00DC6B8F"/>
    <w:rsid w:val="00DD66CC"/>
    <w:rsid w:val="00DD77F1"/>
    <w:rsid w:val="00DD78E6"/>
    <w:rsid w:val="00DD7EE4"/>
    <w:rsid w:val="00DE0E39"/>
    <w:rsid w:val="00DE26DC"/>
    <w:rsid w:val="00DE29BD"/>
    <w:rsid w:val="00DE2D10"/>
    <w:rsid w:val="00DE3138"/>
    <w:rsid w:val="00DE3F18"/>
    <w:rsid w:val="00DE4B05"/>
    <w:rsid w:val="00DE5E20"/>
    <w:rsid w:val="00DE7A26"/>
    <w:rsid w:val="00DF0550"/>
    <w:rsid w:val="00DF08BF"/>
    <w:rsid w:val="00DF0BFC"/>
    <w:rsid w:val="00DF1519"/>
    <w:rsid w:val="00DF23F7"/>
    <w:rsid w:val="00DF2471"/>
    <w:rsid w:val="00DF2810"/>
    <w:rsid w:val="00DF2D24"/>
    <w:rsid w:val="00DF434E"/>
    <w:rsid w:val="00DF556B"/>
    <w:rsid w:val="00DF560D"/>
    <w:rsid w:val="00DF5A78"/>
    <w:rsid w:val="00DF5E24"/>
    <w:rsid w:val="00DF6DF7"/>
    <w:rsid w:val="00DF75B8"/>
    <w:rsid w:val="00E002D4"/>
    <w:rsid w:val="00E008FE"/>
    <w:rsid w:val="00E0132F"/>
    <w:rsid w:val="00E013E0"/>
    <w:rsid w:val="00E01AFC"/>
    <w:rsid w:val="00E01F81"/>
    <w:rsid w:val="00E02E3C"/>
    <w:rsid w:val="00E03CA7"/>
    <w:rsid w:val="00E04041"/>
    <w:rsid w:val="00E044CD"/>
    <w:rsid w:val="00E0451B"/>
    <w:rsid w:val="00E04C4C"/>
    <w:rsid w:val="00E0526D"/>
    <w:rsid w:val="00E05D15"/>
    <w:rsid w:val="00E07BFC"/>
    <w:rsid w:val="00E1086F"/>
    <w:rsid w:val="00E12811"/>
    <w:rsid w:val="00E12BF4"/>
    <w:rsid w:val="00E12C91"/>
    <w:rsid w:val="00E13195"/>
    <w:rsid w:val="00E1363B"/>
    <w:rsid w:val="00E1512C"/>
    <w:rsid w:val="00E15197"/>
    <w:rsid w:val="00E15A50"/>
    <w:rsid w:val="00E162EC"/>
    <w:rsid w:val="00E20107"/>
    <w:rsid w:val="00E202D1"/>
    <w:rsid w:val="00E2032D"/>
    <w:rsid w:val="00E2065A"/>
    <w:rsid w:val="00E207C1"/>
    <w:rsid w:val="00E20C6C"/>
    <w:rsid w:val="00E20ED4"/>
    <w:rsid w:val="00E21219"/>
    <w:rsid w:val="00E21586"/>
    <w:rsid w:val="00E2197A"/>
    <w:rsid w:val="00E21B8A"/>
    <w:rsid w:val="00E220AF"/>
    <w:rsid w:val="00E2253E"/>
    <w:rsid w:val="00E22700"/>
    <w:rsid w:val="00E24AB3"/>
    <w:rsid w:val="00E24E5E"/>
    <w:rsid w:val="00E2527E"/>
    <w:rsid w:val="00E25663"/>
    <w:rsid w:val="00E26617"/>
    <w:rsid w:val="00E26803"/>
    <w:rsid w:val="00E26804"/>
    <w:rsid w:val="00E30634"/>
    <w:rsid w:val="00E31007"/>
    <w:rsid w:val="00E31017"/>
    <w:rsid w:val="00E32962"/>
    <w:rsid w:val="00E33671"/>
    <w:rsid w:val="00E33ECB"/>
    <w:rsid w:val="00E343D9"/>
    <w:rsid w:val="00E36037"/>
    <w:rsid w:val="00E3729A"/>
    <w:rsid w:val="00E37E55"/>
    <w:rsid w:val="00E408C8"/>
    <w:rsid w:val="00E42030"/>
    <w:rsid w:val="00E42932"/>
    <w:rsid w:val="00E42E07"/>
    <w:rsid w:val="00E47F73"/>
    <w:rsid w:val="00E51406"/>
    <w:rsid w:val="00E519D3"/>
    <w:rsid w:val="00E51F7C"/>
    <w:rsid w:val="00E52BE7"/>
    <w:rsid w:val="00E539ED"/>
    <w:rsid w:val="00E53BBD"/>
    <w:rsid w:val="00E54995"/>
    <w:rsid w:val="00E555F4"/>
    <w:rsid w:val="00E55EB3"/>
    <w:rsid w:val="00E56B9B"/>
    <w:rsid w:val="00E57706"/>
    <w:rsid w:val="00E57A8C"/>
    <w:rsid w:val="00E57F97"/>
    <w:rsid w:val="00E612B2"/>
    <w:rsid w:val="00E62E29"/>
    <w:rsid w:val="00E63962"/>
    <w:rsid w:val="00E63AF8"/>
    <w:rsid w:val="00E64AF6"/>
    <w:rsid w:val="00E64FB7"/>
    <w:rsid w:val="00E65D5E"/>
    <w:rsid w:val="00E66951"/>
    <w:rsid w:val="00E67669"/>
    <w:rsid w:val="00E67F18"/>
    <w:rsid w:val="00E7122A"/>
    <w:rsid w:val="00E72102"/>
    <w:rsid w:val="00E72C5A"/>
    <w:rsid w:val="00E72C66"/>
    <w:rsid w:val="00E745C9"/>
    <w:rsid w:val="00E75B37"/>
    <w:rsid w:val="00E77C78"/>
    <w:rsid w:val="00E77F74"/>
    <w:rsid w:val="00E81C7A"/>
    <w:rsid w:val="00E81EF2"/>
    <w:rsid w:val="00E83118"/>
    <w:rsid w:val="00E84C0D"/>
    <w:rsid w:val="00E85203"/>
    <w:rsid w:val="00E85552"/>
    <w:rsid w:val="00E85A3A"/>
    <w:rsid w:val="00E861C5"/>
    <w:rsid w:val="00E863BD"/>
    <w:rsid w:val="00E87357"/>
    <w:rsid w:val="00E87ED3"/>
    <w:rsid w:val="00E90DBC"/>
    <w:rsid w:val="00E90DDF"/>
    <w:rsid w:val="00E934C5"/>
    <w:rsid w:val="00E93DEB"/>
    <w:rsid w:val="00E93ED2"/>
    <w:rsid w:val="00E947CC"/>
    <w:rsid w:val="00E94D29"/>
    <w:rsid w:val="00E96D2C"/>
    <w:rsid w:val="00EA589E"/>
    <w:rsid w:val="00EA69D4"/>
    <w:rsid w:val="00EA7029"/>
    <w:rsid w:val="00EA7B60"/>
    <w:rsid w:val="00EB1271"/>
    <w:rsid w:val="00EB15FF"/>
    <w:rsid w:val="00EB2020"/>
    <w:rsid w:val="00EB3832"/>
    <w:rsid w:val="00EB4DC0"/>
    <w:rsid w:val="00EB6DDD"/>
    <w:rsid w:val="00EB7135"/>
    <w:rsid w:val="00EB71FD"/>
    <w:rsid w:val="00EC00CF"/>
    <w:rsid w:val="00EC05E5"/>
    <w:rsid w:val="00EC2209"/>
    <w:rsid w:val="00EC3315"/>
    <w:rsid w:val="00EC4B08"/>
    <w:rsid w:val="00EC4B8D"/>
    <w:rsid w:val="00EC5F75"/>
    <w:rsid w:val="00ED0BD7"/>
    <w:rsid w:val="00ED11A0"/>
    <w:rsid w:val="00ED555B"/>
    <w:rsid w:val="00ED6CF7"/>
    <w:rsid w:val="00EE0196"/>
    <w:rsid w:val="00EE0C47"/>
    <w:rsid w:val="00EE1BBC"/>
    <w:rsid w:val="00EE332C"/>
    <w:rsid w:val="00EE4796"/>
    <w:rsid w:val="00EE48F1"/>
    <w:rsid w:val="00EE4A3E"/>
    <w:rsid w:val="00EE5A22"/>
    <w:rsid w:val="00EE5BD4"/>
    <w:rsid w:val="00EE5CB1"/>
    <w:rsid w:val="00EF024C"/>
    <w:rsid w:val="00EF0675"/>
    <w:rsid w:val="00EF19D5"/>
    <w:rsid w:val="00EF434B"/>
    <w:rsid w:val="00EF4F94"/>
    <w:rsid w:val="00EF59FA"/>
    <w:rsid w:val="00F00A5B"/>
    <w:rsid w:val="00F0413E"/>
    <w:rsid w:val="00F04224"/>
    <w:rsid w:val="00F046A2"/>
    <w:rsid w:val="00F053AC"/>
    <w:rsid w:val="00F05FAC"/>
    <w:rsid w:val="00F06856"/>
    <w:rsid w:val="00F06C93"/>
    <w:rsid w:val="00F07399"/>
    <w:rsid w:val="00F07558"/>
    <w:rsid w:val="00F10AFC"/>
    <w:rsid w:val="00F11012"/>
    <w:rsid w:val="00F119DC"/>
    <w:rsid w:val="00F1763A"/>
    <w:rsid w:val="00F17815"/>
    <w:rsid w:val="00F21347"/>
    <w:rsid w:val="00F22355"/>
    <w:rsid w:val="00F2429E"/>
    <w:rsid w:val="00F24CEC"/>
    <w:rsid w:val="00F26742"/>
    <w:rsid w:val="00F26B4F"/>
    <w:rsid w:val="00F277C8"/>
    <w:rsid w:val="00F27FF8"/>
    <w:rsid w:val="00F30B08"/>
    <w:rsid w:val="00F31C9E"/>
    <w:rsid w:val="00F3235C"/>
    <w:rsid w:val="00F33291"/>
    <w:rsid w:val="00F3349B"/>
    <w:rsid w:val="00F33ED3"/>
    <w:rsid w:val="00F343DF"/>
    <w:rsid w:val="00F344FE"/>
    <w:rsid w:val="00F3567F"/>
    <w:rsid w:val="00F36BCA"/>
    <w:rsid w:val="00F4068D"/>
    <w:rsid w:val="00F40692"/>
    <w:rsid w:val="00F41600"/>
    <w:rsid w:val="00F4229E"/>
    <w:rsid w:val="00F44F10"/>
    <w:rsid w:val="00F45A28"/>
    <w:rsid w:val="00F464DF"/>
    <w:rsid w:val="00F46A94"/>
    <w:rsid w:val="00F46AFC"/>
    <w:rsid w:val="00F47451"/>
    <w:rsid w:val="00F5165B"/>
    <w:rsid w:val="00F5199F"/>
    <w:rsid w:val="00F54DA3"/>
    <w:rsid w:val="00F54E33"/>
    <w:rsid w:val="00F54F59"/>
    <w:rsid w:val="00F5550B"/>
    <w:rsid w:val="00F565A8"/>
    <w:rsid w:val="00F56ABD"/>
    <w:rsid w:val="00F56F62"/>
    <w:rsid w:val="00F601C3"/>
    <w:rsid w:val="00F60839"/>
    <w:rsid w:val="00F61379"/>
    <w:rsid w:val="00F63366"/>
    <w:rsid w:val="00F661D4"/>
    <w:rsid w:val="00F662A1"/>
    <w:rsid w:val="00F70711"/>
    <w:rsid w:val="00F7158C"/>
    <w:rsid w:val="00F716C4"/>
    <w:rsid w:val="00F735DD"/>
    <w:rsid w:val="00F73BF7"/>
    <w:rsid w:val="00F74543"/>
    <w:rsid w:val="00F74A6E"/>
    <w:rsid w:val="00F755B4"/>
    <w:rsid w:val="00F755FC"/>
    <w:rsid w:val="00F75B52"/>
    <w:rsid w:val="00F77198"/>
    <w:rsid w:val="00F7723E"/>
    <w:rsid w:val="00F80DD8"/>
    <w:rsid w:val="00F81C74"/>
    <w:rsid w:val="00F83254"/>
    <w:rsid w:val="00F833CA"/>
    <w:rsid w:val="00F83D10"/>
    <w:rsid w:val="00F85852"/>
    <w:rsid w:val="00F86F11"/>
    <w:rsid w:val="00F9101D"/>
    <w:rsid w:val="00F920FA"/>
    <w:rsid w:val="00F92E96"/>
    <w:rsid w:val="00F93A5E"/>
    <w:rsid w:val="00F93C20"/>
    <w:rsid w:val="00F95891"/>
    <w:rsid w:val="00F960AF"/>
    <w:rsid w:val="00F96279"/>
    <w:rsid w:val="00F9686D"/>
    <w:rsid w:val="00FA156C"/>
    <w:rsid w:val="00FA1741"/>
    <w:rsid w:val="00FA31A4"/>
    <w:rsid w:val="00FA40D5"/>
    <w:rsid w:val="00FA4E54"/>
    <w:rsid w:val="00FA5CF5"/>
    <w:rsid w:val="00FA7123"/>
    <w:rsid w:val="00FA7E38"/>
    <w:rsid w:val="00FB03DF"/>
    <w:rsid w:val="00FB0425"/>
    <w:rsid w:val="00FB22ED"/>
    <w:rsid w:val="00FB2B9A"/>
    <w:rsid w:val="00FB4C95"/>
    <w:rsid w:val="00FB5150"/>
    <w:rsid w:val="00FB675D"/>
    <w:rsid w:val="00FC00E0"/>
    <w:rsid w:val="00FC0AF1"/>
    <w:rsid w:val="00FC0C41"/>
    <w:rsid w:val="00FC206B"/>
    <w:rsid w:val="00FC3A50"/>
    <w:rsid w:val="00FC4EC5"/>
    <w:rsid w:val="00FC55F1"/>
    <w:rsid w:val="00FC6BBD"/>
    <w:rsid w:val="00FC6C8B"/>
    <w:rsid w:val="00FC6F81"/>
    <w:rsid w:val="00FD04B2"/>
    <w:rsid w:val="00FD1DA3"/>
    <w:rsid w:val="00FD1FC4"/>
    <w:rsid w:val="00FD4AB4"/>
    <w:rsid w:val="00FD61E3"/>
    <w:rsid w:val="00FD6458"/>
    <w:rsid w:val="00FD7D74"/>
    <w:rsid w:val="00FE04C8"/>
    <w:rsid w:val="00FE0BCA"/>
    <w:rsid w:val="00FE1085"/>
    <w:rsid w:val="00FE1AD0"/>
    <w:rsid w:val="00FE1DCF"/>
    <w:rsid w:val="00FE2203"/>
    <w:rsid w:val="00FE305C"/>
    <w:rsid w:val="00FE3085"/>
    <w:rsid w:val="00FE3AA2"/>
    <w:rsid w:val="00FE4205"/>
    <w:rsid w:val="00FE5238"/>
    <w:rsid w:val="00FE6084"/>
    <w:rsid w:val="00FE6B61"/>
    <w:rsid w:val="00FF30D1"/>
    <w:rsid w:val="00FF4D61"/>
    <w:rsid w:val="00FF4DA9"/>
    <w:rsid w:val="00FF4EF5"/>
    <w:rsid w:val="00FF673B"/>
    <w:rsid w:val="00FF6C5D"/>
    <w:rsid w:val="00FF7CDC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C0153A-4AD2-4C1F-A1FA-E7BE7C32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265B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3C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3CFB"/>
  </w:style>
  <w:style w:type="paragraph" w:styleId="a6">
    <w:name w:val="Balloon Text"/>
    <w:basedOn w:val="a"/>
    <w:link w:val="a7"/>
    <w:rsid w:val="005F0634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F063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BB1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B1FB6"/>
    <w:rPr>
      <w:rFonts w:ascii="Courier New" w:hAnsi="Courier New" w:cs="Courier New"/>
    </w:rPr>
  </w:style>
  <w:style w:type="paragraph" w:styleId="a8">
    <w:name w:val="Body Text"/>
    <w:basedOn w:val="a"/>
    <w:link w:val="a9"/>
    <w:rsid w:val="00D7771C"/>
    <w:pPr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D7771C"/>
  </w:style>
  <w:style w:type="paragraph" w:customStyle="1" w:styleId="ConsPlusCell">
    <w:name w:val="ConsPlusCell"/>
    <w:rsid w:val="006E4A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rsid w:val="00AB4A59"/>
    <w:pPr>
      <w:spacing w:after="120" w:line="480" w:lineRule="auto"/>
    </w:pPr>
  </w:style>
  <w:style w:type="character" w:customStyle="1" w:styleId="22">
    <w:name w:val="Основной текст 2 Знак"/>
    <w:link w:val="21"/>
    <w:rsid w:val="00AB4A59"/>
    <w:rPr>
      <w:sz w:val="24"/>
      <w:szCs w:val="24"/>
    </w:rPr>
  </w:style>
  <w:style w:type="character" w:customStyle="1" w:styleId="20">
    <w:name w:val="Заголовок 2 Знак"/>
    <w:link w:val="2"/>
    <w:rsid w:val="00D6265B"/>
    <w:rPr>
      <w:sz w:val="28"/>
    </w:rPr>
  </w:style>
  <w:style w:type="paragraph" w:customStyle="1" w:styleId="ConsPlusNormal">
    <w:name w:val="ConsPlusNormal"/>
    <w:rsid w:val="00A717D8"/>
    <w:pPr>
      <w:widowControl w:val="0"/>
      <w:autoSpaceDE w:val="0"/>
      <w:autoSpaceDN w:val="0"/>
    </w:pPr>
    <w:rPr>
      <w:sz w:val="28"/>
    </w:rPr>
  </w:style>
  <w:style w:type="paragraph" w:customStyle="1" w:styleId="ConsNormal">
    <w:name w:val="ConsNormal"/>
    <w:rsid w:val="00A632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6904</Words>
  <Characters>39354</Characters>
  <Application>Microsoft Office Word</Application>
  <DocSecurity>4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46166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cp:lastModifiedBy>Администратор</cp:lastModifiedBy>
  <cp:revision>2</cp:revision>
  <cp:lastPrinted>2022-12-12T07:23:00Z</cp:lastPrinted>
  <dcterms:created xsi:type="dcterms:W3CDTF">2024-12-24T11:11:00Z</dcterms:created>
  <dcterms:modified xsi:type="dcterms:W3CDTF">2024-12-24T11:11:00Z</dcterms:modified>
</cp:coreProperties>
</file>